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FB684B" wp14:editId="05DCD8C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1E9" w:rsidRPr="00070033" w:rsidRDefault="003861E9" w:rsidP="00D31DBD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D31DBD">
              <w:rPr>
                <w:b/>
                <w:sz w:val="40"/>
                <w:szCs w:val="40"/>
              </w:rPr>
              <w:t>12</w:t>
            </w:r>
            <w:r w:rsidR="00C44BE8">
              <w:rPr>
                <w:b/>
                <w:sz w:val="40"/>
                <w:szCs w:val="40"/>
              </w:rPr>
              <w:t>.1</w:t>
            </w:r>
            <w:r w:rsidR="00081C95">
              <w:rPr>
                <w:b/>
                <w:sz w:val="40"/>
                <w:szCs w:val="40"/>
              </w:rPr>
              <w:t xml:space="preserve"> </w:t>
            </w:r>
            <w:r w:rsidR="00081C95" w:rsidRPr="00081C95">
              <w:rPr>
                <w:b/>
                <w:sz w:val="32"/>
                <w:szCs w:val="40"/>
              </w:rPr>
              <w:t>(November 2018)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D31DBD" w:rsidP="00DB229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Sprayed Bituminous Emulsion Surfacing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00366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61E9" w:rsidRDefault="003861E9" w:rsidP="003000CD">
            <w:pPr>
              <w:pStyle w:val="BodyText"/>
            </w:pPr>
          </w:p>
        </w:tc>
      </w:tr>
      <w:tr w:rsidR="003861E9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1E9" w:rsidRPr="000157C6" w:rsidRDefault="003861E9" w:rsidP="005A069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D31DBD">
              <w:rPr>
                <w:rStyle w:val="BodyTextbold"/>
              </w:rPr>
              <w:t>12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6"/>
      </w:tblGrid>
      <w:tr w:rsidR="00DC3D79" w:rsidTr="008054C1">
        <w:tc>
          <w:tcPr>
            <w:tcW w:w="9060" w:type="dxa"/>
            <w:gridSpan w:val="2"/>
          </w:tcPr>
          <w:p w:rsidR="00DC3D79" w:rsidRDefault="00D31DBD" w:rsidP="008054C1">
            <w:pPr>
              <w:pStyle w:val="Heading1"/>
              <w:outlineLvl w:val="0"/>
            </w:pPr>
            <w:r>
              <w:t>Work Item Allocation (Clauses 2.1 and 2.2.1.3 and Table 2.1)</w:t>
            </w:r>
          </w:p>
          <w:p w:rsidR="00D31DBD" w:rsidRPr="00D31DBD" w:rsidRDefault="00D31DBD" w:rsidP="00D31DBD">
            <w:pPr>
              <w:pStyle w:val="BodyText"/>
              <w:ind w:left="459"/>
            </w:pPr>
            <w:r w:rsidRPr="00D31DBD">
              <w:t>Item numbers for specific bituminous emulsion surfacing treatments shall apply in the locations stated below. The required details of each treatme</w:t>
            </w:r>
            <w:r>
              <w:t>nt shall be as stated in Clause </w:t>
            </w:r>
            <w:r w:rsidRPr="00D31DBD">
              <w:t xml:space="preserve">6 of </w:t>
            </w:r>
            <w:r>
              <w:t>Annexure </w:t>
            </w:r>
            <w:r w:rsidRPr="00D31DBD">
              <w:t>MRTS12.1.</w:t>
            </w:r>
          </w:p>
        </w:tc>
      </w:tr>
      <w:tr w:rsidR="00D31DBD" w:rsidTr="009C1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</w:tcPr>
          <w:p w:rsidR="00D31DBD" w:rsidRDefault="009C186C" w:rsidP="009C186C">
            <w:pPr>
              <w:pStyle w:val="TableHeading"/>
            </w:pPr>
            <w:r>
              <w:t xml:space="preserve">Work Item Number </w:t>
            </w:r>
            <w:r w:rsidRPr="009C186C">
              <w:t>†</w:t>
            </w:r>
            <w:r w:rsidRPr="009C186C">
              <w:rPr>
                <w:vertAlign w:val="superscript"/>
              </w:rPr>
              <w:t>1</w:t>
            </w:r>
          </w:p>
        </w:tc>
        <w:tc>
          <w:tcPr>
            <w:tcW w:w="6366" w:type="dxa"/>
          </w:tcPr>
          <w:p w:rsidR="00D31DBD" w:rsidRDefault="009C186C" w:rsidP="009C186C">
            <w:pPr>
              <w:pStyle w:val="TableHeading"/>
            </w:pPr>
            <w:r>
              <w:t>Reference Location</w:t>
            </w:r>
          </w:p>
        </w:tc>
      </w:tr>
      <w:tr w:rsidR="00D31DBD" w:rsidTr="009C1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</w:tcPr>
          <w:p w:rsidR="00D31DBD" w:rsidRDefault="00D31DBD" w:rsidP="00D31DBD">
            <w:pPr>
              <w:pStyle w:val="TableBodyText"/>
            </w:pPr>
          </w:p>
        </w:tc>
        <w:tc>
          <w:tcPr>
            <w:tcW w:w="6366" w:type="dxa"/>
          </w:tcPr>
          <w:p w:rsidR="00D31DBD" w:rsidRDefault="00D31DBD" w:rsidP="00D31DBD">
            <w:pPr>
              <w:pStyle w:val="TableBodyText"/>
            </w:pPr>
          </w:p>
        </w:tc>
      </w:tr>
      <w:tr w:rsidR="00D31DBD" w:rsidTr="009C1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</w:tcPr>
          <w:p w:rsidR="00D31DBD" w:rsidRDefault="00D31DBD" w:rsidP="00D31DBD">
            <w:pPr>
              <w:pStyle w:val="TableBodyText"/>
            </w:pPr>
          </w:p>
        </w:tc>
        <w:tc>
          <w:tcPr>
            <w:tcW w:w="6366" w:type="dxa"/>
          </w:tcPr>
          <w:p w:rsidR="00D31DBD" w:rsidRDefault="00D31DBD" w:rsidP="00D31DBD">
            <w:pPr>
              <w:pStyle w:val="TableBodyText"/>
            </w:pPr>
          </w:p>
        </w:tc>
      </w:tr>
      <w:tr w:rsidR="00D31DBD" w:rsidTr="009C1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</w:tcPr>
          <w:p w:rsidR="00D31DBD" w:rsidRDefault="00D31DBD" w:rsidP="00D31DBD">
            <w:pPr>
              <w:pStyle w:val="TableBodyText"/>
            </w:pPr>
          </w:p>
        </w:tc>
        <w:tc>
          <w:tcPr>
            <w:tcW w:w="6366" w:type="dxa"/>
          </w:tcPr>
          <w:p w:rsidR="00D31DBD" w:rsidRDefault="00D31DBD" w:rsidP="00D31DBD">
            <w:pPr>
              <w:pStyle w:val="TableBodyText"/>
            </w:pPr>
          </w:p>
        </w:tc>
      </w:tr>
      <w:tr w:rsidR="00D31DBD" w:rsidTr="009C1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</w:tcPr>
          <w:p w:rsidR="00D31DBD" w:rsidRDefault="00D31DBD" w:rsidP="00D31DBD">
            <w:pPr>
              <w:pStyle w:val="TableBodyText"/>
            </w:pPr>
          </w:p>
        </w:tc>
        <w:tc>
          <w:tcPr>
            <w:tcW w:w="6366" w:type="dxa"/>
          </w:tcPr>
          <w:p w:rsidR="00D31DBD" w:rsidRDefault="00D31DBD" w:rsidP="00D31DBD">
            <w:pPr>
              <w:pStyle w:val="TableBodyText"/>
            </w:pPr>
          </w:p>
        </w:tc>
      </w:tr>
      <w:tr w:rsidR="00D31DBD" w:rsidTr="009C1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</w:tcPr>
          <w:p w:rsidR="00D31DBD" w:rsidRDefault="00D31DBD" w:rsidP="00D31DBD">
            <w:pPr>
              <w:pStyle w:val="TableBodyText"/>
            </w:pPr>
          </w:p>
        </w:tc>
        <w:tc>
          <w:tcPr>
            <w:tcW w:w="6366" w:type="dxa"/>
          </w:tcPr>
          <w:p w:rsidR="00D31DBD" w:rsidRDefault="00D31DBD" w:rsidP="00D31DBD">
            <w:pPr>
              <w:pStyle w:val="TableBodyText"/>
            </w:pPr>
          </w:p>
        </w:tc>
      </w:tr>
    </w:tbl>
    <w:p w:rsidR="00DC3D79" w:rsidRDefault="009C186C" w:rsidP="009C186C">
      <w:pPr>
        <w:pStyle w:val="TableNotes"/>
        <w:tabs>
          <w:tab w:val="left" w:pos="284"/>
        </w:tabs>
      </w:pPr>
      <w:r>
        <w:t>†</w:t>
      </w:r>
      <w:r w:rsidRPr="009C186C">
        <w:rPr>
          <w:vertAlign w:val="superscript"/>
        </w:rPr>
        <w:t>1</w:t>
      </w:r>
      <w:r>
        <w:tab/>
      </w:r>
      <w:r w:rsidRPr="009C186C">
        <w:t>Used only where measurements are quantif</w:t>
      </w:r>
      <w:bookmarkStart w:id="0" w:name="_GoBack"/>
      <w:bookmarkEnd w:id="0"/>
      <w:r w:rsidRPr="009C186C">
        <w:t>ied by area in accordance with Clause</w:t>
      </w:r>
      <w:r>
        <w:t> </w:t>
      </w:r>
      <w:r w:rsidRPr="009C186C">
        <w:t>2.2.1.3.</w:t>
      </w:r>
    </w:p>
    <w:sectPr w:rsidR="00DC3D7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081C95">
      <w:t>November 2018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081C95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D31DBD">
      <w:t>12</w:t>
    </w:r>
    <w:r w:rsidR="00856C36">
      <w:t xml:space="preserve">.1 </w:t>
    </w:r>
    <w:r w:rsidR="00D31DBD">
      <w:t>Sprayed Bituminous Emulsion Surfacing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03667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81C95"/>
    <w:rsid w:val="000913ED"/>
    <w:rsid w:val="00096FC7"/>
    <w:rsid w:val="000B047B"/>
    <w:rsid w:val="000B71E8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1F46E7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04A1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86C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1DBD"/>
    <w:rsid w:val="00D435F2"/>
    <w:rsid w:val="00D56593"/>
    <w:rsid w:val="00D67F00"/>
    <w:rsid w:val="00D8447C"/>
    <w:rsid w:val="00D86598"/>
    <w:rsid w:val="00DA20DD"/>
    <w:rsid w:val="00DB2291"/>
    <w:rsid w:val="00DB4FCC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ec972935-d489-4a83-af2a-c34816ed283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32</TotalTime>
  <Pages>1</Pages>
  <Words>94</Words>
  <Characters>589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MR12_1 - Annexure</vt:lpstr>
    </vt:vector>
  </TitlesOfParts>
  <Company>Department of Transport and Main Roads</Company>
  <LinksUpToDate>false</LinksUpToDate>
  <CharactersWithSpaces>667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MR12_1 - Annexure</dc:title>
  <dc:subject/>
  <dc:creator>Department of Transport and Main Roads</dc:creator>
  <cp:keywords>Specification; Technical; Standard; Contract; Tender; Construction; Design</cp:keywords>
  <dc:description/>
  <cp:lastModifiedBy>Courtney M West</cp:lastModifiedBy>
  <cp:revision>5</cp:revision>
  <cp:lastPrinted>2013-06-20T03:17:00Z</cp:lastPrinted>
  <dcterms:created xsi:type="dcterms:W3CDTF">2017-05-17T03:33:00Z</dcterms:created>
  <dcterms:modified xsi:type="dcterms:W3CDTF">2018-10-30T01:05:00Z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