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5406" w14:textId="671AEE1D" w:rsidR="00AE72A9" w:rsidRPr="00DA58CE" w:rsidRDefault="00E1307D" w:rsidP="00AE72A9">
      <w:pPr>
        <w:pStyle w:val="Cover2subtitle"/>
        <w:rPr>
          <w:color w:val="auto"/>
        </w:rPr>
      </w:pPr>
      <w:bookmarkStart w:id="0" w:name="_Toc359423352"/>
      <w:bookmarkStart w:id="1" w:name="_Toc359424807"/>
      <w:r w:rsidRPr="00DA58CE">
        <w:rPr>
          <w:color w:val="auto"/>
        </w:rPr>
        <w:t>Project Name:</w:t>
      </w:r>
      <w:r w:rsidR="00781519">
        <w:rPr>
          <w:color w:val="auto"/>
        </w:rPr>
        <w:t xml:space="preserve"> </w:t>
      </w:r>
      <w:r w:rsidR="008368E5">
        <w:fldChar w:fldCharType="begin">
          <w:ffData>
            <w:name w:val="Text19"/>
            <w:enabled/>
            <w:calcOnExit w:val="0"/>
            <w:textInput>
              <w:default w:val="@ type here"/>
            </w:textInput>
          </w:ffData>
        </w:fldChar>
      </w:r>
      <w:bookmarkStart w:id="2" w:name="Text19"/>
      <w:r w:rsidR="008368E5">
        <w:instrText xml:space="preserve"> FORMTEXT </w:instrText>
      </w:r>
      <w:r w:rsidR="008368E5">
        <w:fldChar w:fldCharType="separate"/>
      </w:r>
      <w:r w:rsidR="008368E5">
        <w:rPr>
          <w:noProof/>
        </w:rPr>
        <w:t>@ type here</w:t>
      </w:r>
      <w:r w:rsidR="008368E5">
        <w:fldChar w:fldCharType="end"/>
      </w:r>
      <w:bookmarkEnd w:id="2"/>
    </w:p>
    <w:p w14:paraId="7B3D5407" w14:textId="77777777" w:rsidR="00CA3157" w:rsidRPr="00DA58CE" w:rsidRDefault="00CA3157" w:rsidP="00AE72A9">
      <w:pPr>
        <w:pStyle w:val="Cover2subtitle"/>
        <w:rPr>
          <w:color w:val="auto"/>
        </w:rPr>
      </w:pPr>
    </w:p>
    <w:bookmarkEnd w:id="0"/>
    <w:bookmarkEnd w:id="1"/>
    <w:p w14:paraId="7B3D5408" w14:textId="64135EF4" w:rsidR="00117AA8" w:rsidRDefault="00E1307D" w:rsidP="00FC2AE6">
      <w:pPr>
        <w:pStyle w:val="Cover1title"/>
        <w:rPr>
          <w:color w:val="auto"/>
        </w:rPr>
      </w:pPr>
      <w:r w:rsidRPr="00DA58CE">
        <w:rPr>
          <w:color w:val="auto"/>
        </w:rPr>
        <w:t xml:space="preserve">Climate Change </w:t>
      </w:r>
      <w:r w:rsidR="00DA58CE">
        <w:rPr>
          <w:color w:val="auto"/>
        </w:rPr>
        <w:t>and Natural Hazards Risk Assessment</w:t>
      </w:r>
    </w:p>
    <w:p w14:paraId="562E97F9" w14:textId="5F4F66E2" w:rsidR="00045082" w:rsidRDefault="00045082" w:rsidP="00FC2AE6">
      <w:pPr>
        <w:pStyle w:val="Cover1title"/>
        <w:rPr>
          <w:color w:val="auto"/>
        </w:rPr>
      </w:pPr>
    </w:p>
    <w:p w14:paraId="27552984" w14:textId="337D47CC" w:rsidR="00045082" w:rsidRDefault="00F8605A" w:rsidP="00045082">
      <w:pPr>
        <w:pStyle w:val="Cover2subtitle"/>
      </w:pPr>
      <w:r>
        <w:rPr>
          <w:noProof/>
        </w:rPr>
        <mc:AlternateContent>
          <mc:Choice Requires="wps">
            <w:drawing>
              <wp:anchor distT="45720" distB="45720" distL="114300" distR="114300" simplePos="0" relativeHeight="251659264" behindDoc="0" locked="0" layoutInCell="1" allowOverlap="1" wp14:anchorId="7801F73B" wp14:editId="125A59AD">
                <wp:simplePos x="0" y="0"/>
                <wp:positionH relativeFrom="margin">
                  <wp:align>left</wp:align>
                </wp:positionH>
                <wp:positionV relativeFrom="paragraph">
                  <wp:posOffset>254000</wp:posOffset>
                </wp:positionV>
                <wp:extent cx="6144259" cy="1076959"/>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59" cy="1076959"/>
                        </a:xfrm>
                        <a:prstGeom prst="rect">
                          <a:avLst/>
                        </a:prstGeom>
                        <a:solidFill>
                          <a:srgbClr val="FFFFFF"/>
                        </a:solidFill>
                        <a:ln w="9525">
                          <a:solidFill>
                            <a:srgbClr val="000000"/>
                          </a:solidFill>
                          <a:miter lim="800000"/>
                          <a:headEnd/>
                          <a:tailEnd/>
                        </a:ln>
                      </wps:spPr>
                      <wps:txbx>
                        <w:txbxContent>
                          <w:p w14:paraId="2CB1A791" w14:textId="1BE049C4" w:rsidR="00171601" w:rsidRDefault="00F8605A" w:rsidP="00171601">
                            <w:pPr>
                              <w:pStyle w:val="Cover2subtitle"/>
                              <w:numPr>
                                <w:ilvl w:val="0"/>
                                <w:numId w:val="39"/>
                              </w:numPr>
                              <w:spacing w:before="120" w:after="120"/>
                              <w:ind w:left="284" w:hanging="284"/>
                              <w:rPr>
                                <w:rStyle w:val="BodyTextbold"/>
                                <w:color w:val="FF0000"/>
                              </w:rPr>
                            </w:pPr>
                            <w:r>
                              <w:rPr>
                                <w:rStyle w:val="BodyTextbold"/>
                                <w:color w:val="FF0000"/>
                              </w:rPr>
                              <w:t>Square brackets</w:t>
                            </w:r>
                            <w:r w:rsidR="00171601" w:rsidRPr="000E3419">
                              <w:rPr>
                                <w:rStyle w:val="BodyTextbold"/>
                                <w:color w:val="FF0000"/>
                              </w:rPr>
                              <w:t xml:space="preserve"> = </w:t>
                            </w:r>
                            <w:r w:rsidR="00D90900">
                              <w:rPr>
                                <w:rStyle w:val="BodyTextbold"/>
                                <w:color w:val="FF0000"/>
                              </w:rPr>
                              <w:t>G</w:t>
                            </w:r>
                            <w:r>
                              <w:rPr>
                                <w:rStyle w:val="BodyTextbold"/>
                                <w:color w:val="FF0000"/>
                              </w:rPr>
                              <w:t xml:space="preserve">uidance for </w:t>
                            </w:r>
                            <w:r w:rsidR="00D90900">
                              <w:rPr>
                                <w:rStyle w:val="BodyTextbold"/>
                                <w:color w:val="FF0000"/>
                              </w:rPr>
                              <w:t>completing this form</w:t>
                            </w:r>
                            <w:r w:rsidR="00171601" w:rsidRPr="000E3419">
                              <w:rPr>
                                <w:rStyle w:val="BodyTextbold"/>
                                <w:color w:val="FF0000"/>
                              </w:rPr>
                              <w:t>.</w:t>
                            </w:r>
                            <w:r w:rsidR="00A23ACC">
                              <w:rPr>
                                <w:rStyle w:val="BodyTextbold"/>
                                <w:color w:val="FF0000"/>
                              </w:rPr>
                              <w:t xml:space="preserve"> Delete</w:t>
                            </w:r>
                            <w:r w:rsidR="00D90900">
                              <w:rPr>
                                <w:rStyle w:val="BodyTextbold"/>
                                <w:color w:val="FF0000"/>
                              </w:rPr>
                              <w:t xml:space="preserve"> as required.</w:t>
                            </w:r>
                          </w:p>
                          <w:p w14:paraId="5E7BC1A6" w14:textId="1A0AEFFD" w:rsidR="008368E5" w:rsidRPr="000E3419" w:rsidRDefault="008368E5" w:rsidP="00171601">
                            <w:pPr>
                              <w:pStyle w:val="Cover2subtitle"/>
                              <w:numPr>
                                <w:ilvl w:val="0"/>
                                <w:numId w:val="39"/>
                              </w:numPr>
                              <w:spacing w:before="120" w:after="120"/>
                              <w:ind w:left="284" w:hanging="284"/>
                              <w:rPr>
                                <w:rStyle w:val="BodyTextbold"/>
                                <w:color w:val="FF0000"/>
                              </w:rPr>
                            </w:pPr>
                            <w:r>
                              <w:rPr>
                                <w:rStyle w:val="BodyTextbold"/>
                                <w:color w:val="FF0000"/>
                              </w:rPr>
                              <w:t>@ = project specific information input required.</w:t>
                            </w:r>
                          </w:p>
                          <w:p w14:paraId="6D6A6AEC" w14:textId="77777777" w:rsidR="00171601" w:rsidRPr="000E3419" w:rsidRDefault="00171601" w:rsidP="005403D6">
                            <w:pPr>
                              <w:pStyle w:val="Cover2subtitle"/>
                              <w:numPr>
                                <w:ilvl w:val="0"/>
                                <w:numId w:val="39"/>
                              </w:numPr>
                              <w:spacing w:before="120" w:after="120"/>
                              <w:ind w:left="284" w:hanging="284"/>
                              <w:rPr>
                                <w:rStyle w:val="BodyTextbold"/>
                                <w:color w:val="FF0000"/>
                              </w:rPr>
                            </w:pPr>
                            <w:r w:rsidRPr="00171601">
                              <w:rPr>
                                <w:rStyle w:val="BodyTextbold"/>
                                <w:color w:val="FF0000"/>
                              </w:rPr>
                              <w:t>Delete this table when document finalised.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1F73B" id="_x0000_t202" coordsize="21600,21600" o:spt="202" path="m,l,21600r21600,l21600,xe">
                <v:stroke joinstyle="miter"/>
                <v:path gradientshapeok="t" o:connecttype="rect"/>
              </v:shapetype>
              <v:shape id="Text Box 2" o:spid="_x0000_s1026" type="#_x0000_t202" style="position:absolute;margin-left:0;margin-top:20pt;width:483.8pt;height:84.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NcDgIAACA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">
                <v:textbox>
                  <w:txbxContent>
                    <w:p w14:paraId="2CB1A791" w14:textId="1BE049C4" w:rsidR="00171601" w:rsidRDefault="00F8605A" w:rsidP="00171601">
                      <w:pPr>
                        <w:pStyle w:val="Cover2subtitle"/>
                        <w:numPr>
                          <w:ilvl w:val="0"/>
                          <w:numId w:val="39"/>
                        </w:numPr>
                        <w:spacing w:before="120" w:after="120"/>
                        <w:ind w:left="284" w:hanging="284"/>
                        <w:rPr>
                          <w:rStyle w:val="BodyTextbold"/>
                          <w:color w:val="FF0000"/>
                        </w:rPr>
                      </w:pPr>
                      <w:r>
                        <w:rPr>
                          <w:rStyle w:val="BodyTextbold"/>
                          <w:color w:val="FF0000"/>
                        </w:rPr>
                        <w:t>Square brackets</w:t>
                      </w:r>
                      <w:r w:rsidR="00171601" w:rsidRPr="000E3419">
                        <w:rPr>
                          <w:rStyle w:val="BodyTextbold"/>
                          <w:color w:val="FF0000"/>
                        </w:rPr>
                        <w:t xml:space="preserve"> = </w:t>
                      </w:r>
                      <w:r w:rsidR="00D90900">
                        <w:rPr>
                          <w:rStyle w:val="BodyTextbold"/>
                          <w:color w:val="FF0000"/>
                        </w:rPr>
                        <w:t>G</w:t>
                      </w:r>
                      <w:r>
                        <w:rPr>
                          <w:rStyle w:val="BodyTextbold"/>
                          <w:color w:val="FF0000"/>
                        </w:rPr>
                        <w:t xml:space="preserve">uidance for </w:t>
                      </w:r>
                      <w:r w:rsidR="00D90900">
                        <w:rPr>
                          <w:rStyle w:val="BodyTextbold"/>
                          <w:color w:val="FF0000"/>
                        </w:rPr>
                        <w:t>completing this form</w:t>
                      </w:r>
                      <w:r w:rsidR="00171601" w:rsidRPr="000E3419">
                        <w:rPr>
                          <w:rStyle w:val="BodyTextbold"/>
                          <w:color w:val="FF0000"/>
                        </w:rPr>
                        <w:t>.</w:t>
                      </w:r>
                      <w:r w:rsidR="00A23ACC">
                        <w:rPr>
                          <w:rStyle w:val="BodyTextbold"/>
                          <w:color w:val="FF0000"/>
                        </w:rPr>
                        <w:t xml:space="preserve"> Delete</w:t>
                      </w:r>
                      <w:r w:rsidR="00D90900">
                        <w:rPr>
                          <w:rStyle w:val="BodyTextbold"/>
                          <w:color w:val="FF0000"/>
                        </w:rPr>
                        <w:t xml:space="preserve"> as required.</w:t>
                      </w:r>
                    </w:p>
                    <w:p w14:paraId="5E7BC1A6" w14:textId="1A0AEFFD" w:rsidR="008368E5" w:rsidRPr="000E3419" w:rsidRDefault="008368E5" w:rsidP="00171601">
                      <w:pPr>
                        <w:pStyle w:val="Cover2subtitle"/>
                        <w:numPr>
                          <w:ilvl w:val="0"/>
                          <w:numId w:val="39"/>
                        </w:numPr>
                        <w:spacing w:before="120" w:after="120"/>
                        <w:ind w:left="284" w:hanging="284"/>
                        <w:rPr>
                          <w:rStyle w:val="BodyTextbold"/>
                          <w:color w:val="FF0000"/>
                        </w:rPr>
                      </w:pPr>
                      <w:r>
                        <w:rPr>
                          <w:rStyle w:val="BodyTextbold"/>
                          <w:color w:val="FF0000"/>
                        </w:rPr>
                        <w:t>@ = project specific information input required.</w:t>
                      </w:r>
                    </w:p>
                    <w:p w14:paraId="6D6A6AEC" w14:textId="77777777" w:rsidR="00171601" w:rsidRPr="000E3419" w:rsidRDefault="00171601" w:rsidP="005403D6">
                      <w:pPr>
                        <w:pStyle w:val="Cover2subtitle"/>
                        <w:numPr>
                          <w:ilvl w:val="0"/>
                          <w:numId w:val="39"/>
                        </w:numPr>
                        <w:spacing w:before="120" w:after="120"/>
                        <w:ind w:left="284" w:hanging="284"/>
                        <w:rPr>
                          <w:rStyle w:val="BodyTextbold"/>
                          <w:color w:val="FF0000"/>
                        </w:rPr>
                      </w:pPr>
                      <w:r w:rsidRPr="00171601">
                        <w:rPr>
                          <w:rStyle w:val="BodyTextbold"/>
                          <w:color w:val="FF0000"/>
                        </w:rPr>
                        <w:t>Delete this table when document finalised.</w:t>
                      </w:r>
                    </w:p>
                  </w:txbxContent>
                </v:textbox>
                <w10:wrap type="square" anchorx="margin"/>
              </v:shape>
            </w:pict>
          </mc:Fallback>
        </mc:AlternateContent>
      </w:r>
      <w:r w:rsidR="001E20A8">
        <w:t>June 2024</w:t>
      </w:r>
    </w:p>
    <w:p w14:paraId="7B3D540B" w14:textId="0E6B79EC" w:rsidR="00FC7935" w:rsidRPr="00CE6618" w:rsidRDefault="00FC7935" w:rsidP="00376A0A">
      <w:pPr>
        <w:pStyle w:val="Cover2subtitle"/>
      </w:pPr>
    </w:p>
    <w:p w14:paraId="7B3D540C" w14:textId="77777777" w:rsidR="00996C59" w:rsidRPr="00CE6618" w:rsidRDefault="00996C59" w:rsidP="00627EC8">
      <w:pPr>
        <w:pStyle w:val="BodyText"/>
        <w:ind w:right="-888"/>
        <w:rPr>
          <w:b/>
          <w:color w:val="FFFFFF"/>
          <w:sz w:val="44"/>
          <w:szCs w:val="44"/>
        </w:rPr>
        <w:sectPr w:rsidR="00996C59" w:rsidRPr="00CE6618" w:rsidSect="008368E5">
          <w:headerReference w:type="default" r:id="rId13"/>
          <w:footerReference w:type="even" r:id="rId14"/>
          <w:footerReference w:type="default" r:id="rId15"/>
          <w:headerReference w:type="first" r:id="rId16"/>
          <w:pgSz w:w="11906" w:h="16838" w:code="9"/>
          <w:pgMar w:top="10915" w:right="1418" w:bottom="1797" w:left="720" w:header="454" w:footer="454" w:gutter="0"/>
          <w:cols w:space="708"/>
          <w:titlePg/>
          <w:docGrid w:linePitch="360"/>
        </w:sectPr>
      </w:pPr>
    </w:p>
    <w:p w14:paraId="7B3D540D" w14:textId="77777777" w:rsidR="00216F79" w:rsidRPr="00CE6618" w:rsidRDefault="00216F79" w:rsidP="00216F79">
      <w:pPr>
        <w:pStyle w:val="BodyText"/>
      </w:pPr>
    </w:p>
    <w:p w14:paraId="7B3D540E" w14:textId="77777777" w:rsidR="00350E10" w:rsidRPr="00CE6618" w:rsidRDefault="00350E10" w:rsidP="00216F79">
      <w:pPr>
        <w:pStyle w:val="BodyText"/>
      </w:pPr>
    </w:p>
    <w:p w14:paraId="7B3D540F" w14:textId="77777777" w:rsidR="00350E10" w:rsidRPr="00CE6618" w:rsidRDefault="00350E10" w:rsidP="00216F79">
      <w:pPr>
        <w:pStyle w:val="BodyText"/>
        <w:sectPr w:rsidR="00350E10" w:rsidRPr="00CE6618" w:rsidSect="00D56593">
          <w:headerReference w:type="default" r:id="rId17"/>
          <w:footerReference w:type="default" r:id="rId18"/>
          <w:headerReference w:type="first" r:id="rId19"/>
          <w:footerReference w:type="first" r:id="rId20"/>
          <w:pgSz w:w="11906" w:h="16838" w:code="9"/>
          <w:pgMar w:top="1418" w:right="1418" w:bottom="1418" w:left="1418" w:header="454" w:footer="454" w:gutter="0"/>
          <w:cols w:space="708"/>
          <w:docGrid w:linePitch="360"/>
        </w:sectPr>
      </w:pPr>
    </w:p>
    <w:p w14:paraId="1B807B57" w14:textId="6E94CD49" w:rsidR="0061516D" w:rsidRPr="00994D07" w:rsidRDefault="00E1307D" w:rsidP="00AD65F4">
      <w:pPr>
        <w:pStyle w:val="HeadingPartChapter"/>
        <w:spacing w:after="120"/>
      </w:pPr>
      <w:bookmarkStart w:id="3" w:name="_Toc41395356"/>
      <w:bookmarkStart w:id="4" w:name="_Toc41395818"/>
      <w:bookmarkStart w:id="5" w:name="_Toc41395849"/>
      <w:bookmarkStart w:id="6" w:name="_Toc41472316"/>
      <w:bookmarkStart w:id="7" w:name="_Toc41566249"/>
      <w:bookmarkStart w:id="8" w:name="_Toc168570636"/>
      <w:bookmarkStart w:id="9" w:name="_Toc365961964"/>
      <w:r>
        <w:lastRenderedPageBreak/>
        <w:t>Document Control</w:t>
      </w:r>
      <w:bookmarkEnd w:id="3"/>
      <w:bookmarkEnd w:id="4"/>
      <w:bookmarkEnd w:id="5"/>
      <w:bookmarkEnd w:id="6"/>
      <w:bookmarkEnd w:id="7"/>
      <w:bookmarkEnd w:id="8"/>
    </w:p>
    <w:tbl>
      <w:tblPr>
        <w:tblStyle w:val="TableGrid"/>
        <w:tblW w:w="0" w:type="auto"/>
        <w:tblLook w:val="04A0" w:firstRow="1" w:lastRow="0" w:firstColumn="1" w:lastColumn="0" w:noHBand="0" w:noVBand="1"/>
      </w:tblPr>
      <w:tblGrid>
        <w:gridCol w:w="1696"/>
        <w:gridCol w:w="7364"/>
      </w:tblGrid>
      <w:tr w:rsidR="0061516D" w14:paraId="1F597CE0" w14:textId="77777777" w:rsidTr="00E1307D">
        <w:tc>
          <w:tcPr>
            <w:tcW w:w="1696" w:type="dxa"/>
            <w:shd w:val="clear" w:color="auto" w:fill="DAD8BC"/>
          </w:tcPr>
          <w:p w14:paraId="6BCEEA4F" w14:textId="55BE7EDE" w:rsidR="0061516D" w:rsidRDefault="00E1307D" w:rsidP="0061516D">
            <w:pPr>
              <w:pStyle w:val="TableHeading"/>
              <w:jc w:val="left"/>
            </w:pPr>
            <w:r>
              <w:t>Prepared by:</w:t>
            </w:r>
          </w:p>
        </w:tc>
        <w:tc>
          <w:tcPr>
            <w:tcW w:w="7364" w:type="dxa"/>
          </w:tcPr>
          <w:p w14:paraId="7BFFCC9C" w14:textId="77777777" w:rsidR="0061516D" w:rsidRDefault="0061516D" w:rsidP="0061516D">
            <w:pPr>
              <w:pStyle w:val="TableBodyText"/>
            </w:pPr>
          </w:p>
        </w:tc>
      </w:tr>
      <w:tr w:rsidR="0061516D" w14:paraId="376215DE" w14:textId="77777777" w:rsidTr="00E1307D">
        <w:tc>
          <w:tcPr>
            <w:tcW w:w="1696" w:type="dxa"/>
            <w:shd w:val="clear" w:color="auto" w:fill="DAD8BC"/>
          </w:tcPr>
          <w:p w14:paraId="47186F1F" w14:textId="3E6C2AD9" w:rsidR="0061516D" w:rsidRDefault="00E1307D" w:rsidP="0061516D">
            <w:pPr>
              <w:pStyle w:val="TableHeading"/>
              <w:jc w:val="left"/>
            </w:pPr>
            <w:r>
              <w:t>Title:</w:t>
            </w:r>
          </w:p>
        </w:tc>
        <w:tc>
          <w:tcPr>
            <w:tcW w:w="7364" w:type="dxa"/>
          </w:tcPr>
          <w:p w14:paraId="0F6BD89F" w14:textId="77777777" w:rsidR="0061516D" w:rsidRDefault="0061516D" w:rsidP="0061516D">
            <w:pPr>
              <w:pStyle w:val="TableBodyText"/>
            </w:pPr>
          </w:p>
        </w:tc>
      </w:tr>
      <w:tr w:rsidR="0061516D" w14:paraId="19CC7D08" w14:textId="77777777" w:rsidTr="00E1307D">
        <w:tc>
          <w:tcPr>
            <w:tcW w:w="1696" w:type="dxa"/>
            <w:shd w:val="clear" w:color="auto" w:fill="DAD8BC"/>
          </w:tcPr>
          <w:p w14:paraId="48EDB1C6" w14:textId="332778F7" w:rsidR="0061516D" w:rsidRDefault="00E1307D" w:rsidP="0061516D">
            <w:pPr>
              <w:pStyle w:val="TableHeading"/>
              <w:jc w:val="left"/>
            </w:pPr>
            <w:r>
              <w:t>Branch</w:t>
            </w:r>
          </w:p>
        </w:tc>
        <w:tc>
          <w:tcPr>
            <w:tcW w:w="7364" w:type="dxa"/>
          </w:tcPr>
          <w:p w14:paraId="61C9E7BF" w14:textId="77777777" w:rsidR="0061516D" w:rsidRDefault="0061516D" w:rsidP="0061516D">
            <w:pPr>
              <w:pStyle w:val="TableBodyText"/>
            </w:pPr>
          </w:p>
        </w:tc>
      </w:tr>
      <w:tr w:rsidR="0061516D" w14:paraId="1CF233DA" w14:textId="77777777" w:rsidTr="00E1307D">
        <w:tc>
          <w:tcPr>
            <w:tcW w:w="1696" w:type="dxa"/>
            <w:shd w:val="clear" w:color="auto" w:fill="DAD8BC"/>
          </w:tcPr>
          <w:p w14:paraId="54E54BEF" w14:textId="04AC0131" w:rsidR="0061516D" w:rsidRDefault="00E1307D" w:rsidP="0061516D">
            <w:pPr>
              <w:pStyle w:val="TableHeading"/>
              <w:jc w:val="left"/>
            </w:pPr>
            <w:r>
              <w:t>Division:</w:t>
            </w:r>
          </w:p>
        </w:tc>
        <w:tc>
          <w:tcPr>
            <w:tcW w:w="7364" w:type="dxa"/>
          </w:tcPr>
          <w:p w14:paraId="7B9EFA38" w14:textId="77777777" w:rsidR="0061516D" w:rsidRDefault="0061516D" w:rsidP="0061516D">
            <w:pPr>
              <w:pStyle w:val="TableBodyText"/>
            </w:pPr>
          </w:p>
        </w:tc>
      </w:tr>
      <w:tr w:rsidR="0061516D" w14:paraId="1E74CEEE" w14:textId="77777777" w:rsidTr="00E1307D">
        <w:tc>
          <w:tcPr>
            <w:tcW w:w="1696" w:type="dxa"/>
            <w:shd w:val="clear" w:color="auto" w:fill="DAD8BC"/>
          </w:tcPr>
          <w:p w14:paraId="12BBEF44" w14:textId="2D24FB07" w:rsidR="0061516D" w:rsidRDefault="00E1307D" w:rsidP="0061516D">
            <w:pPr>
              <w:pStyle w:val="TableHeading"/>
              <w:jc w:val="left"/>
            </w:pPr>
            <w:r>
              <w:t>Location:</w:t>
            </w:r>
          </w:p>
        </w:tc>
        <w:tc>
          <w:tcPr>
            <w:tcW w:w="7364" w:type="dxa"/>
          </w:tcPr>
          <w:p w14:paraId="4ED6B89A" w14:textId="77777777" w:rsidR="0061516D" w:rsidRDefault="0061516D" w:rsidP="0061516D">
            <w:pPr>
              <w:pStyle w:val="TableBodyText"/>
            </w:pPr>
          </w:p>
        </w:tc>
      </w:tr>
      <w:tr w:rsidR="0061516D" w14:paraId="2C035944" w14:textId="77777777" w:rsidTr="00E1307D">
        <w:tc>
          <w:tcPr>
            <w:tcW w:w="1696" w:type="dxa"/>
            <w:shd w:val="clear" w:color="auto" w:fill="DAD8BC"/>
          </w:tcPr>
          <w:p w14:paraId="023331EB" w14:textId="37DB8491" w:rsidR="0061516D" w:rsidRDefault="00E1307D" w:rsidP="0061516D">
            <w:pPr>
              <w:pStyle w:val="TableHeading"/>
              <w:jc w:val="left"/>
            </w:pPr>
            <w:r>
              <w:t>Version no:</w:t>
            </w:r>
          </w:p>
        </w:tc>
        <w:tc>
          <w:tcPr>
            <w:tcW w:w="7364" w:type="dxa"/>
          </w:tcPr>
          <w:p w14:paraId="010EB35B" w14:textId="77777777" w:rsidR="0061516D" w:rsidRDefault="0061516D" w:rsidP="0061516D">
            <w:pPr>
              <w:pStyle w:val="TableBodyText"/>
            </w:pPr>
          </w:p>
        </w:tc>
      </w:tr>
      <w:tr w:rsidR="0061516D" w14:paraId="51110B69" w14:textId="77777777" w:rsidTr="00E1307D">
        <w:tc>
          <w:tcPr>
            <w:tcW w:w="1696" w:type="dxa"/>
            <w:shd w:val="clear" w:color="auto" w:fill="DAD8BC"/>
          </w:tcPr>
          <w:p w14:paraId="178460D0" w14:textId="2F71D874" w:rsidR="0061516D" w:rsidRDefault="00E1307D" w:rsidP="0061516D">
            <w:pPr>
              <w:pStyle w:val="TableHeading"/>
              <w:jc w:val="left"/>
            </w:pPr>
            <w:r>
              <w:t>Version date:</w:t>
            </w:r>
          </w:p>
        </w:tc>
        <w:tc>
          <w:tcPr>
            <w:tcW w:w="7364" w:type="dxa"/>
          </w:tcPr>
          <w:p w14:paraId="4C82CD76" w14:textId="77777777" w:rsidR="0061516D" w:rsidRDefault="0061516D" w:rsidP="0061516D">
            <w:pPr>
              <w:pStyle w:val="TableBodyText"/>
            </w:pPr>
          </w:p>
        </w:tc>
      </w:tr>
      <w:tr w:rsidR="0061516D" w14:paraId="3B447357" w14:textId="77777777" w:rsidTr="00E1307D">
        <w:tc>
          <w:tcPr>
            <w:tcW w:w="1696" w:type="dxa"/>
            <w:shd w:val="clear" w:color="auto" w:fill="DAD8BC"/>
          </w:tcPr>
          <w:p w14:paraId="15EF8DB8" w14:textId="2CE40EC0" w:rsidR="0061516D" w:rsidRDefault="00E1307D" w:rsidP="0061516D">
            <w:pPr>
              <w:pStyle w:val="TableHeading"/>
              <w:jc w:val="left"/>
            </w:pPr>
            <w:r>
              <w:t>Status:</w:t>
            </w:r>
          </w:p>
        </w:tc>
        <w:tc>
          <w:tcPr>
            <w:tcW w:w="7364" w:type="dxa"/>
          </w:tcPr>
          <w:p w14:paraId="221C85C4" w14:textId="77777777" w:rsidR="0061516D" w:rsidRDefault="0061516D" w:rsidP="0061516D">
            <w:pPr>
              <w:pStyle w:val="TableBodyText"/>
            </w:pPr>
          </w:p>
        </w:tc>
      </w:tr>
      <w:tr w:rsidR="0061516D" w14:paraId="4DBC39DC" w14:textId="77777777" w:rsidTr="00E1307D">
        <w:tc>
          <w:tcPr>
            <w:tcW w:w="1696" w:type="dxa"/>
            <w:shd w:val="clear" w:color="auto" w:fill="DAD8BC"/>
          </w:tcPr>
          <w:p w14:paraId="1D582059" w14:textId="036DC8A7" w:rsidR="0061516D" w:rsidRDefault="00E1307D" w:rsidP="0061516D">
            <w:pPr>
              <w:pStyle w:val="TableHeading"/>
              <w:jc w:val="left"/>
            </w:pPr>
            <w:r>
              <w:t>DMS ref.no:</w:t>
            </w:r>
          </w:p>
        </w:tc>
        <w:tc>
          <w:tcPr>
            <w:tcW w:w="7364" w:type="dxa"/>
          </w:tcPr>
          <w:p w14:paraId="58DDBD83" w14:textId="77777777" w:rsidR="0061516D" w:rsidRDefault="0061516D" w:rsidP="0061516D">
            <w:pPr>
              <w:pStyle w:val="TableBodyText"/>
            </w:pPr>
          </w:p>
        </w:tc>
      </w:tr>
      <w:tr w:rsidR="0061516D" w14:paraId="353B7BBE" w14:textId="77777777" w:rsidTr="00E1307D">
        <w:tc>
          <w:tcPr>
            <w:tcW w:w="1696" w:type="dxa"/>
            <w:shd w:val="clear" w:color="auto" w:fill="DAD8BC"/>
          </w:tcPr>
          <w:p w14:paraId="49047CA5" w14:textId="3CC7990C" w:rsidR="0061516D" w:rsidRDefault="00E1307D" w:rsidP="0061516D">
            <w:pPr>
              <w:pStyle w:val="TableHeading"/>
              <w:jc w:val="left"/>
            </w:pPr>
            <w:r>
              <w:t>File/Doc no:</w:t>
            </w:r>
          </w:p>
        </w:tc>
        <w:tc>
          <w:tcPr>
            <w:tcW w:w="7364" w:type="dxa"/>
          </w:tcPr>
          <w:p w14:paraId="4C2EA9F8" w14:textId="77777777" w:rsidR="0061516D" w:rsidRDefault="0061516D" w:rsidP="0061516D">
            <w:pPr>
              <w:pStyle w:val="TableBodyText"/>
            </w:pPr>
          </w:p>
        </w:tc>
      </w:tr>
    </w:tbl>
    <w:p w14:paraId="48650DF6" w14:textId="5649D59F" w:rsidR="0061516D" w:rsidRDefault="0061516D" w:rsidP="003E70AB">
      <w:pPr>
        <w:pStyle w:val="BodyText"/>
        <w:ind w:left="360" w:hanging="360"/>
      </w:pPr>
    </w:p>
    <w:p w14:paraId="699526CD" w14:textId="78B71644" w:rsidR="00E1307D" w:rsidRPr="00AD65F4" w:rsidRDefault="00E1307D" w:rsidP="00AD65F4">
      <w:pPr>
        <w:pStyle w:val="HeadingPartChapter"/>
        <w:spacing w:after="120"/>
        <w:rPr>
          <w:b w:val="0"/>
        </w:rPr>
      </w:pPr>
      <w:bookmarkStart w:id="10" w:name="_Toc41395357"/>
      <w:bookmarkStart w:id="11" w:name="_Toc41395819"/>
      <w:bookmarkStart w:id="12" w:name="_Toc41395850"/>
      <w:bookmarkStart w:id="13" w:name="_Toc41472317"/>
      <w:bookmarkStart w:id="14" w:name="_Toc41566250"/>
      <w:bookmarkStart w:id="15" w:name="_Toc168570637"/>
      <w:r w:rsidRPr="00AD65F4">
        <w:rPr>
          <w:b w:val="0"/>
        </w:rPr>
        <w:t>Version history</w:t>
      </w:r>
      <w:bookmarkEnd w:id="10"/>
      <w:bookmarkEnd w:id="11"/>
      <w:bookmarkEnd w:id="12"/>
      <w:bookmarkEnd w:id="13"/>
      <w:bookmarkEnd w:id="14"/>
      <w:bookmarkEnd w:id="15"/>
    </w:p>
    <w:tbl>
      <w:tblPr>
        <w:tblStyle w:val="TableGrid"/>
        <w:tblW w:w="9072" w:type="dxa"/>
        <w:tblInd w:w="-5" w:type="dxa"/>
        <w:tblLook w:val="04A0" w:firstRow="1" w:lastRow="0" w:firstColumn="1" w:lastColumn="0" w:noHBand="0" w:noVBand="1"/>
      </w:tblPr>
      <w:tblGrid>
        <w:gridCol w:w="1701"/>
        <w:gridCol w:w="1418"/>
        <w:gridCol w:w="2835"/>
        <w:gridCol w:w="3118"/>
      </w:tblGrid>
      <w:tr w:rsidR="00E1307D" w14:paraId="2D82DCAD" w14:textId="77777777" w:rsidTr="00E1307D">
        <w:tc>
          <w:tcPr>
            <w:tcW w:w="1701" w:type="dxa"/>
            <w:shd w:val="clear" w:color="auto" w:fill="DAD8BC"/>
          </w:tcPr>
          <w:p w14:paraId="3268B3A0" w14:textId="3CF53EFF" w:rsidR="00E1307D" w:rsidRDefault="00E1307D" w:rsidP="00E1307D">
            <w:pPr>
              <w:pStyle w:val="TableHeading"/>
            </w:pPr>
            <w:r>
              <w:t>Version no.</w:t>
            </w:r>
          </w:p>
        </w:tc>
        <w:tc>
          <w:tcPr>
            <w:tcW w:w="1418" w:type="dxa"/>
            <w:shd w:val="clear" w:color="auto" w:fill="DAD8BC"/>
          </w:tcPr>
          <w:p w14:paraId="75BFCA1A" w14:textId="4CF4BCCB" w:rsidR="00E1307D" w:rsidRDefault="00E1307D" w:rsidP="00E1307D">
            <w:pPr>
              <w:pStyle w:val="TableHeading"/>
            </w:pPr>
            <w:r>
              <w:t>Date</w:t>
            </w:r>
          </w:p>
        </w:tc>
        <w:tc>
          <w:tcPr>
            <w:tcW w:w="2835" w:type="dxa"/>
            <w:shd w:val="clear" w:color="auto" w:fill="DAD8BC"/>
          </w:tcPr>
          <w:p w14:paraId="59B94480" w14:textId="431C1B93" w:rsidR="00E1307D" w:rsidRDefault="00E1307D" w:rsidP="00E1307D">
            <w:pPr>
              <w:pStyle w:val="TableHeading"/>
            </w:pPr>
            <w:r>
              <w:t>Changed by</w:t>
            </w:r>
          </w:p>
        </w:tc>
        <w:tc>
          <w:tcPr>
            <w:tcW w:w="3118" w:type="dxa"/>
            <w:shd w:val="clear" w:color="auto" w:fill="DAD8BC"/>
          </w:tcPr>
          <w:p w14:paraId="3385C27C" w14:textId="3CB7509A" w:rsidR="00E1307D" w:rsidRDefault="00E1307D" w:rsidP="00E1307D">
            <w:pPr>
              <w:pStyle w:val="TableHeading"/>
            </w:pPr>
            <w:r>
              <w:t>Nature of amendment</w:t>
            </w:r>
          </w:p>
        </w:tc>
      </w:tr>
      <w:tr w:rsidR="00E1307D" w14:paraId="76C1A967" w14:textId="77777777" w:rsidTr="00E1307D">
        <w:tc>
          <w:tcPr>
            <w:tcW w:w="1701" w:type="dxa"/>
          </w:tcPr>
          <w:p w14:paraId="10589338" w14:textId="77777777" w:rsidR="00E1307D" w:rsidRDefault="00E1307D" w:rsidP="003E70AB">
            <w:pPr>
              <w:pStyle w:val="BodyText"/>
            </w:pPr>
          </w:p>
        </w:tc>
        <w:tc>
          <w:tcPr>
            <w:tcW w:w="1418" w:type="dxa"/>
          </w:tcPr>
          <w:p w14:paraId="311491ED" w14:textId="77777777" w:rsidR="00E1307D" w:rsidRDefault="00E1307D" w:rsidP="003E70AB">
            <w:pPr>
              <w:pStyle w:val="BodyText"/>
            </w:pPr>
          </w:p>
        </w:tc>
        <w:tc>
          <w:tcPr>
            <w:tcW w:w="2835" w:type="dxa"/>
          </w:tcPr>
          <w:p w14:paraId="7D2F0EFB" w14:textId="77777777" w:rsidR="00E1307D" w:rsidRDefault="00E1307D" w:rsidP="003E70AB">
            <w:pPr>
              <w:pStyle w:val="BodyText"/>
            </w:pPr>
          </w:p>
        </w:tc>
        <w:tc>
          <w:tcPr>
            <w:tcW w:w="3118" w:type="dxa"/>
          </w:tcPr>
          <w:p w14:paraId="115EA3E1" w14:textId="77777777" w:rsidR="00E1307D" w:rsidRDefault="00E1307D" w:rsidP="003E70AB">
            <w:pPr>
              <w:pStyle w:val="BodyText"/>
            </w:pPr>
          </w:p>
        </w:tc>
      </w:tr>
    </w:tbl>
    <w:p w14:paraId="22DE246B" w14:textId="3F27DE22" w:rsidR="00E1307D" w:rsidRDefault="00E1307D" w:rsidP="003E70AB">
      <w:pPr>
        <w:pStyle w:val="BodyText"/>
        <w:ind w:left="360" w:hanging="360"/>
      </w:pPr>
    </w:p>
    <w:p w14:paraId="70EE7AB8" w14:textId="52B7E6F2" w:rsidR="00E1307D" w:rsidRPr="00AD65F4" w:rsidRDefault="00E1307D" w:rsidP="00AD65F4">
      <w:pPr>
        <w:pStyle w:val="HeadingPartChapter"/>
        <w:spacing w:after="120"/>
        <w:rPr>
          <w:b w:val="0"/>
        </w:rPr>
      </w:pPr>
      <w:bookmarkStart w:id="16" w:name="_Toc41395358"/>
      <w:bookmarkStart w:id="17" w:name="_Toc41395820"/>
      <w:bookmarkStart w:id="18" w:name="_Toc41395851"/>
      <w:bookmarkStart w:id="19" w:name="_Toc41472318"/>
      <w:bookmarkStart w:id="20" w:name="_Toc41566251"/>
      <w:bookmarkStart w:id="21" w:name="_Toc168570638"/>
      <w:r w:rsidRPr="00AD65F4">
        <w:rPr>
          <w:b w:val="0"/>
        </w:rPr>
        <w:t>Endorsement and Approval</w:t>
      </w:r>
      <w:bookmarkEnd w:id="16"/>
      <w:bookmarkEnd w:id="17"/>
      <w:bookmarkEnd w:id="18"/>
      <w:bookmarkEnd w:id="19"/>
      <w:bookmarkEnd w:id="20"/>
      <w:bookmarkEnd w:id="21"/>
    </w:p>
    <w:p w14:paraId="7423B471" w14:textId="40E3104E" w:rsidR="00E1307D" w:rsidRPr="00AD65F4" w:rsidRDefault="00E1307D" w:rsidP="003E70AB">
      <w:pPr>
        <w:pStyle w:val="BodyText"/>
        <w:ind w:left="360" w:hanging="360"/>
        <w:rPr>
          <w:b/>
        </w:rPr>
      </w:pPr>
      <w:r w:rsidRPr="00AD65F4">
        <w:rPr>
          <w:b/>
        </w:rPr>
        <w:t>Sponsor</w:t>
      </w:r>
    </w:p>
    <w:p w14:paraId="61F55AFF" w14:textId="421A2C47" w:rsidR="00E1307D" w:rsidRDefault="00590BAD" w:rsidP="003E70AB">
      <w:pPr>
        <w:pStyle w:val="BodyText"/>
        <w:ind w:left="360" w:hanging="360"/>
      </w:pPr>
      <w:r>
        <w:t>I agree to the project proceeding as proposed in this document.</w:t>
      </w:r>
    </w:p>
    <w:tbl>
      <w:tblPr>
        <w:tblStyle w:val="TableGrid"/>
        <w:tblW w:w="9072" w:type="dxa"/>
        <w:tblInd w:w="-5" w:type="dxa"/>
        <w:tblLook w:val="04A0" w:firstRow="1" w:lastRow="0" w:firstColumn="1" w:lastColumn="0" w:noHBand="0" w:noVBand="1"/>
      </w:tblPr>
      <w:tblGrid>
        <w:gridCol w:w="1701"/>
        <w:gridCol w:w="4253"/>
        <w:gridCol w:w="1276"/>
        <w:gridCol w:w="1842"/>
      </w:tblGrid>
      <w:tr w:rsidR="00602AEC" w14:paraId="4B13FD90" w14:textId="77777777" w:rsidTr="00602AEC">
        <w:tc>
          <w:tcPr>
            <w:tcW w:w="1701" w:type="dxa"/>
            <w:shd w:val="clear" w:color="auto" w:fill="DAD8BC"/>
          </w:tcPr>
          <w:p w14:paraId="4AD545FF" w14:textId="7BC30091" w:rsidR="00602AEC" w:rsidRDefault="00602AEC" w:rsidP="00602AEC">
            <w:pPr>
              <w:pStyle w:val="TableHeading"/>
              <w:jc w:val="left"/>
            </w:pPr>
            <w:r>
              <w:t>Name</w:t>
            </w:r>
            <w:r w:rsidR="00C112A0">
              <w:t>:</w:t>
            </w:r>
          </w:p>
        </w:tc>
        <w:tc>
          <w:tcPr>
            <w:tcW w:w="7371" w:type="dxa"/>
            <w:gridSpan w:val="3"/>
          </w:tcPr>
          <w:p w14:paraId="79F1C4B3" w14:textId="77777777" w:rsidR="00602AEC" w:rsidRDefault="00602AEC" w:rsidP="003E70AB">
            <w:pPr>
              <w:pStyle w:val="BodyText"/>
            </w:pPr>
          </w:p>
        </w:tc>
      </w:tr>
      <w:tr w:rsidR="00602AEC" w14:paraId="0B09F270" w14:textId="77777777" w:rsidTr="00602AEC">
        <w:tc>
          <w:tcPr>
            <w:tcW w:w="1701" w:type="dxa"/>
            <w:shd w:val="clear" w:color="auto" w:fill="DAD8BC"/>
          </w:tcPr>
          <w:p w14:paraId="58F364F0" w14:textId="3A056366" w:rsidR="00602AEC" w:rsidRDefault="00602AEC" w:rsidP="00602AEC">
            <w:pPr>
              <w:pStyle w:val="TableHeading"/>
              <w:jc w:val="left"/>
            </w:pPr>
            <w:r>
              <w:t>Position</w:t>
            </w:r>
            <w:r w:rsidR="00C112A0">
              <w:t>:</w:t>
            </w:r>
          </w:p>
        </w:tc>
        <w:tc>
          <w:tcPr>
            <w:tcW w:w="7371" w:type="dxa"/>
            <w:gridSpan w:val="3"/>
          </w:tcPr>
          <w:p w14:paraId="37030CAC" w14:textId="77777777" w:rsidR="00602AEC" w:rsidRDefault="00602AEC" w:rsidP="003E70AB">
            <w:pPr>
              <w:pStyle w:val="BodyText"/>
            </w:pPr>
          </w:p>
        </w:tc>
      </w:tr>
      <w:tr w:rsidR="00602AEC" w14:paraId="29970232" w14:textId="77777777" w:rsidTr="00602AEC">
        <w:tc>
          <w:tcPr>
            <w:tcW w:w="1701" w:type="dxa"/>
            <w:shd w:val="clear" w:color="auto" w:fill="DAD8BC"/>
          </w:tcPr>
          <w:p w14:paraId="17A65EE6" w14:textId="01C69316" w:rsidR="00602AEC" w:rsidRDefault="00602AEC" w:rsidP="00602AEC">
            <w:pPr>
              <w:pStyle w:val="TableHeading"/>
              <w:jc w:val="left"/>
            </w:pPr>
            <w:r>
              <w:t>Signature</w:t>
            </w:r>
            <w:r w:rsidR="00C112A0">
              <w:t>:</w:t>
            </w:r>
          </w:p>
        </w:tc>
        <w:tc>
          <w:tcPr>
            <w:tcW w:w="4253" w:type="dxa"/>
          </w:tcPr>
          <w:p w14:paraId="64935779" w14:textId="77777777" w:rsidR="00602AEC" w:rsidRDefault="00602AEC" w:rsidP="003E70AB">
            <w:pPr>
              <w:pStyle w:val="BodyText"/>
            </w:pPr>
          </w:p>
        </w:tc>
        <w:tc>
          <w:tcPr>
            <w:tcW w:w="1276" w:type="dxa"/>
            <w:shd w:val="clear" w:color="auto" w:fill="DAD8BC"/>
          </w:tcPr>
          <w:p w14:paraId="038FA676" w14:textId="654ACDD0" w:rsidR="00602AEC" w:rsidRDefault="00602AEC" w:rsidP="00602AEC">
            <w:pPr>
              <w:pStyle w:val="TableHeading"/>
              <w:jc w:val="left"/>
            </w:pPr>
            <w:r>
              <w:t>Date</w:t>
            </w:r>
            <w:r w:rsidR="00C112A0">
              <w:t>:</w:t>
            </w:r>
          </w:p>
        </w:tc>
        <w:tc>
          <w:tcPr>
            <w:tcW w:w="1842" w:type="dxa"/>
          </w:tcPr>
          <w:p w14:paraId="38F1A6C1" w14:textId="77777777" w:rsidR="00602AEC" w:rsidRDefault="00602AEC" w:rsidP="003E70AB">
            <w:pPr>
              <w:pStyle w:val="BodyText"/>
            </w:pPr>
          </w:p>
        </w:tc>
      </w:tr>
      <w:tr w:rsidR="00602AEC" w14:paraId="4E0CAD12" w14:textId="77777777" w:rsidTr="00602AEC">
        <w:tc>
          <w:tcPr>
            <w:tcW w:w="9072" w:type="dxa"/>
            <w:gridSpan w:val="4"/>
            <w:shd w:val="clear" w:color="auto" w:fill="E9E8D7"/>
          </w:tcPr>
          <w:p w14:paraId="134B6274" w14:textId="1163D3B8" w:rsidR="00602AEC" w:rsidRDefault="00602AEC" w:rsidP="00602AEC">
            <w:pPr>
              <w:pStyle w:val="TableHeading"/>
              <w:jc w:val="left"/>
            </w:pPr>
            <w:r>
              <w:t>Comments</w:t>
            </w:r>
          </w:p>
        </w:tc>
      </w:tr>
      <w:tr w:rsidR="00602AEC" w14:paraId="40C6D59D" w14:textId="77777777" w:rsidTr="000E45F3">
        <w:tc>
          <w:tcPr>
            <w:tcW w:w="9072" w:type="dxa"/>
            <w:gridSpan w:val="4"/>
          </w:tcPr>
          <w:p w14:paraId="193FD479" w14:textId="77777777" w:rsidR="00602AEC" w:rsidRDefault="00602AEC" w:rsidP="003E70AB">
            <w:pPr>
              <w:pStyle w:val="BodyText"/>
            </w:pPr>
          </w:p>
        </w:tc>
      </w:tr>
    </w:tbl>
    <w:p w14:paraId="01216D59" w14:textId="77777777" w:rsidR="00590BAD" w:rsidRDefault="00590BAD" w:rsidP="003E70AB">
      <w:pPr>
        <w:pStyle w:val="BodyText"/>
        <w:ind w:left="360" w:hanging="360"/>
      </w:pPr>
    </w:p>
    <w:p w14:paraId="51625079" w14:textId="6DB6AD48" w:rsidR="00E1307D" w:rsidRDefault="00C112A0" w:rsidP="003E70AB">
      <w:pPr>
        <w:pStyle w:val="BodyText"/>
        <w:ind w:left="360" w:hanging="360"/>
      </w:pPr>
      <w:r>
        <w:t xml:space="preserve">The following officers have </w:t>
      </w:r>
      <w:r w:rsidRPr="00C112A0">
        <w:rPr>
          <w:b/>
        </w:rPr>
        <w:t>endorsed</w:t>
      </w:r>
      <w:r>
        <w:t xml:space="preserve"> this document:</w:t>
      </w:r>
    </w:p>
    <w:tbl>
      <w:tblPr>
        <w:tblStyle w:val="TableGrid"/>
        <w:tblW w:w="9072" w:type="dxa"/>
        <w:tblInd w:w="-5" w:type="dxa"/>
        <w:tblLook w:val="04A0" w:firstRow="1" w:lastRow="0" w:firstColumn="1" w:lastColumn="0" w:noHBand="0" w:noVBand="1"/>
      </w:tblPr>
      <w:tblGrid>
        <w:gridCol w:w="2175"/>
        <w:gridCol w:w="3779"/>
        <w:gridCol w:w="1276"/>
        <w:gridCol w:w="1842"/>
      </w:tblGrid>
      <w:tr w:rsidR="00C112A0" w14:paraId="581EF518" w14:textId="77777777" w:rsidTr="000E45F3">
        <w:tc>
          <w:tcPr>
            <w:tcW w:w="2175" w:type="dxa"/>
            <w:shd w:val="clear" w:color="auto" w:fill="DAD8BC"/>
          </w:tcPr>
          <w:p w14:paraId="38D37AD3" w14:textId="02F9BA95" w:rsidR="00C112A0" w:rsidRDefault="00C112A0" w:rsidP="00C112A0">
            <w:pPr>
              <w:pStyle w:val="TableHeading"/>
              <w:jc w:val="left"/>
            </w:pPr>
            <w:r>
              <w:t>Name:</w:t>
            </w:r>
          </w:p>
        </w:tc>
        <w:tc>
          <w:tcPr>
            <w:tcW w:w="6897" w:type="dxa"/>
            <w:gridSpan w:val="3"/>
          </w:tcPr>
          <w:p w14:paraId="73928C58" w14:textId="77777777" w:rsidR="00C112A0" w:rsidRDefault="00C112A0" w:rsidP="003E70AB">
            <w:pPr>
              <w:pStyle w:val="BodyText"/>
            </w:pPr>
          </w:p>
        </w:tc>
      </w:tr>
      <w:tr w:rsidR="00C112A0" w14:paraId="1C8AE1ED" w14:textId="77777777" w:rsidTr="000E45F3">
        <w:tc>
          <w:tcPr>
            <w:tcW w:w="2175" w:type="dxa"/>
            <w:shd w:val="clear" w:color="auto" w:fill="DAD8BC"/>
          </w:tcPr>
          <w:p w14:paraId="36AD6D90" w14:textId="41779C01" w:rsidR="00C112A0" w:rsidRDefault="00C112A0" w:rsidP="00C112A0">
            <w:pPr>
              <w:pStyle w:val="TableHeading"/>
              <w:jc w:val="left"/>
            </w:pPr>
            <w:r>
              <w:t>Position:</w:t>
            </w:r>
          </w:p>
        </w:tc>
        <w:tc>
          <w:tcPr>
            <w:tcW w:w="6897" w:type="dxa"/>
            <w:gridSpan w:val="3"/>
          </w:tcPr>
          <w:p w14:paraId="54DC252C" w14:textId="77777777" w:rsidR="00C112A0" w:rsidRDefault="00C112A0" w:rsidP="003E70AB">
            <w:pPr>
              <w:pStyle w:val="BodyText"/>
            </w:pPr>
          </w:p>
        </w:tc>
      </w:tr>
      <w:tr w:rsidR="00C112A0" w14:paraId="2221C378" w14:textId="77777777" w:rsidTr="00C112A0">
        <w:tc>
          <w:tcPr>
            <w:tcW w:w="2175" w:type="dxa"/>
            <w:shd w:val="clear" w:color="auto" w:fill="DAD8BC"/>
          </w:tcPr>
          <w:p w14:paraId="170A0BE1" w14:textId="24A89CD9" w:rsidR="00C112A0" w:rsidRDefault="00C112A0" w:rsidP="00C112A0">
            <w:pPr>
              <w:pStyle w:val="TableHeading"/>
              <w:jc w:val="left"/>
            </w:pPr>
            <w:r>
              <w:t>Signature:</w:t>
            </w:r>
          </w:p>
        </w:tc>
        <w:tc>
          <w:tcPr>
            <w:tcW w:w="3779" w:type="dxa"/>
          </w:tcPr>
          <w:p w14:paraId="777674DA" w14:textId="77777777" w:rsidR="00C112A0" w:rsidRDefault="00C112A0" w:rsidP="003E70AB">
            <w:pPr>
              <w:pStyle w:val="BodyText"/>
            </w:pPr>
          </w:p>
        </w:tc>
        <w:tc>
          <w:tcPr>
            <w:tcW w:w="1276" w:type="dxa"/>
            <w:shd w:val="clear" w:color="auto" w:fill="DAD8BC"/>
          </w:tcPr>
          <w:p w14:paraId="166DBF4A" w14:textId="70AAD8C4" w:rsidR="00C112A0" w:rsidRDefault="00C112A0" w:rsidP="00C112A0">
            <w:pPr>
              <w:pStyle w:val="TableHeading"/>
              <w:jc w:val="left"/>
            </w:pPr>
            <w:r>
              <w:t>Date:</w:t>
            </w:r>
          </w:p>
        </w:tc>
        <w:tc>
          <w:tcPr>
            <w:tcW w:w="1842" w:type="dxa"/>
          </w:tcPr>
          <w:p w14:paraId="0B504989" w14:textId="77777777" w:rsidR="00C112A0" w:rsidRDefault="00C112A0" w:rsidP="003E70AB">
            <w:pPr>
              <w:pStyle w:val="BodyText"/>
            </w:pPr>
          </w:p>
        </w:tc>
      </w:tr>
    </w:tbl>
    <w:p w14:paraId="76A8F71D" w14:textId="2119AE7F" w:rsidR="00C112A0" w:rsidRDefault="00A23ACC" w:rsidP="00A23ACC">
      <w:pPr>
        <w:pStyle w:val="BodyText"/>
        <w:spacing w:before="240"/>
        <w:ind w:left="357" w:hanging="357"/>
      </w:pPr>
      <w:r>
        <w:t>[</w:t>
      </w:r>
      <w:r w:rsidR="00D90900">
        <w:rPr>
          <w:rStyle w:val="BodyTextitalic"/>
        </w:rPr>
        <w:t xml:space="preserve">Copy and paste another table to add </w:t>
      </w:r>
      <w:r w:rsidRPr="00A23ACC">
        <w:rPr>
          <w:rStyle w:val="BodyTextitalic"/>
        </w:rPr>
        <w:t>further names as required</w:t>
      </w:r>
      <w:r>
        <w:t>]</w:t>
      </w:r>
    </w:p>
    <w:p w14:paraId="3914EC9C" w14:textId="5AF82913" w:rsidR="00E1307D" w:rsidRPr="0061516D" w:rsidRDefault="00E1307D" w:rsidP="003E70AB">
      <w:pPr>
        <w:pStyle w:val="BodyText"/>
        <w:ind w:left="360" w:hanging="360"/>
      </w:pPr>
    </w:p>
    <w:p w14:paraId="420051D9" w14:textId="77777777" w:rsidR="00E1307D" w:rsidRDefault="00E1307D" w:rsidP="00E1307D">
      <w:pPr>
        <w:pStyle w:val="BodyText"/>
        <w:sectPr w:rsidR="00E1307D" w:rsidSect="00BD16E0">
          <w:headerReference w:type="default" r:id="rId21"/>
          <w:footerReference w:type="default" r:id="rId22"/>
          <w:pgSz w:w="11906" w:h="16838" w:code="9"/>
          <w:pgMar w:top="1418" w:right="1418" w:bottom="1418" w:left="1418" w:header="454" w:footer="454" w:gutter="0"/>
          <w:pgNumType w:fmt="lowerRoman" w:start="1"/>
          <w:cols w:space="708"/>
          <w:docGrid w:linePitch="360"/>
        </w:sectPr>
      </w:pPr>
    </w:p>
    <w:p w14:paraId="16E81A49" w14:textId="77777777" w:rsidR="00E1307D" w:rsidRPr="00CE6618" w:rsidRDefault="00E1307D" w:rsidP="00E1307D">
      <w:pPr>
        <w:pStyle w:val="HeadingContents"/>
      </w:pPr>
      <w:r w:rsidRPr="00CE6618">
        <w:lastRenderedPageBreak/>
        <w:t>Contents</w:t>
      </w:r>
    </w:p>
    <w:p w14:paraId="4E62E048" w14:textId="683AF3B9" w:rsidR="009558A1" w:rsidRDefault="00E1307D">
      <w:pPr>
        <w:pStyle w:val="TOC1"/>
        <w:rPr>
          <w:rFonts w:asciiTheme="minorHAnsi" w:eastAsiaTheme="minorEastAsia" w:hAnsiTheme="minorHAnsi" w:cstheme="minorBidi"/>
          <w:b w:val="0"/>
          <w:kern w:val="2"/>
          <w:sz w:val="22"/>
          <w:szCs w:val="22"/>
          <w14:ligatures w14:val="standardContextual"/>
        </w:rPr>
      </w:pPr>
      <w:r>
        <w:rPr>
          <w:b w:val="0"/>
        </w:rPr>
        <w:fldChar w:fldCharType="begin"/>
      </w:r>
      <w:r>
        <w:rPr>
          <w:b w:val="0"/>
        </w:rPr>
        <w:instrText xml:space="preserve"> TOC \o "2-3" \h \z \t "Heading 1,1,Heading (Part / Chapter),1" </w:instrText>
      </w:r>
      <w:r>
        <w:rPr>
          <w:b w:val="0"/>
        </w:rPr>
        <w:fldChar w:fldCharType="separate"/>
      </w:r>
      <w:hyperlink w:anchor="_Toc168570636" w:history="1">
        <w:r w:rsidR="009558A1" w:rsidRPr="00526547">
          <w:rPr>
            <w:rStyle w:val="Hyperlink"/>
          </w:rPr>
          <w:t>Document Control</w:t>
        </w:r>
        <w:r w:rsidR="009558A1">
          <w:rPr>
            <w:webHidden/>
          </w:rPr>
          <w:tab/>
        </w:r>
        <w:r w:rsidR="009558A1">
          <w:rPr>
            <w:webHidden/>
          </w:rPr>
          <w:fldChar w:fldCharType="begin"/>
        </w:r>
        <w:r w:rsidR="009558A1">
          <w:rPr>
            <w:webHidden/>
          </w:rPr>
          <w:instrText xml:space="preserve"> PAGEREF _Toc168570636 \h </w:instrText>
        </w:r>
        <w:r w:rsidR="009558A1">
          <w:rPr>
            <w:webHidden/>
          </w:rPr>
        </w:r>
        <w:r w:rsidR="009558A1">
          <w:rPr>
            <w:webHidden/>
          </w:rPr>
          <w:fldChar w:fldCharType="separate"/>
        </w:r>
        <w:r w:rsidR="009558A1">
          <w:rPr>
            <w:webHidden/>
          </w:rPr>
          <w:t>i</w:t>
        </w:r>
        <w:r w:rsidR="009558A1">
          <w:rPr>
            <w:webHidden/>
          </w:rPr>
          <w:fldChar w:fldCharType="end"/>
        </w:r>
      </w:hyperlink>
    </w:p>
    <w:p w14:paraId="42431527" w14:textId="4ED28990" w:rsidR="009558A1" w:rsidRDefault="008E6DB7">
      <w:pPr>
        <w:pStyle w:val="TOC1"/>
        <w:rPr>
          <w:rFonts w:asciiTheme="minorHAnsi" w:eastAsiaTheme="minorEastAsia" w:hAnsiTheme="minorHAnsi" w:cstheme="minorBidi"/>
          <w:b w:val="0"/>
          <w:kern w:val="2"/>
          <w:sz w:val="22"/>
          <w:szCs w:val="22"/>
          <w14:ligatures w14:val="standardContextual"/>
        </w:rPr>
      </w:pPr>
      <w:hyperlink w:anchor="_Toc168570637" w:history="1">
        <w:r w:rsidR="009558A1" w:rsidRPr="00526547">
          <w:rPr>
            <w:rStyle w:val="Hyperlink"/>
          </w:rPr>
          <w:t>Version history</w:t>
        </w:r>
        <w:r w:rsidR="009558A1">
          <w:rPr>
            <w:webHidden/>
          </w:rPr>
          <w:tab/>
        </w:r>
        <w:r w:rsidR="009558A1">
          <w:rPr>
            <w:webHidden/>
          </w:rPr>
          <w:fldChar w:fldCharType="begin"/>
        </w:r>
        <w:r w:rsidR="009558A1">
          <w:rPr>
            <w:webHidden/>
          </w:rPr>
          <w:instrText xml:space="preserve"> PAGEREF _Toc168570637 \h </w:instrText>
        </w:r>
        <w:r w:rsidR="009558A1">
          <w:rPr>
            <w:webHidden/>
          </w:rPr>
        </w:r>
        <w:r w:rsidR="009558A1">
          <w:rPr>
            <w:webHidden/>
          </w:rPr>
          <w:fldChar w:fldCharType="separate"/>
        </w:r>
        <w:r w:rsidR="009558A1">
          <w:rPr>
            <w:webHidden/>
          </w:rPr>
          <w:t>i</w:t>
        </w:r>
        <w:r w:rsidR="009558A1">
          <w:rPr>
            <w:webHidden/>
          </w:rPr>
          <w:fldChar w:fldCharType="end"/>
        </w:r>
      </w:hyperlink>
    </w:p>
    <w:p w14:paraId="228F61B2" w14:textId="579BE6C7" w:rsidR="009558A1" w:rsidRDefault="008E6DB7">
      <w:pPr>
        <w:pStyle w:val="TOC1"/>
        <w:rPr>
          <w:rFonts w:asciiTheme="minorHAnsi" w:eastAsiaTheme="minorEastAsia" w:hAnsiTheme="minorHAnsi" w:cstheme="minorBidi"/>
          <w:b w:val="0"/>
          <w:kern w:val="2"/>
          <w:sz w:val="22"/>
          <w:szCs w:val="22"/>
          <w14:ligatures w14:val="standardContextual"/>
        </w:rPr>
      </w:pPr>
      <w:hyperlink w:anchor="_Toc168570638" w:history="1">
        <w:r w:rsidR="009558A1" w:rsidRPr="00526547">
          <w:rPr>
            <w:rStyle w:val="Hyperlink"/>
          </w:rPr>
          <w:t>Endorsement and Approval</w:t>
        </w:r>
        <w:r w:rsidR="009558A1">
          <w:rPr>
            <w:webHidden/>
          </w:rPr>
          <w:tab/>
        </w:r>
        <w:r w:rsidR="009558A1">
          <w:rPr>
            <w:webHidden/>
          </w:rPr>
          <w:fldChar w:fldCharType="begin"/>
        </w:r>
        <w:r w:rsidR="009558A1">
          <w:rPr>
            <w:webHidden/>
          </w:rPr>
          <w:instrText xml:space="preserve"> PAGEREF _Toc168570638 \h </w:instrText>
        </w:r>
        <w:r w:rsidR="009558A1">
          <w:rPr>
            <w:webHidden/>
          </w:rPr>
        </w:r>
        <w:r w:rsidR="009558A1">
          <w:rPr>
            <w:webHidden/>
          </w:rPr>
          <w:fldChar w:fldCharType="separate"/>
        </w:r>
        <w:r w:rsidR="009558A1">
          <w:rPr>
            <w:webHidden/>
          </w:rPr>
          <w:t>i</w:t>
        </w:r>
        <w:r w:rsidR="009558A1">
          <w:rPr>
            <w:webHidden/>
          </w:rPr>
          <w:fldChar w:fldCharType="end"/>
        </w:r>
      </w:hyperlink>
    </w:p>
    <w:p w14:paraId="71A3AC0C" w14:textId="138AD85F" w:rsidR="009558A1" w:rsidRDefault="008E6DB7">
      <w:pPr>
        <w:pStyle w:val="TOC1"/>
        <w:rPr>
          <w:rFonts w:asciiTheme="minorHAnsi" w:eastAsiaTheme="minorEastAsia" w:hAnsiTheme="minorHAnsi" w:cstheme="minorBidi"/>
          <w:b w:val="0"/>
          <w:kern w:val="2"/>
          <w:sz w:val="22"/>
          <w:szCs w:val="22"/>
          <w14:ligatures w14:val="standardContextual"/>
        </w:rPr>
      </w:pPr>
      <w:hyperlink w:anchor="_Toc168570639" w:history="1">
        <w:r w:rsidR="009558A1" w:rsidRPr="00526547">
          <w:rPr>
            <w:rStyle w:val="Hyperlink"/>
          </w:rPr>
          <w:t>Glossary</w:t>
        </w:r>
        <w:r w:rsidR="009558A1">
          <w:rPr>
            <w:webHidden/>
          </w:rPr>
          <w:tab/>
        </w:r>
        <w:r w:rsidR="009558A1">
          <w:rPr>
            <w:webHidden/>
          </w:rPr>
          <w:fldChar w:fldCharType="begin"/>
        </w:r>
        <w:r w:rsidR="009558A1">
          <w:rPr>
            <w:webHidden/>
          </w:rPr>
          <w:instrText xml:space="preserve"> PAGEREF _Toc168570639 \h </w:instrText>
        </w:r>
        <w:r w:rsidR="009558A1">
          <w:rPr>
            <w:webHidden/>
          </w:rPr>
        </w:r>
        <w:r w:rsidR="009558A1">
          <w:rPr>
            <w:webHidden/>
          </w:rPr>
          <w:fldChar w:fldCharType="separate"/>
        </w:r>
        <w:r w:rsidR="009558A1">
          <w:rPr>
            <w:webHidden/>
          </w:rPr>
          <w:t>iii</w:t>
        </w:r>
        <w:r w:rsidR="009558A1">
          <w:rPr>
            <w:webHidden/>
          </w:rPr>
          <w:fldChar w:fldCharType="end"/>
        </w:r>
      </w:hyperlink>
    </w:p>
    <w:p w14:paraId="2F0C4604" w14:textId="4EE09E74" w:rsidR="009558A1" w:rsidRDefault="008E6DB7">
      <w:pPr>
        <w:pStyle w:val="TOC1"/>
        <w:rPr>
          <w:rFonts w:asciiTheme="minorHAnsi" w:eastAsiaTheme="minorEastAsia" w:hAnsiTheme="minorHAnsi" w:cstheme="minorBidi"/>
          <w:b w:val="0"/>
          <w:kern w:val="2"/>
          <w:sz w:val="22"/>
          <w:szCs w:val="22"/>
          <w14:ligatures w14:val="standardContextual"/>
        </w:rPr>
      </w:pPr>
      <w:hyperlink w:anchor="_Toc168570640" w:history="1">
        <w:r w:rsidR="009558A1" w:rsidRPr="00526547">
          <w:rPr>
            <w:rStyle w:val="Hyperlink"/>
          </w:rPr>
          <w:t>1</w:t>
        </w:r>
        <w:r w:rsidR="009558A1">
          <w:rPr>
            <w:rFonts w:asciiTheme="minorHAnsi" w:eastAsiaTheme="minorEastAsia" w:hAnsiTheme="minorHAnsi" w:cstheme="minorBidi"/>
            <w:b w:val="0"/>
            <w:kern w:val="2"/>
            <w:sz w:val="22"/>
            <w:szCs w:val="22"/>
            <w14:ligatures w14:val="standardContextual"/>
          </w:rPr>
          <w:tab/>
        </w:r>
        <w:r w:rsidR="009558A1" w:rsidRPr="00526547">
          <w:rPr>
            <w:rStyle w:val="Hyperlink"/>
          </w:rPr>
          <w:t>Introduction</w:t>
        </w:r>
        <w:r w:rsidR="009558A1">
          <w:rPr>
            <w:webHidden/>
          </w:rPr>
          <w:tab/>
        </w:r>
        <w:r w:rsidR="009558A1">
          <w:rPr>
            <w:webHidden/>
          </w:rPr>
          <w:fldChar w:fldCharType="begin"/>
        </w:r>
        <w:r w:rsidR="009558A1">
          <w:rPr>
            <w:webHidden/>
          </w:rPr>
          <w:instrText xml:space="preserve"> PAGEREF _Toc168570640 \h </w:instrText>
        </w:r>
        <w:r w:rsidR="009558A1">
          <w:rPr>
            <w:webHidden/>
          </w:rPr>
        </w:r>
        <w:r w:rsidR="009558A1">
          <w:rPr>
            <w:webHidden/>
          </w:rPr>
          <w:fldChar w:fldCharType="separate"/>
        </w:r>
        <w:r w:rsidR="009558A1">
          <w:rPr>
            <w:webHidden/>
          </w:rPr>
          <w:t>1</w:t>
        </w:r>
        <w:r w:rsidR="009558A1">
          <w:rPr>
            <w:webHidden/>
          </w:rPr>
          <w:fldChar w:fldCharType="end"/>
        </w:r>
      </w:hyperlink>
    </w:p>
    <w:p w14:paraId="04E6D276" w14:textId="2EE34D7A" w:rsidR="009558A1" w:rsidRDefault="008E6DB7">
      <w:pPr>
        <w:pStyle w:val="TOC2"/>
        <w:rPr>
          <w:rFonts w:asciiTheme="minorHAnsi" w:eastAsiaTheme="minorEastAsia" w:hAnsiTheme="minorHAnsi" w:cstheme="minorBidi"/>
          <w:kern w:val="2"/>
          <w:sz w:val="22"/>
          <w:szCs w:val="22"/>
          <w14:ligatures w14:val="standardContextual"/>
        </w:rPr>
      </w:pPr>
      <w:hyperlink w:anchor="_Toc168570641" w:history="1">
        <w:r w:rsidR="009558A1" w:rsidRPr="00526547">
          <w:rPr>
            <w:rStyle w:val="Hyperlink"/>
          </w:rPr>
          <w:t>1.1</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Background</w:t>
        </w:r>
        <w:r w:rsidR="009558A1">
          <w:rPr>
            <w:webHidden/>
          </w:rPr>
          <w:tab/>
        </w:r>
        <w:r w:rsidR="009558A1">
          <w:rPr>
            <w:webHidden/>
          </w:rPr>
          <w:fldChar w:fldCharType="begin"/>
        </w:r>
        <w:r w:rsidR="009558A1">
          <w:rPr>
            <w:webHidden/>
          </w:rPr>
          <w:instrText xml:space="preserve"> PAGEREF _Toc168570641 \h </w:instrText>
        </w:r>
        <w:r w:rsidR="009558A1">
          <w:rPr>
            <w:webHidden/>
          </w:rPr>
        </w:r>
        <w:r w:rsidR="009558A1">
          <w:rPr>
            <w:webHidden/>
          </w:rPr>
          <w:fldChar w:fldCharType="separate"/>
        </w:r>
        <w:r w:rsidR="009558A1">
          <w:rPr>
            <w:webHidden/>
          </w:rPr>
          <w:t>1</w:t>
        </w:r>
        <w:r w:rsidR="009558A1">
          <w:rPr>
            <w:webHidden/>
          </w:rPr>
          <w:fldChar w:fldCharType="end"/>
        </w:r>
      </w:hyperlink>
    </w:p>
    <w:p w14:paraId="2624A587" w14:textId="4D9621A9" w:rsidR="009558A1" w:rsidRDefault="008E6DB7">
      <w:pPr>
        <w:pStyle w:val="TOC3"/>
        <w:rPr>
          <w:rFonts w:asciiTheme="minorHAnsi" w:eastAsiaTheme="minorEastAsia" w:hAnsiTheme="minorHAnsi" w:cstheme="minorBidi"/>
          <w:i w:val="0"/>
          <w:kern w:val="2"/>
          <w:sz w:val="22"/>
          <w:szCs w:val="22"/>
          <w14:ligatures w14:val="standardContextual"/>
        </w:rPr>
      </w:pPr>
      <w:hyperlink w:anchor="_Toc168570642" w:history="1">
        <w:r w:rsidR="009558A1" w:rsidRPr="00526547">
          <w:rPr>
            <w:rStyle w:val="Hyperlink"/>
          </w:rPr>
          <w:t>1.1.1</w:t>
        </w:r>
        <w:r w:rsidR="009558A1">
          <w:rPr>
            <w:rFonts w:asciiTheme="minorHAnsi" w:eastAsiaTheme="minorEastAsia" w:hAnsiTheme="minorHAnsi" w:cstheme="minorBidi"/>
            <w:i w:val="0"/>
            <w:kern w:val="2"/>
            <w:sz w:val="22"/>
            <w:szCs w:val="22"/>
            <w14:ligatures w14:val="standardContextual"/>
          </w:rPr>
          <w:tab/>
        </w:r>
        <w:r w:rsidR="009558A1" w:rsidRPr="00526547">
          <w:rPr>
            <w:rStyle w:val="Hyperlink"/>
          </w:rPr>
          <w:t>Climate risk workshop or process</w:t>
        </w:r>
        <w:r w:rsidR="009558A1">
          <w:rPr>
            <w:webHidden/>
          </w:rPr>
          <w:tab/>
        </w:r>
        <w:r w:rsidR="009558A1">
          <w:rPr>
            <w:webHidden/>
          </w:rPr>
          <w:fldChar w:fldCharType="begin"/>
        </w:r>
        <w:r w:rsidR="009558A1">
          <w:rPr>
            <w:webHidden/>
          </w:rPr>
          <w:instrText xml:space="preserve"> PAGEREF _Toc168570642 \h </w:instrText>
        </w:r>
        <w:r w:rsidR="009558A1">
          <w:rPr>
            <w:webHidden/>
          </w:rPr>
        </w:r>
        <w:r w:rsidR="009558A1">
          <w:rPr>
            <w:webHidden/>
          </w:rPr>
          <w:fldChar w:fldCharType="separate"/>
        </w:r>
        <w:r w:rsidR="009558A1">
          <w:rPr>
            <w:webHidden/>
          </w:rPr>
          <w:t>1</w:t>
        </w:r>
        <w:r w:rsidR="009558A1">
          <w:rPr>
            <w:webHidden/>
          </w:rPr>
          <w:fldChar w:fldCharType="end"/>
        </w:r>
      </w:hyperlink>
    </w:p>
    <w:p w14:paraId="66EEE968" w14:textId="65E2F3FC" w:rsidR="009558A1" w:rsidRDefault="008E6DB7">
      <w:pPr>
        <w:pStyle w:val="TOC1"/>
        <w:rPr>
          <w:rFonts w:asciiTheme="minorHAnsi" w:eastAsiaTheme="minorEastAsia" w:hAnsiTheme="minorHAnsi" w:cstheme="minorBidi"/>
          <w:b w:val="0"/>
          <w:kern w:val="2"/>
          <w:sz w:val="22"/>
          <w:szCs w:val="22"/>
          <w14:ligatures w14:val="standardContextual"/>
        </w:rPr>
      </w:pPr>
      <w:hyperlink w:anchor="_Toc168570643" w:history="1">
        <w:r w:rsidR="009558A1" w:rsidRPr="00526547">
          <w:rPr>
            <w:rStyle w:val="Hyperlink"/>
          </w:rPr>
          <w:t>2</w:t>
        </w:r>
        <w:r w:rsidR="009558A1">
          <w:rPr>
            <w:rFonts w:asciiTheme="minorHAnsi" w:eastAsiaTheme="minorEastAsia" w:hAnsiTheme="minorHAnsi" w:cstheme="minorBidi"/>
            <w:b w:val="0"/>
            <w:kern w:val="2"/>
            <w:sz w:val="22"/>
            <w:szCs w:val="22"/>
            <w14:ligatures w14:val="standardContextual"/>
          </w:rPr>
          <w:tab/>
        </w:r>
        <w:r w:rsidR="009558A1" w:rsidRPr="00526547">
          <w:rPr>
            <w:rStyle w:val="Hyperlink"/>
          </w:rPr>
          <w:t>Climate change projections</w:t>
        </w:r>
        <w:r w:rsidR="009558A1">
          <w:rPr>
            <w:webHidden/>
          </w:rPr>
          <w:tab/>
        </w:r>
        <w:r w:rsidR="009558A1">
          <w:rPr>
            <w:webHidden/>
          </w:rPr>
          <w:fldChar w:fldCharType="begin"/>
        </w:r>
        <w:r w:rsidR="009558A1">
          <w:rPr>
            <w:webHidden/>
          </w:rPr>
          <w:instrText xml:space="preserve"> PAGEREF _Toc168570643 \h </w:instrText>
        </w:r>
        <w:r w:rsidR="009558A1">
          <w:rPr>
            <w:webHidden/>
          </w:rPr>
        </w:r>
        <w:r w:rsidR="009558A1">
          <w:rPr>
            <w:webHidden/>
          </w:rPr>
          <w:fldChar w:fldCharType="separate"/>
        </w:r>
        <w:r w:rsidR="009558A1">
          <w:rPr>
            <w:webHidden/>
          </w:rPr>
          <w:t>1</w:t>
        </w:r>
        <w:r w:rsidR="009558A1">
          <w:rPr>
            <w:webHidden/>
          </w:rPr>
          <w:fldChar w:fldCharType="end"/>
        </w:r>
      </w:hyperlink>
    </w:p>
    <w:p w14:paraId="767D31EA" w14:textId="6A4E9293" w:rsidR="009558A1" w:rsidRDefault="008E6DB7">
      <w:pPr>
        <w:pStyle w:val="TOC2"/>
        <w:rPr>
          <w:rFonts w:asciiTheme="minorHAnsi" w:eastAsiaTheme="minorEastAsia" w:hAnsiTheme="minorHAnsi" w:cstheme="minorBidi"/>
          <w:kern w:val="2"/>
          <w:sz w:val="22"/>
          <w:szCs w:val="22"/>
          <w14:ligatures w14:val="standardContextual"/>
        </w:rPr>
      </w:pPr>
      <w:hyperlink w:anchor="_Toc168570644" w:history="1">
        <w:r w:rsidR="009558A1" w:rsidRPr="00526547">
          <w:rPr>
            <w:rStyle w:val="Hyperlink"/>
          </w:rPr>
          <w:t>2.1</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Projected climate future</w:t>
        </w:r>
        <w:r w:rsidR="009558A1">
          <w:rPr>
            <w:webHidden/>
          </w:rPr>
          <w:tab/>
        </w:r>
        <w:r w:rsidR="009558A1">
          <w:rPr>
            <w:webHidden/>
          </w:rPr>
          <w:fldChar w:fldCharType="begin"/>
        </w:r>
        <w:r w:rsidR="009558A1">
          <w:rPr>
            <w:webHidden/>
          </w:rPr>
          <w:instrText xml:space="preserve"> PAGEREF _Toc168570644 \h </w:instrText>
        </w:r>
        <w:r w:rsidR="009558A1">
          <w:rPr>
            <w:webHidden/>
          </w:rPr>
        </w:r>
        <w:r w:rsidR="009558A1">
          <w:rPr>
            <w:webHidden/>
          </w:rPr>
          <w:fldChar w:fldCharType="separate"/>
        </w:r>
        <w:r w:rsidR="009558A1">
          <w:rPr>
            <w:webHidden/>
          </w:rPr>
          <w:t>1</w:t>
        </w:r>
        <w:r w:rsidR="009558A1">
          <w:rPr>
            <w:webHidden/>
          </w:rPr>
          <w:fldChar w:fldCharType="end"/>
        </w:r>
      </w:hyperlink>
    </w:p>
    <w:p w14:paraId="3BF0D6DE" w14:textId="146CDA49" w:rsidR="009558A1" w:rsidRDefault="008E6DB7">
      <w:pPr>
        <w:pStyle w:val="TOC2"/>
        <w:rPr>
          <w:rFonts w:asciiTheme="minorHAnsi" w:eastAsiaTheme="minorEastAsia" w:hAnsiTheme="minorHAnsi" w:cstheme="minorBidi"/>
          <w:kern w:val="2"/>
          <w:sz w:val="22"/>
          <w:szCs w:val="22"/>
          <w14:ligatures w14:val="standardContextual"/>
        </w:rPr>
      </w:pPr>
      <w:hyperlink w:anchor="_Toc168570645" w:history="1">
        <w:r w:rsidR="009558A1" w:rsidRPr="00526547">
          <w:rPr>
            <w:rStyle w:val="Hyperlink"/>
          </w:rPr>
          <w:t>2.2</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Climate modelling</w:t>
        </w:r>
        <w:r w:rsidR="009558A1">
          <w:rPr>
            <w:webHidden/>
          </w:rPr>
          <w:tab/>
        </w:r>
        <w:r w:rsidR="009558A1">
          <w:rPr>
            <w:webHidden/>
          </w:rPr>
          <w:fldChar w:fldCharType="begin"/>
        </w:r>
        <w:r w:rsidR="009558A1">
          <w:rPr>
            <w:webHidden/>
          </w:rPr>
          <w:instrText xml:space="preserve"> PAGEREF _Toc168570645 \h </w:instrText>
        </w:r>
        <w:r w:rsidR="009558A1">
          <w:rPr>
            <w:webHidden/>
          </w:rPr>
        </w:r>
        <w:r w:rsidR="009558A1">
          <w:rPr>
            <w:webHidden/>
          </w:rPr>
          <w:fldChar w:fldCharType="separate"/>
        </w:r>
        <w:r w:rsidR="009558A1">
          <w:rPr>
            <w:webHidden/>
          </w:rPr>
          <w:t>2</w:t>
        </w:r>
        <w:r w:rsidR="009558A1">
          <w:rPr>
            <w:webHidden/>
          </w:rPr>
          <w:fldChar w:fldCharType="end"/>
        </w:r>
      </w:hyperlink>
    </w:p>
    <w:p w14:paraId="216FDC0A" w14:textId="4B2E4AA2" w:rsidR="009558A1" w:rsidRDefault="008E6DB7">
      <w:pPr>
        <w:pStyle w:val="TOC3"/>
        <w:rPr>
          <w:rFonts w:asciiTheme="minorHAnsi" w:eastAsiaTheme="minorEastAsia" w:hAnsiTheme="minorHAnsi" w:cstheme="minorBidi"/>
          <w:i w:val="0"/>
          <w:kern w:val="2"/>
          <w:sz w:val="22"/>
          <w:szCs w:val="22"/>
          <w14:ligatures w14:val="standardContextual"/>
        </w:rPr>
      </w:pPr>
      <w:hyperlink w:anchor="_Toc168570646" w:history="1">
        <w:r w:rsidR="009558A1" w:rsidRPr="00526547">
          <w:rPr>
            <w:rStyle w:val="Hyperlink"/>
          </w:rPr>
          <w:t>2.2.1</w:t>
        </w:r>
        <w:r w:rsidR="009558A1">
          <w:rPr>
            <w:rFonts w:asciiTheme="minorHAnsi" w:eastAsiaTheme="minorEastAsia" w:hAnsiTheme="minorHAnsi" w:cstheme="minorBidi"/>
            <w:i w:val="0"/>
            <w:kern w:val="2"/>
            <w:sz w:val="22"/>
            <w:szCs w:val="22"/>
            <w14:ligatures w14:val="standardContextual"/>
          </w:rPr>
          <w:tab/>
        </w:r>
        <w:r w:rsidR="009558A1" w:rsidRPr="00526547">
          <w:rPr>
            <w:rStyle w:val="Hyperlink"/>
          </w:rPr>
          <w:t>Representative Concentration Pathways</w:t>
        </w:r>
        <w:r w:rsidR="009558A1">
          <w:rPr>
            <w:webHidden/>
          </w:rPr>
          <w:tab/>
        </w:r>
        <w:r w:rsidR="009558A1">
          <w:rPr>
            <w:webHidden/>
          </w:rPr>
          <w:fldChar w:fldCharType="begin"/>
        </w:r>
        <w:r w:rsidR="009558A1">
          <w:rPr>
            <w:webHidden/>
          </w:rPr>
          <w:instrText xml:space="preserve"> PAGEREF _Toc168570646 \h </w:instrText>
        </w:r>
        <w:r w:rsidR="009558A1">
          <w:rPr>
            <w:webHidden/>
          </w:rPr>
        </w:r>
        <w:r w:rsidR="009558A1">
          <w:rPr>
            <w:webHidden/>
          </w:rPr>
          <w:fldChar w:fldCharType="separate"/>
        </w:r>
        <w:r w:rsidR="009558A1">
          <w:rPr>
            <w:webHidden/>
          </w:rPr>
          <w:t>2</w:t>
        </w:r>
        <w:r w:rsidR="009558A1">
          <w:rPr>
            <w:webHidden/>
          </w:rPr>
          <w:fldChar w:fldCharType="end"/>
        </w:r>
      </w:hyperlink>
    </w:p>
    <w:p w14:paraId="5B5939DB" w14:textId="34E919C0" w:rsidR="009558A1" w:rsidRDefault="008E6DB7">
      <w:pPr>
        <w:pStyle w:val="TOC3"/>
        <w:rPr>
          <w:rFonts w:asciiTheme="minorHAnsi" w:eastAsiaTheme="minorEastAsia" w:hAnsiTheme="minorHAnsi" w:cstheme="minorBidi"/>
          <w:i w:val="0"/>
          <w:kern w:val="2"/>
          <w:sz w:val="22"/>
          <w:szCs w:val="22"/>
          <w14:ligatures w14:val="standardContextual"/>
        </w:rPr>
      </w:pPr>
      <w:hyperlink w:anchor="_Toc168570647" w:history="1">
        <w:r w:rsidR="009558A1" w:rsidRPr="00526547">
          <w:rPr>
            <w:rStyle w:val="Hyperlink"/>
          </w:rPr>
          <w:t>2.2.2</w:t>
        </w:r>
        <w:r w:rsidR="009558A1">
          <w:rPr>
            <w:rFonts w:asciiTheme="minorHAnsi" w:eastAsiaTheme="minorEastAsia" w:hAnsiTheme="minorHAnsi" w:cstheme="minorBidi"/>
            <w:i w:val="0"/>
            <w:kern w:val="2"/>
            <w:sz w:val="22"/>
            <w:szCs w:val="22"/>
            <w14:ligatures w14:val="standardContextual"/>
          </w:rPr>
          <w:tab/>
        </w:r>
        <w:r w:rsidR="009558A1" w:rsidRPr="00526547">
          <w:rPr>
            <w:rStyle w:val="Hyperlink"/>
          </w:rPr>
          <w:t>Timescales</w:t>
        </w:r>
        <w:r w:rsidR="009558A1">
          <w:rPr>
            <w:webHidden/>
          </w:rPr>
          <w:tab/>
        </w:r>
        <w:r w:rsidR="009558A1">
          <w:rPr>
            <w:webHidden/>
          </w:rPr>
          <w:fldChar w:fldCharType="begin"/>
        </w:r>
        <w:r w:rsidR="009558A1">
          <w:rPr>
            <w:webHidden/>
          </w:rPr>
          <w:instrText xml:space="preserve"> PAGEREF _Toc168570647 \h </w:instrText>
        </w:r>
        <w:r w:rsidR="009558A1">
          <w:rPr>
            <w:webHidden/>
          </w:rPr>
        </w:r>
        <w:r w:rsidR="009558A1">
          <w:rPr>
            <w:webHidden/>
          </w:rPr>
          <w:fldChar w:fldCharType="separate"/>
        </w:r>
        <w:r w:rsidR="009558A1">
          <w:rPr>
            <w:webHidden/>
          </w:rPr>
          <w:t>2</w:t>
        </w:r>
        <w:r w:rsidR="009558A1">
          <w:rPr>
            <w:webHidden/>
          </w:rPr>
          <w:fldChar w:fldCharType="end"/>
        </w:r>
      </w:hyperlink>
    </w:p>
    <w:p w14:paraId="090D78AE" w14:textId="2C9C4934" w:rsidR="009558A1" w:rsidRDefault="008E6DB7">
      <w:pPr>
        <w:pStyle w:val="TOC2"/>
        <w:rPr>
          <w:rFonts w:asciiTheme="minorHAnsi" w:eastAsiaTheme="minorEastAsia" w:hAnsiTheme="minorHAnsi" w:cstheme="minorBidi"/>
          <w:kern w:val="2"/>
          <w:sz w:val="22"/>
          <w:szCs w:val="22"/>
          <w14:ligatures w14:val="standardContextual"/>
        </w:rPr>
      </w:pPr>
      <w:hyperlink w:anchor="_Toc168570648" w:history="1">
        <w:r w:rsidR="009558A1" w:rsidRPr="00526547">
          <w:rPr>
            <w:rStyle w:val="Hyperlink"/>
          </w:rPr>
          <w:t>2.3</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Climate change projections</w:t>
        </w:r>
        <w:r w:rsidR="009558A1">
          <w:rPr>
            <w:webHidden/>
          </w:rPr>
          <w:tab/>
        </w:r>
        <w:r w:rsidR="009558A1">
          <w:rPr>
            <w:webHidden/>
          </w:rPr>
          <w:fldChar w:fldCharType="begin"/>
        </w:r>
        <w:r w:rsidR="009558A1">
          <w:rPr>
            <w:webHidden/>
          </w:rPr>
          <w:instrText xml:space="preserve"> PAGEREF _Toc168570648 \h </w:instrText>
        </w:r>
        <w:r w:rsidR="009558A1">
          <w:rPr>
            <w:webHidden/>
          </w:rPr>
        </w:r>
        <w:r w:rsidR="009558A1">
          <w:rPr>
            <w:webHidden/>
          </w:rPr>
          <w:fldChar w:fldCharType="separate"/>
        </w:r>
        <w:r w:rsidR="009558A1">
          <w:rPr>
            <w:webHidden/>
          </w:rPr>
          <w:t>3</w:t>
        </w:r>
        <w:r w:rsidR="009558A1">
          <w:rPr>
            <w:webHidden/>
          </w:rPr>
          <w:fldChar w:fldCharType="end"/>
        </w:r>
      </w:hyperlink>
    </w:p>
    <w:p w14:paraId="64DB50D3" w14:textId="6F0C5671" w:rsidR="009558A1" w:rsidRDefault="008E6DB7">
      <w:pPr>
        <w:pStyle w:val="TOC1"/>
        <w:rPr>
          <w:rFonts w:asciiTheme="minorHAnsi" w:eastAsiaTheme="minorEastAsia" w:hAnsiTheme="minorHAnsi" w:cstheme="minorBidi"/>
          <w:b w:val="0"/>
          <w:kern w:val="2"/>
          <w:sz w:val="22"/>
          <w:szCs w:val="22"/>
          <w14:ligatures w14:val="standardContextual"/>
        </w:rPr>
      </w:pPr>
      <w:hyperlink w:anchor="_Toc168570649" w:history="1">
        <w:r w:rsidR="009558A1" w:rsidRPr="00526547">
          <w:rPr>
            <w:rStyle w:val="Hyperlink"/>
          </w:rPr>
          <w:t>3</w:t>
        </w:r>
        <w:r w:rsidR="009558A1">
          <w:rPr>
            <w:rFonts w:asciiTheme="minorHAnsi" w:eastAsiaTheme="minorEastAsia" w:hAnsiTheme="minorHAnsi" w:cstheme="minorBidi"/>
            <w:b w:val="0"/>
            <w:kern w:val="2"/>
            <w:sz w:val="22"/>
            <w:szCs w:val="22"/>
            <w14:ligatures w14:val="standardContextual"/>
          </w:rPr>
          <w:tab/>
        </w:r>
        <w:r w:rsidR="009558A1" w:rsidRPr="00526547">
          <w:rPr>
            <w:rStyle w:val="Hyperlink"/>
          </w:rPr>
          <w:t>Potential Likelihood</w:t>
        </w:r>
        <w:r w:rsidR="009558A1">
          <w:rPr>
            <w:webHidden/>
          </w:rPr>
          <w:tab/>
        </w:r>
        <w:r w:rsidR="009558A1">
          <w:rPr>
            <w:webHidden/>
          </w:rPr>
          <w:fldChar w:fldCharType="begin"/>
        </w:r>
        <w:r w:rsidR="009558A1">
          <w:rPr>
            <w:webHidden/>
          </w:rPr>
          <w:instrText xml:space="preserve"> PAGEREF _Toc168570649 \h </w:instrText>
        </w:r>
        <w:r w:rsidR="009558A1">
          <w:rPr>
            <w:webHidden/>
          </w:rPr>
        </w:r>
        <w:r w:rsidR="009558A1">
          <w:rPr>
            <w:webHidden/>
          </w:rPr>
          <w:fldChar w:fldCharType="separate"/>
        </w:r>
        <w:r w:rsidR="009558A1">
          <w:rPr>
            <w:webHidden/>
          </w:rPr>
          <w:t>4</w:t>
        </w:r>
        <w:r w:rsidR="009558A1">
          <w:rPr>
            <w:webHidden/>
          </w:rPr>
          <w:fldChar w:fldCharType="end"/>
        </w:r>
      </w:hyperlink>
    </w:p>
    <w:p w14:paraId="4CB88F89" w14:textId="397C6AE4" w:rsidR="009558A1" w:rsidRDefault="008E6DB7">
      <w:pPr>
        <w:pStyle w:val="TOC1"/>
        <w:rPr>
          <w:rFonts w:asciiTheme="minorHAnsi" w:eastAsiaTheme="minorEastAsia" w:hAnsiTheme="minorHAnsi" w:cstheme="minorBidi"/>
          <w:b w:val="0"/>
          <w:kern w:val="2"/>
          <w:sz w:val="22"/>
          <w:szCs w:val="22"/>
          <w14:ligatures w14:val="standardContextual"/>
        </w:rPr>
      </w:pPr>
      <w:hyperlink w:anchor="_Toc168570650" w:history="1">
        <w:r w:rsidR="009558A1" w:rsidRPr="00526547">
          <w:rPr>
            <w:rStyle w:val="Hyperlink"/>
          </w:rPr>
          <w:t>4</w:t>
        </w:r>
        <w:r w:rsidR="009558A1">
          <w:rPr>
            <w:rFonts w:asciiTheme="minorHAnsi" w:eastAsiaTheme="minorEastAsia" w:hAnsiTheme="minorHAnsi" w:cstheme="minorBidi"/>
            <w:b w:val="0"/>
            <w:kern w:val="2"/>
            <w:sz w:val="22"/>
            <w:szCs w:val="22"/>
            <w14:ligatures w14:val="standardContextual"/>
          </w:rPr>
          <w:tab/>
        </w:r>
        <w:r w:rsidR="009558A1" w:rsidRPr="00526547">
          <w:rPr>
            <w:rStyle w:val="Hyperlink"/>
          </w:rPr>
          <w:t>Potential climate change and natural hazards consequences</w:t>
        </w:r>
        <w:r w:rsidR="009558A1">
          <w:rPr>
            <w:webHidden/>
          </w:rPr>
          <w:tab/>
        </w:r>
        <w:r w:rsidR="009558A1">
          <w:rPr>
            <w:webHidden/>
          </w:rPr>
          <w:fldChar w:fldCharType="begin"/>
        </w:r>
        <w:r w:rsidR="009558A1">
          <w:rPr>
            <w:webHidden/>
          </w:rPr>
          <w:instrText xml:space="preserve"> PAGEREF _Toc168570650 \h </w:instrText>
        </w:r>
        <w:r w:rsidR="009558A1">
          <w:rPr>
            <w:webHidden/>
          </w:rPr>
        </w:r>
        <w:r w:rsidR="009558A1">
          <w:rPr>
            <w:webHidden/>
          </w:rPr>
          <w:fldChar w:fldCharType="separate"/>
        </w:r>
        <w:r w:rsidR="009558A1">
          <w:rPr>
            <w:webHidden/>
          </w:rPr>
          <w:t>4</w:t>
        </w:r>
        <w:r w:rsidR="009558A1">
          <w:rPr>
            <w:webHidden/>
          </w:rPr>
          <w:fldChar w:fldCharType="end"/>
        </w:r>
      </w:hyperlink>
    </w:p>
    <w:p w14:paraId="5F674F49" w14:textId="4F7728BA" w:rsidR="009558A1" w:rsidRDefault="008E6DB7">
      <w:pPr>
        <w:pStyle w:val="TOC2"/>
        <w:rPr>
          <w:rFonts w:asciiTheme="minorHAnsi" w:eastAsiaTheme="minorEastAsia" w:hAnsiTheme="minorHAnsi" w:cstheme="minorBidi"/>
          <w:kern w:val="2"/>
          <w:sz w:val="22"/>
          <w:szCs w:val="22"/>
          <w14:ligatures w14:val="standardContextual"/>
        </w:rPr>
      </w:pPr>
      <w:hyperlink w:anchor="_Toc168570651" w:history="1">
        <w:r w:rsidR="009558A1" w:rsidRPr="00526547">
          <w:rPr>
            <w:rStyle w:val="Hyperlink"/>
          </w:rPr>
          <w:t>4.1</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Sea level rise and coastal inundation</w:t>
        </w:r>
        <w:r w:rsidR="009558A1">
          <w:rPr>
            <w:webHidden/>
          </w:rPr>
          <w:tab/>
        </w:r>
        <w:r w:rsidR="009558A1">
          <w:rPr>
            <w:webHidden/>
          </w:rPr>
          <w:fldChar w:fldCharType="begin"/>
        </w:r>
        <w:r w:rsidR="009558A1">
          <w:rPr>
            <w:webHidden/>
          </w:rPr>
          <w:instrText xml:space="preserve"> PAGEREF _Toc168570651 \h </w:instrText>
        </w:r>
        <w:r w:rsidR="009558A1">
          <w:rPr>
            <w:webHidden/>
          </w:rPr>
        </w:r>
        <w:r w:rsidR="009558A1">
          <w:rPr>
            <w:webHidden/>
          </w:rPr>
          <w:fldChar w:fldCharType="separate"/>
        </w:r>
        <w:r w:rsidR="009558A1">
          <w:rPr>
            <w:webHidden/>
          </w:rPr>
          <w:t>4</w:t>
        </w:r>
        <w:r w:rsidR="009558A1">
          <w:rPr>
            <w:webHidden/>
          </w:rPr>
          <w:fldChar w:fldCharType="end"/>
        </w:r>
      </w:hyperlink>
    </w:p>
    <w:p w14:paraId="19599F87" w14:textId="0B0A3B3F" w:rsidR="009558A1" w:rsidRDefault="008E6DB7">
      <w:pPr>
        <w:pStyle w:val="TOC2"/>
        <w:rPr>
          <w:rFonts w:asciiTheme="minorHAnsi" w:eastAsiaTheme="minorEastAsia" w:hAnsiTheme="minorHAnsi" w:cstheme="minorBidi"/>
          <w:kern w:val="2"/>
          <w:sz w:val="22"/>
          <w:szCs w:val="22"/>
          <w14:ligatures w14:val="standardContextual"/>
        </w:rPr>
      </w:pPr>
      <w:hyperlink w:anchor="_Toc168570652" w:history="1">
        <w:r w:rsidR="009558A1" w:rsidRPr="00526547">
          <w:rPr>
            <w:rStyle w:val="Hyperlink"/>
          </w:rPr>
          <w:t>4.2</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Mean temperature</w:t>
        </w:r>
        <w:r w:rsidR="009558A1">
          <w:rPr>
            <w:webHidden/>
          </w:rPr>
          <w:tab/>
        </w:r>
        <w:r w:rsidR="009558A1">
          <w:rPr>
            <w:webHidden/>
          </w:rPr>
          <w:fldChar w:fldCharType="begin"/>
        </w:r>
        <w:r w:rsidR="009558A1">
          <w:rPr>
            <w:webHidden/>
          </w:rPr>
          <w:instrText xml:space="preserve"> PAGEREF _Toc168570652 \h </w:instrText>
        </w:r>
        <w:r w:rsidR="009558A1">
          <w:rPr>
            <w:webHidden/>
          </w:rPr>
        </w:r>
        <w:r w:rsidR="009558A1">
          <w:rPr>
            <w:webHidden/>
          </w:rPr>
          <w:fldChar w:fldCharType="separate"/>
        </w:r>
        <w:r w:rsidR="009558A1">
          <w:rPr>
            <w:webHidden/>
          </w:rPr>
          <w:t>4</w:t>
        </w:r>
        <w:r w:rsidR="009558A1">
          <w:rPr>
            <w:webHidden/>
          </w:rPr>
          <w:fldChar w:fldCharType="end"/>
        </w:r>
      </w:hyperlink>
    </w:p>
    <w:p w14:paraId="1E49C920" w14:textId="06720A76" w:rsidR="009558A1" w:rsidRDefault="008E6DB7">
      <w:pPr>
        <w:pStyle w:val="TOC2"/>
        <w:rPr>
          <w:rFonts w:asciiTheme="minorHAnsi" w:eastAsiaTheme="minorEastAsia" w:hAnsiTheme="minorHAnsi" w:cstheme="minorBidi"/>
          <w:kern w:val="2"/>
          <w:sz w:val="22"/>
          <w:szCs w:val="22"/>
          <w14:ligatures w14:val="standardContextual"/>
        </w:rPr>
      </w:pPr>
      <w:hyperlink w:anchor="_Toc168570653" w:history="1">
        <w:r w:rsidR="009558A1" w:rsidRPr="00526547">
          <w:rPr>
            <w:rStyle w:val="Hyperlink"/>
          </w:rPr>
          <w:t>4.3</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Extreme temperature and heatwaves</w:t>
        </w:r>
        <w:r w:rsidR="009558A1">
          <w:rPr>
            <w:webHidden/>
          </w:rPr>
          <w:tab/>
        </w:r>
        <w:r w:rsidR="009558A1">
          <w:rPr>
            <w:webHidden/>
          </w:rPr>
          <w:fldChar w:fldCharType="begin"/>
        </w:r>
        <w:r w:rsidR="009558A1">
          <w:rPr>
            <w:webHidden/>
          </w:rPr>
          <w:instrText xml:space="preserve"> PAGEREF _Toc168570653 \h </w:instrText>
        </w:r>
        <w:r w:rsidR="009558A1">
          <w:rPr>
            <w:webHidden/>
          </w:rPr>
        </w:r>
        <w:r w:rsidR="009558A1">
          <w:rPr>
            <w:webHidden/>
          </w:rPr>
          <w:fldChar w:fldCharType="separate"/>
        </w:r>
        <w:r w:rsidR="009558A1">
          <w:rPr>
            <w:webHidden/>
          </w:rPr>
          <w:t>5</w:t>
        </w:r>
        <w:r w:rsidR="009558A1">
          <w:rPr>
            <w:webHidden/>
          </w:rPr>
          <w:fldChar w:fldCharType="end"/>
        </w:r>
      </w:hyperlink>
    </w:p>
    <w:p w14:paraId="0FB58441" w14:textId="3C25DDA2" w:rsidR="009558A1" w:rsidRDefault="008E6DB7">
      <w:pPr>
        <w:pStyle w:val="TOC2"/>
        <w:rPr>
          <w:rFonts w:asciiTheme="minorHAnsi" w:eastAsiaTheme="minorEastAsia" w:hAnsiTheme="minorHAnsi" w:cstheme="minorBidi"/>
          <w:kern w:val="2"/>
          <w:sz w:val="22"/>
          <w:szCs w:val="22"/>
          <w14:ligatures w14:val="standardContextual"/>
        </w:rPr>
      </w:pPr>
      <w:hyperlink w:anchor="_Toc168570654" w:history="1">
        <w:r w:rsidR="009558A1" w:rsidRPr="00526547">
          <w:rPr>
            <w:rStyle w:val="Hyperlink"/>
          </w:rPr>
          <w:t>4.4</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Mean rainfall and drought</w:t>
        </w:r>
        <w:r w:rsidR="009558A1">
          <w:rPr>
            <w:webHidden/>
          </w:rPr>
          <w:tab/>
        </w:r>
        <w:r w:rsidR="009558A1">
          <w:rPr>
            <w:webHidden/>
          </w:rPr>
          <w:fldChar w:fldCharType="begin"/>
        </w:r>
        <w:r w:rsidR="009558A1">
          <w:rPr>
            <w:webHidden/>
          </w:rPr>
          <w:instrText xml:space="preserve"> PAGEREF _Toc168570654 \h </w:instrText>
        </w:r>
        <w:r w:rsidR="009558A1">
          <w:rPr>
            <w:webHidden/>
          </w:rPr>
        </w:r>
        <w:r w:rsidR="009558A1">
          <w:rPr>
            <w:webHidden/>
          </w:rPr>
          <w:fldChar w:fldCharType="separate"/>
        </w:r>
        <w:r w:rsidR="009558A1">
          <w:rPr>
            <w:webHidden/>
          </w:rPr>
          <w:t>5</w:t>
        </w:r>
        <w:r w:rsidR="009558A1">
          <w:rPr>
            <w:webHidden/>
          </w:rPr>
          <w:fldChar w:fldCharType="end"/>
        </w:r>
      </w:hyperlink>
    </w:p>
    <w:p w14:paraId="419F6ADC" w14:textId="0E153713" w:rsidR="009558A1" w:rsidRDefault="008E6DB7">
      <w:pPr>
        <w:pStyle w:val="TOC2"/>
        <w:rPr>
          <w:rFonts w:asciiTheme="minorHAnsi" w:eastAsiaTheme="minorEastAsia" w:hAnsiTheme="minorHAnsi" w:cstheme="minorBidi"/>
          <w:kern w:val="2"/>
          <w:sz w:val="22"/>
          <w:szCs w:val="22"/>
          <w14:ligatures w14:val="standardContextual"/>
        </w:rPr>
      </w:pPr>
      <w:hyperlink w:anchor="_Toc168570655" w:history="1">
        <w:r w:rsidR="009558A1" w:rsidRPr="00526547">
          <w:rPr>
            <w:rStyle w:val="Hyperlink"/>
          </w:rPr>
          <w:t>4.5</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Extreme rainfall and flooding</w:t>
        </w:r>
        <w:r w:rsidR="009558A1">
          <w:rPr>
            <w:webHidden/>
          </w:rPr>
          <w:tab/>
        </w:r>
        <w:r w:rsidR="009558A1">
          <w:rPr>
            <w:webHidden/>
          </w:rPr>
          <w:fldChar w:fldCharType="begin"/>
        </w:r>
        <w:r w:rsidR="009558A1">
          <w:rPr>
            <w:webHidden/>
          </w:rPr>
          <w:instrText xml:space="preserve"> PAGEREF _Toc168570655 \h </w:instrText>
        </w:r>
        <w:r w:rsidR="009558A1">
          <w:rPr>
            <w:webHidden/>
          </w:rPr>
        </w:r>
        <w:r w:rsidR="009558A1">
          <w:rPr>
            <w:webHidden/>
          </w:rPr>
          <w:fldChar w:fldCharType="separate"/>
        </w:r>
        <w:r w:rsidR="009558A1">
          <w:rPr>
            <w:webHidden/>
          </w:rPr>
          <w:t>5</w:t>
        </w:r>
        <w:r w:rsidR="009558A1">
          <w:rPr>
            <w:webHidden/>
          </w:rPr>
          <w:fldChar w:fldCharType="end"/>
        </w:r>
      </w:hyperlink>
    </w:p>
    <w:p w14:paraId="1BD34B12" w14:textId="74D6B629" w:rsidR="009558A1" w:rsidRDefault="008E6DB7">
      <w:pPr>
        <w:pStyle w:val="TOC2"/>
        <w:rPr>
          <w:rFonts w:asciiTheme="minorHAnsi" w:eastAsiaTheme="minorEastAsia" w:hAnsiTheme="minorHAnsi" w:cstheme="minorBidi"/>
          <w:kern w:val="2"/>
          <w:sz w:val="22"/>
          <w:szCs w:val="22"/>
          <w14:ligatures w14:val="standardContextual"/>
        </w:rPr>
      </w:pPr>
      <w:hyperlink w:anchor="_Toc168570656" w:history="1">
        <w:r w:rsidR="009558A1" w:rsidRPr="00526547">
          <w:rPr>
            <w:rStyle w:val="Hyperlink"/>
          </w:rPr>
          <w:t>4.6</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Bushfire weather</w:t>
        </w:r>
        <w:r w:rsidR="009558A1">
          <w:rPr>
            <w:webHidden/>
          </w:rPr>
          <w:tab/>
        </w:r>
        <w:r w:rsidR="009558A1">
          <w:rPr>
            <w:webHidden/>
          </w:rPr>
          <w:fldChar w:fldCharType="begin"/>
        </w:r>
        <w:r w:rsidR="009558A1">
          <w:rPr>
            <w:webHidden/>
          </w:rPr>
          <w:instrText xml:space="preserve"> PAGEREF _Toc168570656 \h </w:instrText>
        </w:r>
        <w:r w:rsidR="009558A1">
          <w:rPr>
            <w:webHidden/>
          </w:rPr>
        </w:r>
        <w:r w:rsidR="009558A1">
          <w:rPr>
            <w:webHidden/>
          </w:rPr>
          <w:fldChar w:fldCharType="separate"/>
        </w:r>
        <w:r w:rsidR="009558A1">
          <w:rPr>
            <w:webHidden/>
          </w:rPr>
          <w:t>6</w:t>
        </w:r>
        <w:r w:rsidR="009558A1">
          <w:rPr>
            <w:webHidden/>
          </w:rPr>
          <w:fldChar w:fldCharType="end"/>
        </w:r>
      </w:hyperlink>
    </w:p>
    <w:p w14:paraId="13F3C084" w14:textId="0896BD3E" w:rsidR="009558A1" w:rsidRDefault="008E6DB7">
      <w:pPr>
        <w:pStyle w:val="TOC2"/>
        <w:rPr>
          <w:rFonts w:asciiTheme="minorHAnsi" w:eastAsiaTheme="minorEastAsia" w:hAnsiTheme="minorHAnsi" w:cstheme="minorBidi"/>
          <w:kern w:val="2"/>
          <w:sz w:val="22"/>
          <w:szCs w:val="22"/>
          <w14:ligatures w14:val="standardContextual"/>
        </w:rPr>
      </w:pPr>
      <w:hyperlink w:anchor="_Toc168570657" w:history="1">
        <w:r w:rsidR="009558A1" w:rsidRPr="00526547">
          <w:rPr>
            <w:rStyle w:val="Hyperlink"/>
          </w:rPr>
          <w:t>4.7</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Extreme storms (including wind, lightning and hail)</w:t>
        </w:r>
        <w:r w:rsidR="009558A1">
          <w:rPr>
            <w:webHidden/>
          </w:rPr>
          <w:tab/>
        </w:r>
        <w:r w:rsidR="009558A1">
          <w:rPr>
            <w:webHidden/>
          </w:rPr>
          <w:fldChar w:fldCharType="begin"/>
        </w:r>
        <w:r w:rsidR="009558A1">
          <w:rPr>
            <w:webHidden/>
          </w:rPr>
          <w:instrText xml:space="preserve"> PAGEREF _Toc168570657 \h </w:instrText>
        </w:r>
        <w:r w:rsidR="009558A1">
          <w:rPr>
            <w:webHidden/>
          </w:rPr>
        </w:r>
        <w:r w:rsidR="009558A1">
          <w:rPr>
            <w:webHidden/>
          </w:rPr>
          <w:fldChar w:fldCharType="separate"/>
        </w:r>
        <w:r w:rsidR="009558A1">
          <w:rPr>
            <w:webHidden/>
          </w:rPr>
          <w:t>6</w:t>
        </w:r>
        <w:r w:rsidR="009558A1">
          <w:rPr>
            <w:webHidden/>
          </w:rPr>
          <w:fldChar w:fldCharType="end"/>
        </w:r>
      </w:hyperlink>
    </w:p>
    <w:p w14:paraId="092D4CAB" w14:textId="2568B3F7" w:rsidR="009558A1" w:rsidRDefault="008E6DB7">
      <w:pPr>
        <w:pStyle w:val="TOC2"/>
        <w:rPr>
          <w:rFonts w:asciiTheme="minorHAnsi" w:eastAsiaTheme="minorEastAsia" w:hAnsiTheme="minorHAnsi" w:cstheme="minorBidi"/>
          <w:kern w:val="2"/>
          <w:sz w:val="22"/>
          <w:szCs w:val="22"/>
          <w14:ligatures w14:val="standardContextual"/>
        </w:rPr>
      </w:pPr>
      <w:hyperlink w:anchor="_Toc168570658" w:history="1">
        <w:r w:rsidR="009558A1" w:rsidRPr="00526547">
          <w:rPr>
            <w:rStyle w:val="Hyperlink"/>
          </w:rPr>
          <w:t>4.8</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Water shortages</w:t>
        </w:r>
        <w:r w:rsidR="009558A1">
          <w:rPr>
            <w:webHidden/>
          </w:rPr>
          <w:tab/>
        </w:r>
        <w:r w:rsidR="009558A1">
          <w:rPr>
            <w:webHidden/>
          </w:rPr>
          <w:fldChar w:fldCharType="begin"/>
        </w:r>
        <w:r w:rsidR="009558A1">
          <w:rPr>
            <w:webHidden/>
          </w:rPr>
          <w:instrText xml:space="preserve"> PAGEREF _Toc168570658 \h </w:instrText>
        </w:r>
        <w:r w:rsidR="009558A1">
          <w:rPr>
            <w:webHidden/>
          </w:rPr>
        </w:r>
        <w:r w:rsidR="009558A1">
          <w:rPr>
            <w:webHidden/>
          </w:rPr>
          <w:fldChar w:fldCharType="separate"/>
        </w:r>
        <w:r w:rsidR="009558A1">
          <w:rPr>
            <w:webHidden/>
          </w:rPr>
          <w:t>6</w:t>
        </w:r>
        <w:r w:rsidR="009558A1">
          <w:rPr>
            <w:webHidden/>
          </w:rPr>
          <w:fldChar w:fldCharType="end"/>
        </w:r>
      </w:hyperlink>
    </w:p>
    <w:p w14:paraId="29E2DEE4" w14:textId="433480D5" w:rsidR="009558A1" w:rsidRDefault="008E6DB7">
      <w:pPr>
        <w:pStyle w:val="TOC2"/>
        <w:rPr>
          <w:rFonts w:asciiTheme="minorHAnsi" w:eastAsiaTheme="minorEastAsia" w:hAnsiTheme="minorHAnsi" w:cstheme="minorBidi"/>
          <w:kern w:val="2"/>
          <w:sz w:val="22"/>
          <w:szCs w:val="22"/>
          <w14:ligatures w14:val="standardContextual"/>
        </w:rPr>
      </w:pPr>
      <w:hyperlink w:anchor="_Toc168570659" w:history="1">
        <w:r w:rsidR="009558A1" w:rsidRPr="00526547">
          <w:rPr>
            <w:rStyle w:val="Hyperlink"/>
          </w:rPr>
          <w:t>4.9</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Natural hazard consequences</w:t>
        </w:r>
        <w:r w:rsidR="009558A1">
          <w:rPr>
            <w:webHidden/>
          </w:rPr>
          <w:tab/>
        </w:r>
        <w:r w:rsidR="009558A1">
          <w:rPr>
            <w:webHidden/>
          </w:rPr>
          <w:fldChar w:fldCharType="begin"/>
        </w:r>
        <w:r w:rsidR="009558A1">
          <w:rPr>
            <w:webHidden/>
          </w:rPr>
          <w:instrText xml:space="preserve"> PAGEREF _Toc168570659 \h </w:instrText>
        </w:r>
        <w:r w:rsidR="009558A1">
          <w:rPr>
            <w:webHidden/>
          </w:rPr>
        </w:r>
        <w:r w:rsidR="009558A1">
          <w:rPr>
            <w:webHidden/>
          </w:rPr>
          <w:fldChar w:fldCharType="separate"/>
        </w:r>
        <w:r w:rsidR="009558A1">
          <w:rPr>
            <w:webHidden/>
          </w:rPr>
          <w:t>7</w:t>
        </w:r>
        <w:r w:rsidR="009558A1">
          <w:rPr>
            <w:webHidden/>
          </w:rPr>
          <w:fldChar w:fldCharType="end"/>
        </w:r>
      </w:hyperlink>
    </w:p>
    <w:p w14:paraId="7F8D8F17" w14:textId="72028982" w:rsidR="009558A1" w:rsidRDefault="008E6DB7">
      <w:pPr>
        <w:pStyle w:val="TOC2"/>
        <w:rPr>
          <w:rFonts w:asciiTheme="minorHAnsi" w:eastAsiaTheme="minorEastAsia" w:hAnsiTheme="minorHAnsi" w:cstheme="minorBidi"/>
          <w:kern w:val="2"/>
          <w:sz w:val="22"/>
          <w:szCs w:val="22"/>
          <w14:ligatures w14:val="standardContextual"/>
        </w:rPr>
      </w:pPr>
      <w:hyperlink w:anchor="_Toc168570660" w:history="1">
        <w:r w:rsidR="009558A1" w:rsidRPr="00526547">
          <w:rPr>
            <w:rStyle w:val="Hyperlink"/>
          </w:rPr>
          <w:t>4.10</w:t>
        </w:r>
        <w:r w:rsidR="009558A1">
          <w:rPr>
            <w:rFonts w:asciiTheme="minorHAnsi" w:eastAsiaTheme="minorEastAsia" w:hAnsiTheme="minorHAnsi" w:cstheme="minorBidi"/>
            <w:kern w:val="2"/>
            <w:sz w:val="22"/>
            <w:szCs w:val="22"/>
            <w14:ligatures w14:val="standardContextual"/>
          </w:rPr>
          <w:tab/>
        </w:r>
        <w:r w:rsidR="009558A1" w:rsidRPr="00526547">
          <w:rPr>
            <w:rStyle w:val="Hyperlink"/>
          </w:rPr>
          <w:t>Electricity supply disruptions</w:t>
        </w:r>
        <w:r w:rsidR="009558A1">
          <w:rPr>
            <w:webHidden/>
          </w:rPr>
          <w:tab/>
        </w:r>
        <w:r w:rsidR="009558A1">
          <w:rPr>
            <w:webHidden/>
          </w:rPr>
          <w:fldChar w:fldCharType="begin"/>
        </w:r>
        <w:r w:rsidR="009558A1">
          <w:rPr>
            <w:webHidden/>
          </w:rPr>
          <w:instrText xml:space="preserve"> PAGEREF _Toc168570660 \h </w:instrText>
        </w:r>
        <w:r w:rsidR="009558A1">
          <w:rPr>
            <w:webHidden/>
          </w:rPr>
        </w:r>
        <w:r w:rsidR="009558A1">
          <w:rPr>
            <w:webHidden/>
          </w:rPr>
          <w:fldChar w:fldCharType="separate"/>
        </w:r>
        <w:r w:rsidR="009558A1">
          <w:rPr>
            <w:webHidden/>
          </w:rPr>
          <w:t>7</w:t>
        </w:r>
        <w:r w:rsidR="009558A1">
          <w:rPr>
            <w:webHidden/>
          </w:rPr>
          <w:fldChar w:fldCharType="end"/>
        </w:r>
      </w:hyperlink>
    </w:p>
    <w:p w14:paraId="74B76362" w14:textId="08E85E6B" w:rsidR="009558A1" w:rsidRDefault="008E6DB7">
      <w:pPr>
        <w:pStyle w:val="TOC1"/>
        <w:rPr>
          <w:rFonts w:asciiTheme="minorHAnsi" w:eastAsiaTheme="minorEastAsia" w:hAnsiTheme="minorHAnsi" w:cstheme="minorBidi"/>
          <w:b w:val="0"/>
          <w:kern w:val="2"/>
          <w:sz w:val="22"/>
          <w:szCs w:val="22"/>
          <w14:ligatures w14:val="standardContextual"/>
        </w:rPr>
      </w:pPr>
      <w:hyperlink w:anchor="_Toc168570661" w:history="1">
        <w:r w:rsidR="009558A1" w:rsidRPr="00526547">
          <w:rPr>
            <w:rStyle w:val="Hyperlink"/>
          </w:rPr>
          <w:t>5</w:t>
        </w:r>
        <w:r w:rsidR="009558A1">
          <w:rPr>
            <w:rFonts w:asciiTheme="minorHAnsi" w:eastAsiaTheme="minorEastAsia" w:hAnsiTheme="minorHAnsi" w:cstheme="minorBidi"/>
            <w:b w:val="0"/>
            <w:kern w:val="2"/>
            <w:sz w:val="22"/>
            <w:szCs w:val="22"/>
            <w14:ligatures w14:val="standardContextual"/>
          </w:rPr>
          <w:tab/>
        </w:r>
        <w:r w:rsidR="009558A1" w:rsidRPr="00526547">
          <w:rPr>
            <w:rStyle w:val="Hyperlink"/>
          </w:rPr>
          <w:t>Climate Change and Natural Hazards Risks</w:t>
        </w:r>
        <w:r w:rsidR="009558A1">
          <w:rPr>
            <w:webHidden/>
          </w:rPr>
          <w:tab/>
        </w:r>
        <w:r w:rsidR="009558A1">
          <w:rPr>
            <w:webHidden/>
          </w:rPr>
          <w:fldChar w:fldCharType="begin"/>
        </w:r>
        <w:r w:rsidR="009558A1">
          <w:rPr>
            <w:webHidden/>
          </w:rPr>
          <w:instrText xml:space="preserve"> PAGEREF _Toc168570661 \h </w:instrText>
        </w:r>
        <w:r w:rsidR="009558A1">
          <w:rPr>
            <w:webHidden/>
          </w:rPr>
        </w:r>
        <w:r w:rsidR="009558A1">
          <w:rPr>
            <w:webHidden/>
          </w:rPr>
          <w:fldChar w:fldCharType="separate"/>
        </w:r>
        <w:r w:rsidR="009558A1">
          <w:rPr>
            <w:webHidden/>
          </w:rPr>
          <w:t>7</w:t>
        </w:r>
        <w:r w:rsidR="009558A1">
          <w:rPr>
            <w:webHidden/>
          </w:rPr>
          <w:fldChar w:fldCharType="end"/>
        </w:r>
      </w:hyperlink>
    </w:p>
    <w:p w14:paraId="3A6C9486" w14:textId="41F92F49" w:rsidR="009558A1" w:rsidRDefault="008E6DB7">
      <w:pPr>
        <w:pStyle w:val="TOC1"/>
        <w:rPr>
          <w:rFonts w:asciiTheme="minorHAnsi" w:eastAsiaTheme="minorEastAsia" w:hAnsiTheme="minorHAnsi" w:cstheme="minorBidi"/>
          <w:b w:val="0"/>
          <w:kern w:val="2"/>
          <w:sz w:val="22"/>
          <w:szCs w:val="22"/>
          <w14:ligatures w14:val="standardContextual"/>
        </w:rPr>
      </w:pPr>
      <w:hyperlink w:anchor="_Toc168570662" w:history="1">
        <w:r w:rsidR="009558A1" w:rsidRPr="00526547">
          <w:rPr>
            <w:rStyle w:val="Hyperlink"/>
          </w:rPr>
          <w:t>6</w:t>
        </w:r>
        <w:r w:rsidR="009558A1">
          <w:rPr>
            <w:rFonts w:asciiTheme="minorHAnsi" w:eastAsiaTheme="minorEastAsia" w:hAnsiTheme="minorHAnsi" w:cstheme="minorBidi"/>
            <w:b w:val="0"/>
            <w:kern w:val="2"/>
            <w:sz w:val="22"/>
            <w:szCs w:val="22"/>
            <w14:ligatures w14:val="standardContextual"/>
          </w:rPr>
          <w:tab/>
        </w:r>
        <w:r w:rsidR="009558A1" w:rsidRPr="00526547">
          <w:rPr>
            <w:rStyle w:val="Hyperlink"/>
          </w:rPr>
          <w:t>Network considerations</w:t>
        </w:r>
        <w:r w:rsidR="009558A1">
          <w:rPr>
            <w:webHidden/>
          </w:rPr>
          <w:tab/>
        </w:r>
        <w:r w:rsidR="009558A1">
          <w:rPr>
            <w:webHidden/>
          </w:rPr>
          <w:fldChar w:fldCharType="begin"/>
        </w:r>
        <w:r w:rsidR="009558A1">
          <w:rPr>
            <w:webHidden/>
          </w:rPr>
          <w:instrText xml:space="preserve"> PAGEREF _Toc168570662 \h </w:instrText>
        </w:r>
        <w:r w:rsidR="009558A1">
          <w:rPr>
            <w:webHidden/>
          </w:rPr>
        </w:r>
        <w:r w:rsidR="009558A1">
          <w:rPr>
            <w:webHidden/>
          </w:rPr>
          <w:fldChar w:fldCharType="separate"/>
        </w:r>
        <w:r w:rsidR="009558A1">
          <w:rPr>
            <w:webHidden/>
          </w:rPr>
          <w:t>9</w:t>
        </w:r>
        <w:r w:rsidR="009558A1">
          <w:rPr>
            <w:webHidden/>
          </w:rPr>
          <w:fldChar w:fldCharType="end"/>
        </w:r>
      </w:hyperlink>
    </w:p>
    <w:p w14:paraId="728A9E23" w14:textId="3A3F34B6" w:rsidR="009558A1" w:rsidRDefault="008E6DB7">
      <w:pPr>
        <w:pStyle w:val="TOC1"/>
        <w:rPr>
          <w:rFonts w:asciiTheme="minorHAnsi" w:eastAsiaTheme="minorEastAsia" w:hAnsiTheme="minorHAnsi" w:cstheme="minorBidi"/>
          <w:b w:val="0"/>
          <w:kern w:val="2"/>
          <w:sz w:val="22"/>
          <w:szCs w:val="22"/>
          <w14:ligatures w14:val="standardContextual"/>
        </w:rPr>
      </w:pPr>
      <w:hyperlink w:anchor="_Toc168570663" w:history="1">
        <w:r w:rsidR="009558A1" w:rsidRPr="00526547">
          <w:rPr>
            <w:rStyle w:val="Hyperlink"/>
          </w:rPr>
          <w:t>7</w:t>
        </w:r>
        <w:r w:rsidR="009558A1">
          <w:rPr>
            <w:rFonts w:asciiTheme="minorHAnsi" w:eastAsiaTheme="minorEastAsia" w:hAnsiTheme="minorHAnsi" w:cstheme="minorBidi"/>
            <w:b w:val="0"/>
            <w:kern w:val="2"/>
            <w:sz w:val="22"/>
            <w:szCs w:val="22"/>
            <w14:ligatures w14:val="standardContextual"/>
          </w:rPr>
          <w:tab/>
        </w:r>
        <w:r w:rsidR="009558A1" w:rsidRPr="00526547">
          <w:rPr>
            <w:rStyle w:val="Hyperlink"/>
          </w:rPr>
          <w:t>Project Treatment and Residual Risk Assessment</w:t>
        </w:r>
        <w:r w:rsidR="009558A1">
          <w:rPr>
            <w:webHidden/>
          </w:rPr>
          <w:tab/>
        </w:r>
        <w:r w:rsidR="009558A1">
          <w:rPr>
            <w:webHidden/>
          </w:rPr>
          <w:fldChar w:fldCharType="begin"/>
        </w:r>
        <w:r w:rsidR="009558A1">
          <w:rPr>
            <w:webHidden/>
          </w:rPr>
          <w:instrText xml:space="preserve"> PAGEREF _Toc168570663 \h </w:instrText>
        </w:r>
        <w:r w:rsidR="009558A1">
          <w:rPr>
            <w:webHidden/>
          </w:rPr>
        </w:r>
        <w:r w:rsidR="009558A1">
          <w:rPr>
            <w:webHidden/>
          </w:rPr>
          <w:fldChar w:fldCharType="separate"/>
        </w:r>
        <w:r w:rsidR="009558A1">
          <w:rPr>
            <w:webHidden/>
          </w:rPr>
          <w:t>9</w:t>
        </w:r>
        <w:r w:rsidR="009558A1">
          <w:rPr>
            <w:webHidden/>
          </w:rPr>
          <w:fldChar w:fldCharType="end"/>
        </w:r>
      </w:hyperlink>
    </w:p>
    <w:p w14:paraId="4AE18D2A" w14:textId="022AA53B" w:rsidR="009558A1" w:rsidRDefault="008E6DB7">
      <w:pPr>
        <w:pStyle w:val="TOC1"/>
        <w:rPr>
          <w:rFonts w:asciiTheme="minorHAnsi" w:eastAsiaTheme="minorEastAsia" w:hAnsiTheme="minorHAnsi" w:cstheme="minorBidi"/>
          <w:b w:val="0"/>
          <w:kern w:val="2"/>
          <w:sz w:val="22"/>
          <w:szCs w:val="22"/>
          <w14:ligatures w14:val="standardContextual"/>
        </w:rPr>
      </w:pPr>
      <w:hyperlink w:anchor="_Toc168570664" w:history="1">
        <w:r w:rsidR="009558A1" w:rsidRPr="00526547">
          <w:rPr>
            <w:rStyle w:val="Hyperlink"/>
          </w:rPr>
          <w:t>8</w:t>
        </w:r>
        <w:r w:rsidR="009558A1">
          <w:rPr>
            <w:rFonts w:asciiTheme="minorHAnsi" w:eastAsiaTheme="minorEastAsia" w:hAnsiTheme="minorHAnsi" w:cstheme="minorBidi"/>
            <w:b w:val="0"/>
            <w:kern w:val="2"/>
            <w:sz w:val="22"/>
            <w:szCs w:val="22"/>
            <w14:ligatures w14:val="standardContextual"/>
          </w:rPr>
          <w:tab/>
        </w:r>
        <w:r w:rsidR="009558A1" w:rsidRPr="00526547">
          <w:rPr>
            <w:rStyle w:val="Hyperlink"/>
          </w:rPr>
          <w:t>Conclusions</w:t>
        </w:r>
        <w:r w:rsidR="009558A1">
          <w:rPr>
            <w:webHidden/>
          </w:rPr>
          <w:tab/>
        </w:r>
        <w:r w:rsidR="009558A1">
          <w:rPr>
            <w:webHidden/>
          </w:rPr>
          <w:fldChar w:fldCharType="begin"/>
        </w:r>
        <w:r w:rsidR="009558A1">
          <w:rPr>
            <w:webHidden/>
          </w:rPr>
          <w:instrText xml:space="preserve"> PAGEREF _Toc168570664 \h </w:instrText>
        </w:r>
        <w:r w:rsidR="009558A1">
          <w:rPr>
            <w:webHidden/>
          </w:rPr>
        </w:r>
        <w:r w:rsidR="009558A1">
          <w:rPr>
            <w:webHidden/>
          </w:rPr>
          <w:fldChar w:fldCharType="separate"/>
        </w:r>
        <w:r w:rsidR="009558A1">
          <w:rPr>
            <w:webHidden/>
          </w:rPr>
          <w:t>12</w:t>
        </w:r>
        <w:r w:rsidR="009558A1">
          <w:rPr>
            <w:webHidden/>
          </w:rPr>
          <w:fldChar w:fldCharType="end"/>
        </w:r>
      </w:hyperlink>
    </w:p>
    <w:p w14:paraId="102BA674" w14:textId="49F16630" w:rsidR="00E1307D" w:rsidRPr="00CE6618" w:rsidRDefault="00E1307D" w:rsidP="00E1307D">
      <w:pPr>
        <w:pStyle w:val="BodyText"/>
      </w:pPr>
      <w:r>
        <w:rPr>
          <w:rFonts w:cs="Times New Roman"/>
          <w:b/>
          <w:noProof/>
          <w:szCs w:val="24"/>
        </w:rPr>
        <w:fldChar w:fldCharType="end"/>
      </w:r>
    </w:p>
    <w:p w14:paraId="32FB9EA9" w14:textId="77777777" w:rsidR="00E1307D" w:rsidRDefault="00E1307D" w:rsidP="00E1307D">
      <w:pPr>
        <w:pStyle w:val="BodyText"/>
        <w:sectPr w:rsidR="00E1307D" w:rsidSect="00BD16E0">
          <w:pgSz w:w="11906" w:h="16838" w:code="9"/>
          <w:pgMar w:top="1418" w:right="1418" w:bottom="1418" w:left="1418" w:header="454" w:footer="454" w:gutter="0"/>
          <w:pgNumType w:fmt="lowerRoman"/>
          <w:cols w:space="708"/>
          <w:docGrid w:linePitch="360"/>
        </w:sectPr>
      </w:pPr>
    </w:p>
    <w:p w14:paraId="6D8678E1" w14:textId="77777777" w:rsidR="00087932" w:rsidRDefault="00087932" w:rsidP="00087932">
      <w:pPr>
        <w:pStyle w:val="Heading1"/>
        <w:numPr>
          <w:ilvl w:val="0"/>
          <w:numId w:val="0"/>
        </w:numPr>
      </w:pPr>
      <w:bookmarkStart w:id="22" w:name="_Toc41395821"/>
      <w:bookmarkStart w:id="23" w:name="_Toc168570639"/>
      <w:r>
        <w:lastRenderedPageBreak/>
        <w:t>Glossary</w:t>
      </w:r>
      <w:bookmarkEnd w:id="22"/>
      <w:bookmarkEnd w:id="23"/>
    </w:p>
    <w:tbl>
      <w:tblPr>
        <w:tblStyle w:val="TableGrid"/>
        <w:tblW w:w="0" w:type="auto"/>
        <w:tblLook w:val="04A0" w:firstRow="1" w:lastRow="0" w:firstColumn="1" w:lastColumn="0" w:noHBand="0" w:noVBand="1"/>
      </w:tblPr>
      <w:tblGrid>
        <w:gridCol w:w="2263"/>
        <w:gridCol w:w="6797"/>
      </w:tblGrid>
      <w:tr w:rsidR="00087932" w14:paraId="567FB665" w14:textId="77777777" w:rsidTr="00655C1D">
        <w:trPr>
          <w:cantSplit/>
          <w:tblHeader/>
        </w:trPr>
        <w:tc>
          <w:tcPr>
            <w:tcW w:w="2263" w:type="dxa"/>
            <w:shd w:val="clear" w:color="auto" w:fill="auto"/>
          </w:tcPr>
          <w:p w14:paraId="6875972C" w14:textId="1B070077" w:rsidR="00087932" w:rsidRDefault="00087932" w:rsidP="00655C1D">
            <w:pPr>
              <w:pStyle w:val="TableHeading"/>
              <w:keepNext w:val="0"/>
              <w:keepLines w:val="0"/>
              <w:suppressLineNumbers/>
              <w:suppressAutoHyphens/>
            </w:pPr>
            <w:r>
              <w:t>Terms, abbreviations and acronyms</w:t>
            </w:r>
          </w:p>
        </w:tc>
        <w:tc>
          <w:tcPr>
            <w:tcW w:w="6797" w:type="dxa"/>
            <w:shd w:val="clear" w:color="auto" w:fill="auto"/>
          </w:tcPr>
          <w:p w14:paraId="02356C13" w14:textId="0B791B70" w:rsidR="00087932" w:rsidRDefault="00087932" w:rsidP="00655C1D">
            <w:pPr>
              <w:pStyle w:val="TableHeading"/>
              <w:keepNext w:val="0"/>
              <w:keepLines w:val="0"/>
              <w:suppressLineNumbers/>
              <w:suppressAutoHyphens/>
            </w:pPr>
            <w:r>
              <w:t>Meaning</w:t>
            </w:r>
          </w:p>
        </w:tc>
      </w:tr>
      <w:tr w:rsidR="00DA58CE" w14:paraId="7B123520" w14:textId="77777777" w:rsidTr="00DA58CE">
        <w:tc>
          <w:tcPr>
            <w:tcW w:w="2263" w:type="dxa"/>
            <w:vAlign w:val="top"/>
          </w:tcPr>
          <w:p w14:paraId="7C8521F3" w14:textId="31398A32" w:rsidR="00DA58CE" w:rsidRPr="00876B5B" w:rsidRDefault="00DA58CE" w:rsidP="00DA58CE">
            <w:pPr>
              <w:pStyle w:val="TableBodyText"/>
              <w:keepNext w:val="0"/>
              <w:keepLines w:val="0"/>
              <w:suppressLineNumbers/>
              <w:suppressAutoHyphens/>
            </w:pPr>
            <w:r w:rsidRPr="005137EE">
              <w:t>BoM</w:t>
            </w:r>
          </w:p>
        </w:tc>
        <w:tc>
          <w:tcPr>
            <w:tcW w:w="6797" w:type="dxa"/>
            <w:vAlign w:val="top"/>
          </w:tcPr>
          <w:p w14:paraId="1A744F48" w14:textId="07777E81" w:rsidR="00DA58CE" w:rsidRPr="00876B5B" w:rsidRDefault="00DA58CE" w:rsidP="00DA58CE">
            <w:pPr>
              <w:pStyle w:val="TableBodyText"/>
              <w:keepNext w:val="0"/>
              <w:keepLines w:val="0"/>
              <w:suppressLineNumbers/>
              <w:suppressAutoHyphens/>
            </w:pPr>
            <w:r w:rsidRPr="005137EE">
              <w:t>Bureau of Meteorology</w:t>
            </w:r>
          </w:p>
        </w:tc>
      </w:tr>
      <w:tr w:rsidR="00DA58CE" w14:paraId="66F54AAB" w14:textId="77777777" w:rsidTr="00DA58CE">
        <w:tc>
          <w:tcPr>
            <w:tcW w:w="2263" w:type="dxa"/>
            <w:vAlign w:val="top"/>
          </w:tcPr>
          <w:p w14:paraId="048D00C5" w14:textId="0E3CC247" w:rsidR="00DA58CE" w:rsidRPr="00876B5B" w:rsidRDefault="00DA58CE" w:rsidP="00DA58CE">
            <w:pPr>
              <w:pStyle w:val="TableBodyText"/>
              <w:keepNext w:val="0"/>
              <w:keepLines w:val="0"/>
              <w:suppressLineNumbers/>
              <w:suppressAutoHyphens/>
            </w:pPr>
            <w:r w:rsidRPr="005137EE">
              <w:t>CCNHRA</w:t>
            </w:r>
          </w:p>
        </w:tc>
        <w:tc>
          <w:tcPr>
            <w:tcW w:w="6797" w:type="dxa"/>
            <w:vAlign w:val="top"/>
          </w:tcPr>
          <w:p w14:paraId="306327A9" w14:textId="4BF5E619" w:rsidR="00DA58CE" w:rsidRPr="00876B5B" w:rsidRDefault="00DA58CE" w:rsidP="00DA58CE">
            <w:pPr>
              <w:pStyle w:val="TableBodyText"/>
              <w:keepNext w:val="0"/>
              <w:keepLines w:val="0"/>
              <w:suppressLineNumbers/>
              <w:suppressAutoHyphens/>
            </w:pPr>
            <w:r w:rsidRPr="005137EE">
              <w:t>Climate Change and Natural Hazard Risk Assessment</w:t>
            </w:r>
          </w:p>
        </w:tc>
      </w:tr>
      <w:tr w:rsidR="00DA58CE" w14:paraId="3A662012" w14:textId="77777777" w:rsidTr="00DA58CE">
        <w:tc>
          <w:tcPr>
            <w:tcW w:w="2263" w:type="dxa"/>
            <w:vAlign w:val="top"/>
          </w:tcPr>
          <w:p w14:paraId="6B3E7EE0" w14:textId="338931C9" w:rsidR="00DA58CE" w:rsidRPr="00876B5B" w:rsidRDefault="00DA58CE" w:rsidP="00DA58CE">
            <w:pPr>
              <w:pStyle w:val="TableBodyText"/>
              <w:keepNext w:val="0"/>
              <w:keepLines w:val="0"/>
              <w:suppressLineNumbers/>
              <w:suppressAutoHyphens/>
            </w:pPr>
            <w:r w:rsidRPr="005137EE">
              <w:t>Climate Change Adaptation</w:t>
            </w:r>
          </w:p>
        </w:tc>
        <w:tc>
          <w:tcPr>
            <w:tcW w:w="6797" w:type="dxa"/>
            <w:vAlign w:val="top"/>
          </w:tcPr>
          <w:p w14:paraId="579641C6" w14:textId="3147CAA8" w:rsidR="00DA58CE" w:rsidRPr="00876B5B" w:rsidRDefault="00DA58CE" w:rsidP="00DA58CE">
            <w:pPr>
              <w:pStyle w:val="TableBodyText"/>
              <w:keepNext w:val="0"/>
              <w:keepLines w:val="0"/>
              <w:suppressLineNumbers/>
              <w:suppressAutoHyphens/>
            </w:pPr>
            <w:r w:rsidRPr="005137EE">
              <w:t>The planning, design and construction (including retrofitting) of infrastructure and services in order to avoid failure or impact from the weather.</w:t>
            </w:r>
          </w:p>
        </w:tc>
      </w:tr>
      <w:tr w:rsidR="00DA58CE" w14:paraId="32F98A39" w14:textId="77777777" w:rsidTr="00DA58CE">
        <w:tc>
          <w:tcPr>
            <w:tcW w:w="2263" w:type="dxa"/>
            <w:vAlign w:val="top"/>
          </w:tcPr>
          <w:p w14:paraId="7AE935E4" w14:textId="2A365252" w:rsidR="00DA58CE" w:rsidRPr="00876B5B" w:rsidRDefault="00DA58CE" w:rsidP="00DA58CE">
            <w:pPr>
              <w:pStyle w:val="TableBodyText"/>
              <w:keepNext w:val="0"/>
              <w:keepLines w:val="0"/>
              <w:suppressLineNumbers/>
              <w:suppressAutoHyphens/>
            </w:pPr>
            <w:r w:rsidRPr="005137EE">
              <w:t>Climate Change Mitigation</w:t>
            </w:r>
          </w:p>
        </w:tc>
        <w:tc>
          <w:tcPr>
            <w:tcW w:w="6797" w:type="dxa"/>
            <w:vAlign w:val="top"/>
          </w:tcPr>
          <w:p w14:paraId="5FC5667C" w14:textId="0100CB9D" w:rsidR="00DA58CE" w:rsidRPr="00876B5B" w:rsidRDefault="00DA58CE" w:rsidP="00DA58CE">
            <w:pPr>
              <w:pStyle w:val="TableBodyText"/>
              <w:keepNext w:val="0"/>
              <w:keepLines w:val="0"/>
              <w:suppressLineNumbers/>
              <w:suppressAutoHyphens/>
            </w:pPr>
            <w:r w:rsidRPr="005137EE">
              <w:t>The actions taken to avoid or reduce release of greenhouse gas emissions including reduction of carbon footprint of construction materials.</w:t>
            </w:r>
          </w:p>
        </w:tc>
      </w:tr>
      <w:tr w:rsidR="00DA58CE" w14:paraId="1CC6C821" w14:textId="77777777" w:rsidTr="00DA58CE">
        <w:tc>
          <w:tcPr>
            <w:tcW w:w="2263" w:type="dxa"/>
            <w:vAlign w:val="top"/>
          </w:tcPr>
          <w:p w14:paraId="2A388B1E" w14:textId="169005E0" w:rsidR="00DA58CE" w:rsidRPr="00876B5B" w:rsidRDefault="00DA58CE" w:rsidP="00DA58CE">
            <w:pPr>
              <w:pStyle w:val="TableBodyText"/>
              <w:keepNext w:val="0"/>
              <w:keepLines w:val="0"/>
              <w:suppressLineNumbers/>
              <w:suppressAutoHyphens/>
            </w:pPr>
            <w:r w:rsidRPr="005137EE">
              <w:t>Climate hazard</w:t>
            </w:r>
          </w:p>
        </w:tc>
        <w:tc>
          <w:tcPr>
            <w:tcW w:w="6797" w:type="dxa"/>
            <w:vAlign w:val="top"/>
          </w:tcPr>
          <w:p w14:paraId="563DD2A4" w14:textId="2E3E32ED" w:rsidR="00DA58CE" w:rsidRPr="00876B5B" w:rsidRDefault="00DA58CE" w:rsidP="00DA58CE">
            <w:pPr>
              <w:pStyle w:val="TableBodyText"/>
              <w:keepNext w:val="0"/>
              <w:keepLines w:val="0"/>
              <w:suppressLineNumbers/>
              <w:suppressAutoHyphens/>
            </w:pPr>
            <w:r w:rsidRPr="005137EE">
              <w:t>The potential occurrence of a [climate-related] natural or human-induced physical event or trend or physical impact that may cause loss of life, injury, or other health impacts, as well as damage and loss to property, infrastructure, livelihoods, service provision, ecosystems, and environmental resources.</w:t>
            </w:r>
          </w:p>
        </w:tc>
      </w:tr>
      <w:tr w:rsidR="00DA58CE" w14:paraId="3C53747F" w14:textId="77777777" w:rsidTr="00DA58CE">
        <w:tc>
          <w:tcPr>
            <w:tcW w:w="2263" w:type="dxa"/>
            <w:vAlign w:val="top"/>
          </w:tcPr>
          <w:p w14:paraId="01E129FA" w14:textId="23347731" w:rsidR="00DA58CE" w:rsidRDefault="00DA58CE" w:rsidP="00DA58CE">
            <w:pPr>
              <w:pStyle w:val="TableBodyText"/>
              <w:keepNext w:val="0"/>
              <w:keepLines w:val="0"/>
              <w:suppressLineNumbers/>
              <w:suppressAutoHyphens/>
            </w:pPr>
            <w:r w:rsidRPr="005137EE">
              <w:t>Climate variable</w:t>
            </w:r>
          </w:p>
        </w:tc>
        <w:tc>
          <w:tcPr>
            <w:tcW w:w="6797" w:type="dxa"/>
            <w:vAlign w:val="top"/>
          </w:tcPr>
          <w:p w14:paraId="36141AC3" w14:textId="09F6A62B" w:rsidR="00DA58CE" w:rsidRDefault="00DA58CE" w:rsidP="00DA58CE">
            <w:pPr>
              <w:pStyle w:val="TableBodyText"/>
              <w:keepNext w:val="0"/>
              <w:keepLines w:val="0"/>
              <w:suppressLineNumbers/>
              <w:suppressAutoHyphens/>
            </w:pPr>
            <w:r w:rsidRPr="005137EE">
              <w:t xml:space="preserve">A variable that contributes to the characterization of Earth’s climate </w:t>
            </w:r>
            <w:r w:rsidR="008D4D51" w:rsidRPr="005137EE">
              <w:t>e.g.,</w:t>
            </w:r>
            <w:r w:rsidRPr="005137EE">
              <w:t xml:space="preserve"> sea level, temperature, wind, precipitation. </w:t>
            </w:r>
          </w:p>
        </w:tc>
      </w:tr>
      <w:tr w:rsidR="00DA58CE" w14:paraId="3CEE13A3" w14:textId="77777777" w:rsidTr="00DA58CE">
        <w:tc>
          <w:tcPr>
            <w:tcW w:w="2263" w:type="dxa"/>
            <w:vAlign w:val="top"/>
          </w:tcPr>
          <w:p w14:paraId="68A90BD1" w14:textId="180605C0" w:rsidR="00DA58CE" w:rsidRDefault="00DA58CE" w:rsidP="00DA58CE">
            <w:pPr>
              <w:pStyle w:val="TableBodyText"/>
              <w:keepNext w:val="0"/>
              <w:keepLines w:val="0"/>
              <w:suppressLineNumbers/>
              <w:suppressAutoHyphens/>
            </w:pPr>
            <w:r w:rsidRPr="005137EE">
              <w:t>CSIRO</w:t>
            </w:r>
          </w:p>
        </w:tc>
        <w:tc>
          <w:tcPr>
            <w:tcW w:w="6797" w:type="dxa"/>
            <w:vAlign w:val="top"/>
          </w:tcPr>
          <w:p w14:paraId="38374F68" w14:textId="3A175DF8" w:rsidR="00DA58CE" w:rsidRDefault="00DA58CE" w:rsidP="00DA58CE">
            <w:pPr>
              <w:pStyle w:val="TableBodyText"/>
              <w:keepNext w:val="0"/>
              <w:keepLines w:val="0"/>
              <w:suppressLineNumbers/>
              <w:suppressAutoHyphens/>
            </w:pPr>
            <w:r w:rsidRPr="005137EE">
              <w:t xml:space="preserve">Commonwealth Scientific and Industrial Research Organisation </w:t>
            </w:r>
          </w:p>
        </w:tc>
      </w:tr>
      <w:tr w:rsidR="00DA58CE" w14:paraId="7B4E7826" w14:textId="77777777" w:rsidTr="00DA58CE">
        <w:tc>
          <w:tcPr>
            <w:tcW w:w="2263" w:type="dxa"/>
            <w:vAlign w:val="top"/>
          </w:tcPr>
          <w:p w14:paraId="1474194D" w14:textId="2D7CD2AB" w:rsidR="00DA58CE" w:rsidRDefault="00DA58CE" w:rsidP="00DA58CE">
            <w:pPr>
              <w:pStyle w:val="TableBodyText"/>
              <w:keepNext w:val="0"/>
              <w:keepLines w:val="0"/>
              <w:suppressLineNumbers/>
              <w:suppressAutoHyphens/>
            </w:pPr>
            <w:r w:rsidRPr="005137EE">
              <w:t>Design Rating</w:t>
            </w:r>
          </w:p>
        </w:tc>
        <w:tc>
          <w:tcPr>
            <w:tcW w:w="6797" w:type="dxa"/>
            <w:vAlign w:val="top"/>
          </w:tcPr>
          <w:p w14:paraId="44FB6495" w14:textId="28AAA491" w:rsidR="00DA58CE" w:rsidRDefault="00DA58CE" w:rsidP="00DA58CE">
            <w:pPr>
              <w:pStyle w:val="TableBodyText"/>
              <w:keepNext w:val="0"/>
              <w:keepLines w:val="0"/>
              <w:suppressLineNumbers/>
              <w:suppressAutoHyphens/>
            </w:pPr>
            <w:r w:rsidRPr="005137EE">
              <w:t>An Infrastructure Sustainability rating type assessed at the end of detailed design (as applicable to the Contract). Assessed based on the inclusion of design elements and construction requirements for sustainability in the project documentation.</w:t>
            </w:r>
          </w:p>
        </w:tc>
      </w:tr>
      <w:tr w:rsidR="00DA58CE" w14:paraId="239D5AC1" w14:textId="77777777" w:rsidTr="00DA58CE">
        <w:tc>
          <w:tcPr>
            <w:tcW w:w="2263" w:type="dxa"/>
            <w:vAlign w:val="top"/>
          </w:tcPr>
          <w:p w14:paraId="0C6449B6" w14:textId="35781C3A" w:rsidR="00DA58CE" w:rsidRDefault="00DA58CE" w:rsidP="00DA58CE">
            <w:pPr>
              <w:pStyle w:val="TableBodyText"/>
              <w:keepNext w:val="0"/>
              <w:keepLines w:val="0"/>
              <w:suppressLineNumbers/>
              <w:suppressAutoHyphens/>
            </w:pPr>
            <w:r w:rsidRPr="005137EE">
              <w:t>Infrastructure Sustainability (IS)</w:t>
            </w:r>
          </w:p>
        </w:tc>
        <w:tc>
          <w:tcPr>
            <w:tcW w:w="6797" w:type="dxa"/>
            <w:vAlign w:val="top"/>
          </w:tcPr>
          <w:p w14:paraId="7E6C80FD" w14:textId="5BDFB6D5" w:rsidR="00DA58CE" w:rsidRDefault="00DA58CE" w:rsidP="00DA58CE">
            <w:pPr>
              <w:pStyle w:val="TableBodyText"/>
              <w:keepNext w:val="0"/>
              <w:keepLines w:val="0"/>
              <w:suppressLineNumbers/>
              <w:suppressAutoHyphens/>
            </w:pPr>
            <w:r w:rsidRPr="005137EE">
              <w:t>Infrastructure that is designed, constructed and operated to optimise environmental, social and economic outcomes over the long term.</w:t>
            </w:r>
          </w:p>
        </w:tc>
      </w:tr>
      <w:tr w:rsidR="00DA58CE" w14:paraId="0D7E9062" w14:textId="77777777" w:rsidTr="00DA58CE">
        <w:tc>
          <w:tcPr>
            <w:tcW w:w="2263" w:type="dxa"/>
            <w:vAlign w:val="top"/>
          </w:tcPr>
          <w:p w14:paraId="66AF66DE" w14:textId="3075FA72" w:rsidR="00DA58CE" w:rsidRDefault="00DA58CE" w:rsidP="00DA58CE">
            <w:pPr>
              <w:pStyle w:val="TableBodyText"/>
              <w:keepNext w:val="0"/>
              <w:keepLines w:val="0"/>
              <w:suppressLineNumbers/>
              <w:suppressAutoHyphens/>
            </w:pPr>
            <w:r w:rsidRPr="005137EE">
              <w:t>Infrastructure Sustainability Accredited Professional (ISAP)</w:t>
            </w:r>
          </w:p>
        </w:tc>
        <w:tc>
          <w:tcPr>
            <w:tcW w:w="6797" w:type="dxa"/>
            <w:vAlign w:val="top"/>
          </w:tcPr>
          <w:p w14:paraId="720A3ACC" w14:textId="3915C4ED" w:rsidR="00DA58CE" w:rsidRDefault="00DA58CE" w:rsidP="00DA58CE">
            <w:pPr>
              <w:pStyle w:val="TableBodyText"/>
              <w:keepNext w:val="0"/>
              <w:keepLines w:val="0"/>
              <w:suppressLineNumbers/>
              <w:suppressAutoHyphens/>
            </w:pPr>
            <w:r w:rsidRPr="005137EE">
              <w:t>A person who has completed the ISCA Infrastructure Sustainability for Professionals training and successfully passed the examination.</w:t>
            </w:r>
          </w:p>
        </w:tc>
      </w:tr>
      <w:tr w:rsidR="00DA58CE" w14:paraId="278CBEF9" w14:textId="77777777" w:rsidTr="00DA58CE">
        <w:tc>
          <w:tcPr>
            <w:tcW w:w="2263" w:type="dxa"/>
            <w:vAlign w:val="top"/>
          </w:tcPr>
          <w:p w14:paraId="3B495736" w14:textId="133085F4" w:rsidR="00DA58CE" w:rsidRDefault="00DA58CE" w:rsidP="00DA58CE">
            <w:pPr>
              <w:pStyle w:val="TableBodyText"/>
              <w:keepNext w:val="0"/>
              <w:keepLines w:val="0"/>
              <w:suppressLineNumbers/>
              <w:suppressAutoHyphens/>
            </w:pPr>
            <w:r w:rsidRPr="005137EE">
              <w:t>ISC</w:t>
            </w:r>
          </w:p>
        </w:tc>
        <w:tc>
          <w:tcPr>
            <w:tcW w:w="6797" w:type="dxa"/>
            <w:vAlign w:val="top"/>
          </w:tcPr>
          <w:p w14:paraId="07A3875D" w14:textId="478F8A8D" w:rsidR="00DA58CE" w:rsidRDefault="00DA58CE" w:rsidP="00DA58CE">
            <w:pPr>
              <w:pStyle w:val="TableBodyText"/>
              <w:keepNext w:val="0"/>
              <w:keepLines w:val="0"/>
              <w:suppressLineNumbers/>
              <w:suppressAutoHyphens/>
            </w:pPr>
            <w:r w:rsidRPr="005137EE">
              <w:t xml:space="preserve">Infrastructure Sustainability Council </w:t>
            </w:r>
          </w:p>
        </w:tc>
      </w:tr>
      <w:tr w:rsidR="00DA58CE" w14:paraId="28C3D821" w14:textId="77777777" w:rsidTr="00DA58CE">
        <w:tc>
          <w:tcPr>
            <w:tcW w:w="2263" w:type="dxa"/>
            <w:vAlign w:val="top"/>
          </w:tcPr>
          <w:p w14:paraId="5D87152C" w14:textId="68C323CE" w:rsidR="00DA58CE" w:rsidRDefault="00DA58CE" w:rsidP="00DA58CE">
            <w:pPr>
              <w:pStyle w:val="TableBodyText"/>
              <w:keepNext w:val="0"/>
              <w:keepLines w:val="0"/>
              <w:suppressLineNumbers/>
              <w:suppressAutoHyphens/>
            </w:pPr>
            <w:r w:rsidRPr="005137EE">
              <w:t>Natural hazard</w:t>
            </w:r>
          </w:p>
        </w:tc>
        <w:tc>
          <w:tcPr>
            <w:tcW w:w="6797" w:type="dxa"/>
            <w:vAlign w:val="top"/>
          </w:tcPr>
          <w:p w14:paraId="22441419" w14:textId="214174D9" w:rsidR="00DA58CE" w:rsidRDefault="00DA58CE" w:rsidP="00DA58CE">
            <w:pPr>
              <w:pStyle w:val="TableBodyText"/>
              <w:keepNext w:val="0"/>
              <w:keepLines w:val="0"/>
              <w:suppressLineNumbers/>
              <w:suppressAutoHyphens/>
            </w:pPr>
            <w:r w:rsidRPr="005137EE">
              <w:t>The potential occurrence of a natural event that may cause loss of life, injury, or other health impacts, as well as damage and loss to property, infrastructure, livelihoods, service provision, and environmental resources. Natural hazards include extreme events arising from heatwaves, bushfires, droughts, cyclones, severe storms, flooding, etc.</w:t>
            </w:r>
          </w:p>
        </w:tc>
      </w:tr>
      <w:tr w:rsidR="00DA58CE" w14:paraId="7A08DF4E" w14:textId="77777777" w:rsidTr="00DA58CE">
        <w:tc>
          <w:tcPr>
            <w:tcW w:w="2263" w:type="dxa"/>
            <w:vAlign w:val="top"/>
          </w:tcPr>
          <w:p w14:paraId="7C4723AE" w14:textId="672C6898" w:rsidR="00DA58CE" w:rsidRDefault="00DA58CE" w:rsidP="00DA58CE">
            <w:pPr>
              <w:pStyle w:val="TableBodyText"/>
              <w:keepNext w:val="0"/>
              <w:keepLines w:val="0"/>
              <w:suppressLineNumbers/>
              <w:suppressAutoHyphens/>
            </w:pPr>
            <w:r w:rsidRPr="005137EE">
              <w:t>Physical risk</w:t>
            </w:r>
          </w:p>
        </w:tc>
        <w:tc>
          <w:tcPr>
            <w:tcW w:w="6797" w:type="dxa"/>
            <w:vAlign w:val="top"/>
          </w:tcPr>
          <w:p w14:paraId="5030C52B" w14:textId="2DB57F2A" w:rsidR="00DA58CE" w:rsidRDefault="00DA58CE" w:rsidP="00DA58CE">
            <w:pPr>
              <w:pStyle w:val="TableBodyText"/>
              <w:keepNext w:val="0"/>
              <w:keepLines w:val="0"/>
              <w:suppressLineNumbers/>
              <w:suppressAutoHyphens/>
            </w:pPr>
            <w:r w:rsidRPr="005137EE">
              <w:t>The physical consequence and outcomes on infrastructure and communities resulting from climate hazards, including direct damage to assets and networks, impacts to livelihoods and wellbeing, or liability due to failure to foresee and mitigate losses from any physical risks.</w:t>
            </w:r>
          </w:p>
        </w:tc>
      </w:tr>
      <w:tr w:rsidR="00DA58CE" w14:paraId="5F2BA19C" w14:textId="77777777" w:rsidTr="00DA58CE">
        <w:tc>
          <w:tcPr>
            <w:tcW w:w="2263" w:type="dxa"/>
            <w:vAlign w:val="top"/>
          </w:tcPr>
          <w:p w14:paraId="416BA7A0" w14:textId="26DC2FF9" w:rsidR="00DA58CE" w:rsidRDefault="00DA58CE" w:rsidP="00DA58CE">
            <w:pPr>
              <w:pStyle w:val="TableBodyText"/>
              <w:keepNext w:val="0"/>
              <w:keepLines w:val="0"/>
              <w:suppressLineNumbers/>
              <w:suppressAutoHyphens/>
            </w:pPr>
            <w:r w:rsidRPr="005137EE">
              <w:t>RCP (Representative Concentration Pathways)</w:t>
            </w:r>
          </w:p>
        </w:tc>
        <w:tc>
          <w:tcPr>
            <w:tcW w:w="6797" w:type="dxa"/>
            <w:vAlign w:val="top"/>
          </w:tcPr>
          <w:p w14:paraId="5A0A7B5E" w14:textId="68292265" w:rsidR="00DA58CE" w:rsidRDefault="00DA58CE" w:rsidP="00DA58CE">
            <w:pPr>
              <w:pStyle w:val="TableBodyText"/>
              <w:keepNext w:val="0"/>
              <w:keepLines w:val="0"/>
              <w:suppressLineNumbers/>
              <w:suppressAutoHyphens/>
            </w:pPr>
            <w:r w:rsidRPr="005137EE">
              <w:t>The predicted concentrations of CO2 in the atmosphere over the 21st century depending on different levels of global action to reduce greenhouse gas emissions.</w:t>
            </w:r>
          </w:p>
        </w:tc>
      </w:tr>
      <w:tr w:rsidR="00DA58CE" w14:paraId="2032F5A4" w14:textId="77777777" w:rsidTr="00DA58CE">
        <w:tc>
          <w:tcPr>
            <w:tcW w:w="2263" w:type="dxa"/>
            <w:vAlign w:val="top"/>
          </w:tcPr>
          <w:p w14:paraId="27E3BD0F" w14:textId="0D196CB6" w:rsidR="00DA58CE" w:rsidRDefault="00DA58CE" w:rsidP="00DA58CE">
            <w:pPr>
              <w:pStyle w:val="TableBodyText"/>
              <w:keepNext w:val="0"/>
              <w:keepLines w:val="0"/>
              <w:suppressLineNumbers/>
              <w:suppressAutoHyphens/>
            </w:pPr>
            <w:r w:rsidRPr="005137EE">
              <w:t>Resilience</w:t>
            </w:r>
          </w:p>
        </w:tc>
        <w:tc>
          <w:tcPr>
            <w:tcW w:w="6797" w:type="dxa"/>
            <w:vAlign w:val="top"/>
          </w:tcPr>
          <w:p w14:paraId="66D8A4B1" w14:textId="236C4ACD" w:rsidR="00DA58CE" w:rsidRDefault="00DA58CE" w:rsidP="00DA58CE">
            <w:pPr>
              <w:pStyle w:val="TableBodyText"/>
              <w:keepNext w:val="0"/>
              <w:keepLines w:val="0"/>
              <w:suppressLineNumbers/>
              <w:suppressAutoHyphens/>
            </w:pPr>
            <w:r w:rsidRPr="005137EE">
              <w:t>The planning, design, management or construction of infrastructure and/or services to plan for failures to ensure services are not interrupted or are able to be quickly re-established following failure (planning for failure).</w:t>
            </w:r>
          </w:p>
        </w:tc>
      </w:tr>
      <w:tr w:rsidR="00DA58CE" w14:paraId="718A645B" w14:textId="77777777" w:rsidTr="00DA58CE">
        <w:tc>
          <w:tcPr>
            <w:tcW w:w="2263" w:type="dxa"/>
            <w:vAlign w:val="top"/>
          </w:tcPr>
          <w:p w14:paraId="5E065829" w14:textId="0C7E554B" w:rsidR="00DA58CE" w:rsidRDefault="00DA58CE" w:rsidP="008D4D51">
            <w:pPr>
              <w:pStyle w:val="TableBodyText"/>
              <w:suppressLineNumbers/>
              <w:suppressAutoHyphens/>
            </w:pPr>
            <w:r w:rsidRPr="005137EE">
              <w:lastRenderedPageBreak/>
              <w:t>Shocks</w:t>
            </w:r>
          </w:p>
        </w:tc>
        <w:tc>
          <w:tcPr>
            <w:tcW w:w="6797" w:type="dxa"/>
            <w:vAlign w:val="top"/>
          </w:tcPr>
          <w:p w14:paraId="347116F4" w14:textId="659AE846" w:rsidR="00DA58CE" w:rsidRDefault="00DA58CE" w:rsidP="008D4D51">
            <w:pPr>
              <w:pStyle w:val="TableBodyText"/>
              <w:suppressLineNumbers/>
              <w:suppressAutoHyphens/>
            </w:pPr>
            <w:r w:rsidRPr="005137EE">
              <w:t>Large-scale high-impact events and catastrophes such as human-made and natural disasters. Examples of shocks include cyber-attack; digital network failure; terrorist attack; war and conflict, collapse of financial systems; natural disasters such as earthquakes and floods; widespread pandemics; and diseases.</w:t>
            </w:r>
          </w:p>
        </w:tc>
      </w:tr>
      <w:tr w:rsidR="00DA58CE" w14:paraId="5B8002B8" w14:textId="77777777" w:rsidTr="00DA58CE">
        <w:tc>
          <w:tcPr>
            <w:tcW w:w="2263" w:type="dxa"/>
            <w:vAlign w:val="top"/>
          </w:tcPr>
          <w:p w14:paraId="6538EF77" w14:textId="02CDB0F5" w:rsidR="00DA58CE" w:rsidRDefault="00DA58CE" w:rsidP="00DA58CE">
            <w:pPr>
              <w:pStyle w:val="TableBodyText"/>
              <w:keepNext w:val="0"/>
              <w:keepLines w:val="0"/>
              <w:suppressLineNumbers/>
              <w:suppressAutoHyphens/>
            </w:pPr>
            <w:r w:rsidRPr="005137EE">
              <w:t>SSP (Shared Socioeconomic Pathway)</w:t>
            </w:r>
          </w:p>
        </w:tc>
        <w:tc>
          <w:tcPr>
            <w:tcW w:w="6797" w:type="dxa"/>
            <w:vAlign w:val="top"/>
          </w:tcPr>
          <w:p w14:paraId="5447A489" w14:textId="280A4D38" w:rsidR="00DA58CE" w:rsidRDefault="00DA58CE" w:rsidP="00DA58CE">
            <w:pPr>
              <w:pStyle w:val="TableBodyText"/>
              <w:keepNext w:val="0"/>
              <w:keepLines w:val="0"/>
              <w:suppressLineNumbers/>
              <w:suppressAutoHyphens/>
            </w:pPr>
            <w:r w:rsidRPr="005137EE">
              <w:t xml:space="preserve"> The SSPs represent pathways of various hypothetical global socio-economic and political futures that result in various outcomes in the physical state of the climate.</w:t>
            </w:r>
          </w:p>
        </w:tc>
      </w:tr>
      <w:tr w:rsidR="00DA58CE" w14:paraId="184DBB22" w14:textId="77777777" w:rsidTr="00DA58CE">
        <w:tc>
          <w:tcPr>
            <w:tcW w:w="2263" w:type="dxa"/>
            <w:vAlign w:val="top"/>
          </w:tcPr>
          <w:p w14:paraId="58F53CB6" w14:textId="2E412940" w:rsidR="00DA58CE" w:rsidRDefault="00DA58CE" w:rsidP="00DA58CE">
            <w:pPr>
              <w:pStyle w:val="TableBodyText"/>
              <w:keepNext w:val="0"/>
              <w:keepLines w:val="0"/>
              <w:suppressLineNumbers/>
              <w:suppressAutoHyphens/>
            </w:pPr>
            <w:r w:rsidRPr="005137EE">
              <w:t>Stresses</w:t>
            </w:r>
          </w:p>
        </w:tc>
        <w:tc>
          <w:tcPr>
            <w:tcW w:w="6797" w:type="dxa"/>
            <w:vAlign w:val="top"/>
          </w:tcPr>
          <w:p w14:paraId="5326F339" w14:textId="3135D5BF" w:rsidR="00DA58CE" w:rsidRDefault="00DA58CE" w:rsidP="00DA58CE">
            <w:pPr>
              <w:pStyle w:val="TableBodyText"/>
              <w:keepNext w:val="0"/>
              <w:keepLines w:val="0"/>
              <w:suppressLineNumbers/>
              <w:suppressAutoHyphens/>
            </w:pPr>
            <w:r w:rsidRPr="005137EE">
              <w:t xml:space="preserve">Often defined as the underlying ‘slow burn’ issues that have the potential to exacerbate a shock. Examples of stresses in the context of infrastructure may </w:t>
            </w:r>
            <w:r w:rsidR="00086F85" w:rsidRPr="005137EE">
              <w:t>include</w:t>
            </w:r>
            <w:r w:rsidRPr="005137EE">
              <w:t xml:space="preserve"> social cohesion; housing affordability; access to transport; increased energy costs; and ageing population.</w:t>
            </w:r>
          </w:p>
        </w:tc>
      </w:tr>
      <w:tr w:rsidR="00DA58CE" w14:paraId="201C1F96" w14:textId="77777777" w:rsidTr="00DA58CE">
        <w:tc>
          <w:tcPr>
            <w:tcW w:w="2263" w:type="dxa"/>
            <w:vAlign w:val="top"/>
          </w:tcPr>
          <w:p w14:paraId="7910D0A1" w14:textId="48211C69" w:rsidR="00DA58CE" w:rsidRDefault="00DA58CE" w:rsidP="00DA58CE">
            <w:pPr>
              <w:pStyle w:val="TableBodyText"/>
              <w:keepNext w:val="0"/>
              <w:keepLines w:val="0"/>
              <w:suppressLineNumbers/>
              <w:suppressAutoHyphens/>
            </w:pPr>
            <w:r w:rsidRPr="005137EE">
              <w:t>Transition risk</w:t>
            </w:r>
          </w:p>
        </w:tc>
        <w:tc>
          <w:tcPr>
            <w:tcW w:w="6797" w:type="dxa"/>
            <w:vAlign w:val="top"/>
          </w:tcPr>
          <w:p w14:paraId="1520A30E" w14:textId="394BBE3D" w:rsidR="00DA58CE" w:rsidRDefault="00DA58CE" w:rsidP="00DA58CE">
            <w:pPr>
              <w:pStyle w:val="TableBodyText"/>
              <w:keepNext w:val="0"/>
              <w:keepLines w:val="0"/>
              <w:suppressLineNumbers/>
              <w:suppressAutoHyphens/>
            </w:pPr>
            <w:r w:rsidRPr="005137EE">
              <w:t>Uncertainties driven by policy, legal, technological or market changes that influence supply and demand, customer expectations and reputation, as global and local systems transition to a low carbon economy.</w:t>
            </w:r>
          </w:p>
        </w:tc>
      </w:tr>
      <w:tr w:rsidR="00DA58CE" w14:paraId="5AAEF952" w14:textId="77777777" w:rsidTr="00DA58CE">
        <w:tc>
          <w:tcPr>
            <w:tcW w:w="2263" w:type="dxa"/>
            <w:vAlign w:val="top"/>
          </w:tcPr>
          <w:p w14:paraId="71F48C9D" w14:textId="151DC832" w:rsidR="00DA58CE" w:rsidRDefault="00DA58CE" w:rsidP="00DA58CE">
            <w:pPr>
              <w:pStyle w:val="TableBodyText"/>
              <w:keepNext w:val="0"/>
              <w:keepLines w:val="0"/>
              <w:suppressLineNumbers/>
              <w:suppressAutoHyphens/>
            </w:pPr>
            <w:r w:rsidRPr="00DA58CE">
              <w:t>Treatment options</w:t>
            </w:r>
          </w:p>
        </w:tc>
        <w:tc>
          <w:tcPr>
            <w:tcW w:w="6797" w:type="dxa"/>
            <w:vAlign w:val="top"/>
          </w:tcPr>
          <w:p w14:paraId="5F4C9038" w14:textId="77777777" w:rsidR="00DA58CE" w:rsidRDefault="00DA58CE" w:rsidP="00DA58CE">
            <w:pPr>
              <w:pStyle w:val="TableBodyText"/>
              <w:suppressLineNumbers/>
              <w:suppressAutoHyphens/>
            </w:pPr>
            <w:r>
              <w:t>Treatment measures associated with climate and natural hazard risks can include:</w:t>
            </w:r>
          </w:p>
          <w:p w14:paraId="1745A051" w14:textId="03C38EF4" w:rsidR="00DA58CE" w:rsidRDefault="00DA58CE" w:rsidP="00DA58CE">
            <w:pPr>
              <w:pStyle w:val="TableBodyText"/>
              <w:numPr>
                <w:ilvl w:val="0"/>
                <w:numId w:val="28"/>
              </w:numPr>
              <w:suppressLineNumbers/>
              <w:suppressAutoHyphens/>
            </w:pPr>
            <w:r>
              <w:t xml:space="preserve">Structural measures, such as physical changes to the infrastructure to achieve or facilitate adaptation </w:t>
            </w:r>
          </w:p>
          <w:p w14:paraId="4DC35C0B" w14:textId="10C113DC" w:rsidR="00DA58CE" w:rsidRDefault="00DA58CE" w:rsidP="00DA58CE">
            <w:pPr>
              <w:pStyle w:val="TableBodyText"/>
              <w:keepNext w:val="0"/>
              <w:keepLines w:val="0"/>
              <w:numPr>
                <w:ilvl w:val="0"/>
                <w:numId w:val="28"/>
              </w:numPr>
              <w:suppressLineNumbers/>
              <w:suppressAutoHyphens/>
            </w:pPr>
            <w:r>
              <w:t>Non-structural’ measures, such as changes to maintenance contracts or the implementation of an emergency management plan. Treatment can be undertaken immediately, or at timescales when the risk occurs.</w:t>
            </w:r>
          </w:p>
        </w:tc>
      </w:tr>
    </w:tbl>
    <w:p w14:paraId="13FABB73" w14:textId="14F5D9FC" w:rsidR="00DA58CE" w:rsidRDefault="00DA58CE" w:rsidP="00087932">
      <w:pPr>
        <w:pStyle w:val="BodyText"/>
      </w:pPr>
    </w:p>
    <w:p w14:paraId="59C77724" w14:textId="77777777" w:rsidR="00DA58CE" w:rsidRDefault="00DA58CE" w:rsidP="00087932">
      <w:pPr>
        <w:pStyle w:val="BodyText"/>
        <w:sectPr w:rsidR="00DA58CE" w:rsidSect="00743867">
          <w:headerReference w:type="default" r:id="rId23"/>
          <w:footerReference w:type="default" r:id="rId24"/>
          <w:pgSz w:w="11906" w:h="16838" w:code="9"/>
          <w:pgMar w:top="1418" w:right="1418" w:bottom="1418" w:left="1418" w:header="454" w:footer="454" w:gutter="0"/>
          <w:pgNumType w:fmt="lowerRoman"/>
          <w:cols w:space="708"/>
          <w:docGrid w:linePitch="360"/>
        </w:sectPr>
      </w:pPr>
    </w:p>
    <w:p w14:paraId="13EFD7C3" w14:textId="4A6C30D9" w:rsidR="006C6EA0" w:rsidRDefault="006C6EA0" w:rsidP="006C6EA0">
      <w:pPr>
        <w:pStyle w:val="Heading1"/>
      </w:pPr>
      <w:bookmarkStart w:id="24" w:name="_Toc41395822"/>
      <w:bookmarkStart w:id="25" w:name="_Toc168570640"/>
      <w:bookmarkEnd w:id="9"/>
      <w:r>
        <w:lastRenderedPageBreak/>
        <w:t>Introduction</w:t>
      </w:r>
      <w:bookmarkEnd w:id="24"/>
      <w:bookmarkEnd w:id="25"/>
    </w:p>
    <w:p w14:paraId="154821C5" w14:textId="2C9330A7" w:rsidR="009A2884" w:rsidRDefault="009A2884" w:rsidP="009A2884">
      <w:pPr>
        <w:pStyle w:val="Heading2"/>
      </w:pPr>
      <w:bookmarkStart w:id="26" w:name="_Toc168570641"/>
      <w:r>
        <w:t>Background</w:t>
      </w:r>
      <w:bookmarkEnd w:id="26"/>
    </w:p>
    <w:p w14:paraId="0B4435F9" w14:textId="08FCFB8B" w:rsidR="009A2884" w:rsidRDefault="009A2884" w:rsidP="009A2884">
      <w:pPr>
        <w:pStyle w:val="BodyText"/>
      </w:pPr>
      <w:r>
        <w:t xml:space="preserve">This document provides the Climate Change and Natural Hazards Risk Assessment for </w:t>
      </w:r>
      <w:r w:rsidR="00781519">
        <w:fldChar w:fldCharType="begin">
          <w:ffData>
            <w:name w:val=""/>
            <w:enabled/>
            <w:calcOnExit w:val="0"/>
            <w:textInput>
              <w:default w:val="Click or tap here to enter text"/>
            </w:textInput>
          </w:ffData>
        </w:fldChar>
      </w:r>
      <w:r w:rsidR="00781519">
        <w:instrText xml:space="preserve"> FORMTEXT </w:instrText>
      </w:r>
      <w:r w:rsidR="00781519">
        <w:fldChar w:fldCharType="separate"/>
      </w:r>
      <w:r w:rsidR="00781519">
        <w:fldChar w:fldCharType="begin">
          <w:ffData>
            <w:name w:val="Text2"/>
            <w:enabled/>
            <w:calcOnExit w:val="0"/>
            <w:textInput>
              <w:default w:val="Click or tap here to enter text"/>
            </w:textInput>
          </w:ffData>
        </w:fldChar>
      </w:r>
      <w:r w:rsidR="00781519">
        <w:instrText xml:space="preserve"> FORMTEXT </w:instrText>
      </w:r>
      <w:r w:rsidR="00781519">
        <w:fldChar w:fldCharType="separate"/>
      </w:r>
      <w:r w:rsidR="00781519">
        <w:rPr>
          <w:noProof/>
        </w:rPr>
        <w:t>Click or tap here to enter text</w:t>
      </w:r>
      <w:r w:rsidR="00781519">
        <w:fldChar w:fldCharType="end"/>
      </w:r>
      <w:r w:rsidR="00781519">
        <w:fldChar w:fldCharType="end"/>
      </w:r>
      <w:r>
        <w:t xml:space="preserve"> Project.</w:t>
      </w:r>
    </w:p>
    <w:p w14:paraId="52D735CC" w14:textId="77777777" w:rsidR="009A2884" w:rsidRDefault="009A2884" w:rsidP="008D4D51">
      <w:pPr>
        <w:pStyle w:val="BodyText"/>
        <w:spacing w:after="240"/>
      </w:pPr>
      <w:r>
        <w:t xml:space="preserve">The Climate Change and Natural Hazards Risk Assessment has been undertaken in accordance with the engineering policy EP170 </w:t>
      </w:r>
      <w:r w:rsidRPr="009A2884">
        <w:rPr>
          <w:rStyle w:val="BodyTextitalic"/>
        </w:rPr>
        <w:t>Climate Change and Natural Hazards Risk Assessment</w:t>
      </w:r>
      <w:r>
        <w:t xml:space="preserve"> and the </w:t>
      </w:r>
      <w:r w:rsidRPr="009A2884">
        <w:rPr>
          <w:rStyle w:val="BodyTextitalic"/>
        </w:rPr>
        <w:t>Climate Change and Natural Hazards Risk Assessment Guideline</w:t>
      </w:r>
      <w:r>
        <w:t>.</w:t>
      </w:r>
    </w:p>
    <w:p w14:paraId="19052894" w14:textId="6EB3CD17" w:rsidR="00781519" w:rsidRPr="008D4D51" w:rsidRDefault="00781519" w:rsidP="00781519">
      <w:pPr>
        <w:pStyle w:val="BodyText"/>
      </w:pPr>
      <w:r>
        <w:t>[</w:t>
      </w:r>
      <w:r w:rsidRPr="00781519">
        <w:rPr>
          <w:rStyle w:val="BodyTextitalic"/>
        </w:rPr>
        <w:t>If the project is preparing this report to address IS rating requirements (i.e., v2.1 Res 1 credit), provide this context and confirm the project’s Res 1 target.</w:t>
      </w:r>
      <w:r>
        <w:t>]</w:t>
      </w:r>
    </w:p>
    <w:p w14:paraId="647F919C" w14:textId="77777777" w:rsidR="009A2884" w:rsidRDefault="009A2884" w:rsidP="008D4D51">
      <w:pPr>
        <w:pStyle w:val="BodyText"/>
        <w:spacing w:before="240"/>
      </w:pPr>
      <w:r>
        <w:t>The background policy context and process is outlined in these technical documents.</w:t>
      </w:r>
    </w:p>
    <w:p w14:paraId="0D020350" w14:textId="24A6EDDE" w:rsidR="009A2884" w:rsidRDefault="009A2884" w:rsidP="009A2884">
      <w:pPr>
        <w:pStyle w:val="Heading3"/>
      </w:pPr>
      <w:bookmarkStart w:id="27" w:name="_Toc168570642"/>
      <w:r>
        <w:t>Climate risk workshop or process</w:t>
      </w:r>
      <w:bookmarkEnd w:id="27"/>
    </w:p>
    <w:p w14:paraId="2145CE49" w14:textId="77777777" w:rsidR="009A2884" w:rsidRDefault="009A2884" w:rsidP="009A2884">
      <w:pPr>
        <w:pStyle w:val="BodyText"/>
      </w:pPr>
      <w:r>
        <w:t>Assessing climate change and natural hazards risks for a project or asset involves a rigorous and comprehensive approach, and consideration and inclusion of important factors such as design life and stakeholder involvement are essential in identifying accurate climate and natural hazards risks and potential mitigation measures. In alignment with this, a preliminary desktop risk assessment was undertaken based on a review of project documentation, local hazard mapping and in consideration of future climate projections. These hazards and risks were presented, refined and agreed for the project through a [multidisciplinary workshop / socialisation process] with representatives of Transport and Main Roads and the consultant’s team [</w:t>
      </w:r>
      <w:r w:rsidRPr="00A30066">
        <w:rPr>
          <w:rStyle w:val="BodyTextitalic"/>
        </w:rPr>
        <w:t>confirm if this was one or a series of workshops, separate meetings with individual disciplines or discipline sub-groups, a combination of the above, etc</w:t>
      </w:r>
      <w:r>
        <w:t>].</w:t>
      </w:r>
    </w:p>
    <w:p w14:paraId="0E077F2B" w14:textId="77777777" w:rsidR="009A2884" w:rsidRDefault="009A2884" w:rsidP="009A2884">
      <w:pPr>
        <w:pStyle w:val="BodyText"/>
      </w:pPr>
      <w:r>
        <w:t>The multidisciplinary process reviewed the [</w:t>
      </w:r>
      <w:r w:rsidRPr="009A2884">
        <w:rPr>
          <w:rStyle w:val="BodyTextitalic"/>
        </w:rPr>
        <w:t>amend as required</w:t>
      </w:r>
      <w:r>
        <w:t>]:</w:t>
      </w:r>
    </w:p>
    <w:p w14:paraId="50A65462" w14:textId="39846DEF" w:rsidR="009A2884" w:rsidRDefault="009A2884" w:rsidP="009A2884">
      <w:pPr>
        <w:pStyle w:val="ListB1dotonly"/>
      </w:pPr>
      <w:r>
        <w:t>validation of preliminary climate change and natural hazards risks informed by a desktop assessment</w:t>
      </w:r>
    </w:p>
    <w:p w14:paraId="1800238C" w14:textId="5C782A42" w:rsidR="009A2884" w:rsidRDefault="009A2884" w:rsidP="009A2884">
      <w:pPr>
        <w:pStyle w:val="ListB1dotonly"/>
      </w:pPr>
      <w:r>
        <w:t>identification of new climate change and natural hazards risks</w:t>
      </w:r>
    </w:p>
    <w:p w14:paraId="58607392" w14:textId="08FA17F2" w:rsidR="009A2884" w:rsidRDefault="009A2884" w:rsidP="009A2884">
      <w:pPr>
        <w:pStyle w:val="ListB1dotonly"/>
      </w:pPr>
      <w:r>
        <w:t>allocation of preliminary risk ratings, and</w:t>
      </w:r>
    </w:p>
    <w:p w14:paraId="073E8D59" w14:textId="7D755CF4" w:rsidR="009A2884" w:rsidRDefault="009A2884" w:rsidP="009A2884">
      <w:pPr>
        <w:pStyle w:val="ListB1dotonly"/>
      </w:pPr>
      <w:r>
        <w:t>identification of potential treatment options.</w:t>
      </w:r>
    </w:p>
    <w:p w14:paraId="05C132A1" w14:textId="77777777" w:rsidR="009A2884" w:rsidRDefault="009A2884" w:rsidP="009A2884">
      <w:pPr>
        <w:pStyle w:val="BodyText"/>
      </w:pPr>
      <w:r>
        <w:t>Staff involved in the process included:</w:t>
      </w:r>
    </w:p>
    <w:p w14:paraId="46A46D8E" w14:textId="18AE07A1" w:rsidR="009A2884" w:rsidRDefault="00A30066" w:rsidP="009A2884">
      <w:pPr>
        <w:pStyle w:val="BodyText"/>
      </w:pPr>
      <w:r>
        <w:t>[</w:t>
      </w:r>
      <w:r w:rsidRPr="00A30066">
        <w:rPr>
          <w:rStyle w:val="BodyTextitalic"/>
        </w:rPr>
        <w:t>Add: List staff attendance, including organisation and role / discipline.</w:t>
      </w:r>
      <w:r>
        <w:t>]</w:t>
      </w:r>
    </w:p>
    <w:p w14:paraId="60EC7C04" w14:textId="67527A60" w:rsidR="009A2884" w:rsidRDefault="009A2884" w:rsidP="009A2884">
      <w:pPr>
        <w:pStyle w:val="Heading1"/>
      </w:pPr>
      <w:bookmarkStart w:id="28" w:name="_Toc168570643"/>
      <w:r>
        <w:t>Climate change projections</w:t>
      </w:r>
      <w:bookmarkEnd w:id="28"/>
    </w:p>
    <w:p w14:paraId="6B5E95D8" w14:textId="0FF0DC6E" w:rsidR="009A2884" w:rsidRDefault="009A2884" w:rsidP="009A2884">
      <w:pPr>
        <w:pStyle w:val="Heading2"/>
      </w:pPr>
      <w:bookmarkStart w:id="29" w:name="_Toc168570644"/>
      <w:r>
        <w:t>Projected climate future</w:t>
      </w:r>
      <w:bookmarkEnd w:id="29"/>
    </w:p>
    <w:p w14:paraId="26A76AFE" w14:textId="01310D99" w:rsidR="009A2884" w:rsidRDefault="009A2884" w:rsidP="009A2884">
      <w:pPr>
        <w:pStyle w:val="BodyText"/>
      </w:pPr>
      <w:r>
        <w:t xml:space="preserve">In accordance with the </w:t>
      </w:r>
      <w:r w:rsidRPr="009A2884">
        <w:rPr>
          <w:rStyle w:val="BodyTextitalic"/>
        </w:rPr>
        <w:t>Climate Change and Natural Hazards Risk Assessment Guideline</w:t>
      </w:r>
      <w:r>
        <w:t>, the projected changes in local climate and natural hazards were identified and considered over a variety of timeframes. The hazards (shock and stress variables) that were considered are listed below in Table 2.1.</w:t>
      </w:r>
    </w:p>
    <w:p w14:paraId="7FC05EEC" w14:textId="39FB5F0C" w:rsidR="009A2884" w:rsidRDefault="009A2884" w:rsidP="009558A1">
      <w:pPr>
        <w:pStyle w:val="BodyText"/>
        <w:keepNext/>
        <w:keepLines/>
      </w:pPr>
      <w:r>
        <w:lastRenderedPageBreak/>
        <w:t xml:space="preserve">Local Governments have also undertaken a variety of climate change risk assessments and produced hazard mapping for their respective jurisdictions. Local hazard mapping commonly relates to sea level inundation and riverine flooding. The Town Planning Scheme for </w:t>
      </w:r>
      <w:r w:rsidR="00A30066">
        <w:t>[add text]</w:t>
      </w:r>
      <w:r>
        <w:t xml:space="preserve"> Council was referenced for this project.</w:t>
      </w:r>
    </w:p>
    <w:p w14:paraId="12067CF9" w14:textId="4A832F64" w:rsidR="009A2884" w:rsidRDefault="009A2884" w:rsidP="009A2884">
      <w:pPr>
        <w:pStyle w:val="TableFigureCaption1Tables"/>
      </w:pPr>
      <w:r>
        <w:t>Table 2.1 – The minimum climate and natural hazards considered as part of the risk assessment</w:t>
      </w:r>
    </w:p>
    <w:tbl>
      <w:tblPr>
        <w:tblStyle w:val="TableGrid"/>
        <w:tblW w:w="0" w:type="auto"/>
        <w:tblLook w:val="04A0" w:firstRow="1" w:lastRow="0" w:firstColumn="1" w:lastColumn="0" w:noHBand="0" w:noVBand="1"/>
      </w:tblPr>
      <w:tblGrid>
        <w:gridCol w:w="4530"/>
        <w:gridCol w:w="4530"/>
      </w:tblGrid>
      <w:tr w:rsidR="009A2884" w:rsidRPr="009A2884" w14:paraId="0F62B44A" w14:textId="77777777" w:rsidTr="009A2884">
        <w:tc>
          <w:tcPr>
            <w:tcW w:w="4530" w:type="dxa"/>
          </w:tcPr>
          <w:p w14:paraId="453C5328" w14:textId="77777777" w:rsidR="009A2884" w:rsidRPr="009A2884" w:rsidRDefault="009A2884" w:rsidP="009A2884">
            <w:pPr>
              <w:pStyle w:val="TableHeading"/>
            </w:pPr>
            <w:r w:rsidRPr="009A2884">
              <w:t>Primary variables (stresses)</w:t>
            </w:r>
          </w:p>
        </w:tc>
        <w:tc>
          <w:tcPr>
            <w:tcW w:w="4530" w:type="dxa"/>
          </w:tcPr>
          <w:p w14:paraId="364EFD93" w14:textId="77777777" w:rsidR="009A2884" w:rsidRPr="009A2884" w:rsidRDefault="009A2884" w:rsidP="009A2884">
            <w:pPr>
              <w:pStyle w:val="TableHeading"/>
            </w:pPr>
            <w:r w:rsidRPr="009A2884">
              <w:t>Secondary variables (shocks)</w:t>
            </w:r>
          </w:p>
        </w:tc>
      </w:tr>
      <w:tr w:rsidR="00DA7A7D" w:rsidRPr="009A2884" w14:paraId="23DDD367" w14:textId="77777777" w:rsidTr="00DA7A7D">
        <w:trPr>
          <w:trHeight w:val="2169"/>
        </w:trPr>
        <w:tc>
          <w:tcPr>
            <w:tcW w:w="4530" w:type="dxa"/>
          </w:tcPr>
          <w:p w14:paraId="169EFF65" w14:textId="77777777" w:rsidR="00DA7A7D" w:rsidRPr="009A2884" w:rsidRDefault="00DA7A7D" w:rsidP="009A2884">
            <w:pPr>
              <w:pStyle w:val="TableBodyText"/>
              <w:numPr>
                <w:ilvl w:val="0"/>
                <w:numId w:val="32"/>
              </w:numPr>
            </w:pPr>
            <w:r w:rsidRPr="009A2884">
              <w:t>Air temperature</w:t>
            </w:r>
          </w:p>
          <w:p w14:paraId="6CB876C4" w14:textId="77777777" w:rsidR="00DA7A7D" w:rsidRPr="009A2884" w:rsidRDefault="00DA7A7D" w:rsidP="009A2884">
            <w:pPr>
              <w:pStyle w:val="TableBodyText"/>
              <w:numPr>
                <w:ilvl w:val="0"/>
                <w:numId w:val="32"/>
              </w:numPr>
            </w:pPr>
            <w:r w:rsidRPr="009A2884">
              <w:t>Humidity</w:t>
            </w:r>
          </w:p>
          <w:p w14:paraId="7BB13C6E" w14:textId="77777777" w:rsidR="00DA7A7D" w:rsidRPr="009A2884" w:rsidRDefault="00DA7A7D" w:rsidP="009A2884">
            <w:pPr>
              <w:pStyle w:val="TableBodyText"/>
              <w:numPr>
                <w:ilvl w:val="0"/>
                <w:numId w:val="32"/>
              </w:numPr>
            </w:pPr>
            <w:r w:rsidRPr="009A2884">
              <w:t>Sea surface temperature</w:t>
            </w:r>
          </w:p>
          <w:p w14:paraId="59683248" w14:textId="77777777" w:rsidR="00DA7A7D" w:rsidRPr="009A2884" w:rsidRDefault="00DA7A7D" w:rsidP="009A2884">
            <w:pPr>
              <w:pStyle w:val="TableBodyText"/>
              <w:numPr>
                <w:ilvl w:val="0"/>
                <w:numId w:val="32"/>
              </w:numPr>
            </w:pPr>
            <w:r w:rsidRPr="009A2884">
              <w:t>Precipitation</w:t>
            </w:r>
          </w:p>
          <w:p w14:paraId="0D5DEAC5" w14:textId="77777777" w:rsidR="00DA7A7D" w:rsidRPr="009A2884" w:rsidRDefault="00DA7A7D" w:rsidP="009A2884">
            <w:pPr>
              <w:pStyle w:val="TableBodyText"/>
              <w:numPr>
                <w:ilvl w:val="0"/>
                <w:numId w:val="32"/>
              </w:numPr>
            </w:pPr>
            <w:r w:rsidRPr="009A2884">
              <w:t>Sea level rise</w:t>
            </w:r>
          </w:p>
          <w:p w14:paraId="67044FA5" w14:textId="77777777" w:rsidR="00DA7A7D" w:rsidRPr="009A2884" w:rsidRDefault="00DA7A7D" w:rsidP="009A2884">
            <w:pPr>
              <w:pStyle w:val="TableBodyText"/>
              <w:numPr>
                <w:ilvl w:val="0"/>
                <w:numId w:val="32"/>
              </w:numPr>
            </w:pPr>
            <w:r w:rsidRPr="009A2884">
              <w:t>Wind and hail</w:t>
            </w:r>
          </w:p>
          <w:p w14:paraId="2B70631B" w14:textId="77777777" w:rsidR="00DA7A7D" w:rsidRPr="009A2884" w:rsidRDefault="00DA7A7D" w:rsidP="009A2884">
            <w:pPr>
              <w:pStyle w:val="TableBodyText"/>
              <w:numPr>
                <w:ilvl w:val="0"/>
                <w:numId w:val="32"/>
              </w:numPr>
            </w:pPr>
            <w:r w:rsidRPr="009A2884">
              <w:t>Coastal inundation</w:t>
            </w:r>
          </w:p>
          <w:p w14:paraId="1196C772" w14:textId="77777777" w:rsidR="00DA7A7D" w:rsidRPr="009A2884" w:rsidRDefault="00DA7A7D" w:rsidP="009A2884">
            <w:pPr>
              <w:pStyle w:val="TableBodyText"/>
              <w:numPr>
                <w:ilvl w:val="0"/>
                <w:numId w:val="32"/>
              </w:numPr>
            </w:pPr>
            <w:r w:rsidRPr="009A2884">
              <w:t>Drought</w:t>
            </w:r>
          </w:p>
          <w:p w14:paraId="58AB4416" w14:textId="606E2293" w:rsidR="00DA7A7D" w:rsidRPr="009A2884" w:rsidRDefault="00DA7A7D" w:rsidP="009A2884">
            <w:pPr>
              <w:pStyle w:val="TableBodyText"/>
              <w:numPr>
                <w:ilvl w:val="0"/>
                <w:numId w:val="32"/>
              </w:numPr>
            </w:pPr>
            <w:r w:rsidRPr="009A2884">
              <w:t>Frost</w:t>
            </w:r>
          </w:p>
        </w:tc>
        <w:tc>
          <w:tcPr>
            <w:tcW w:w="4530" w:type="dxa"/>
          </w:tcPr>
          <w:p w14:paraId="6090B6C1" w14:textId="77777777" w:rsidR="00DA7A7D" w:rsidRPr="009A2884" w:rsidRDefault="00DA7A7D" w:rsidP="009A2884">
            <w:pPr>
              <w:pStyle w:val="TableBodyText"/>
              <w:numPr>
                <w:ilvl w:val="0"/>
                <w:numId w:val="32"/>
              </w:numPr>
            </w:pPr>
            <w:r w:rsidRPr="009A2884">
              <w:t>Precipitation</w:t>
            </w:r>
          </w:p>
          <w:p w14:paraId="2AC005AC" w14:textId="77777777" w:rsidR="00DA7A7D" w:rsidRPr="009A2884" w:rsidRDefault="00DA7A7D" w:rsidP="009A2884">
            <w:pPr>
              <w:pStyle w:val="TableBodyText"/>
              <w:numPr>
                <w:ilvl w:val="0"/>
                <w:numId w:val="32"/>
              </w:numPr>
            </w:pPr>
            <w:r w:rsidRPr="009A2884">
              <w:t>Wind and hail</w:t>
            </w:r>
          </w:p>
          <w:p w14:paraId="23A65F1E" w14:textId="77777777" w:rsidR="00DA7A7D" w:rsidRPr="009A2884" w:rsidRDefault="00DA7A7D" w:rsidP="009A2884">
            <w:pPr>
              <w:pStyle w:val="TableBodyText"/>
              <w:numPr>
                <w:ilvl w:val="0"/>
                <w:numId w:val="32"/>
              </w:numPr>
            </w:pPr>
            <w:r w:rsidRPr="009A2884">
              <w:t>Bushfire</w:t>
            </w:r>
          </w:p>
          <w:p w14:paraId="409BCE40" w14:textId="77777777" w:rsidR="00DA7A7D" w:rsidRPr="009A2884" w:rsidRDefault="00DA7A7D" w:rsidP="009A2884">
            <w:pPr>
              <w:pStyle w:val="TableBodyText"/>
              <w:numPr>
                <w:ilvl w:val="0"/>
                <w:numId w:val="32"/>
              </w:numPr>
            </w:pPr>
            <w:r w:rsidRPr="009A2884">
              <w:t>Coastal inundation</w:t>
            </w:r>
          </w:p>
          <w:p w14:paraId="34444A9D" w14:textId="77777777" w:rsidR="00DA7A7D" w:rsidRPr="009A2884" w:rsidRDefault="00DA7A7D" w:rsidP="009A2884">
            <w:pPr>
              <w:pStyle w:val="TableBodyText"/>
              <w:numPr>
                <w:ilvl w:val="0"/>
                <w:numId w:val="32"/>
              </w:numPr>
            </w:pPr>
            <w:r w:rsidRPr="009A2884">
              <w:t>Cyclones/storms</w:t>
            </w:r>
          </w:p>
          <w:p w14:paraId="3AEF28F3" w14:textId="77777777" w:rsidR="00DA7A7D" w:rsidRPr="009A2884" w:rsidRDefault="00DA7A7D" w:rsidP="009A2884">
            <w:pPr>
              <w:pStyle w:val="TableBodyText"/>
              <w:numPr>
                <w:ilvl w:val="0"/>
                <w:numId w:val="32"/>
              </w:numPr>
            </w:pPr>
            <w:r w:rsidRPr="009A2884">
              <w:t>Flooding</w:t>
            </w:r>
          </w:p>
          <w:p w14:paraId="0402C9CC" w14:textId="77777777" w:rsidR="00DA7A7D" w:rsidRPr="009A2884" w:rsidRDefault="00DA7A7D" w:rsidP="009A2884">
            <w:pPr>
              <w:pStyle w:val="TableBodyText"/>
              <w:numPr>
                <w:ilvl w:val="0"/>
                <w:numId w:val="32"/>
              </w:numPr>
            </w:pPr>
            <w:r w:rsidRPr="009A2884">
              <w:t>Heatwave</w:t>
            </w:r>
          </w:p>
          <w:p w14:paraId="7A045093" w14:textId="77777777" w:rsidR="00DA7A7D" w:rsidRPr="009A2884" w:rsidRDefault="00DA7A7D" w:rsidP="009A2884">
            <w:pPr>
              <w:pStyle w:val="TableBodyText"/>
              <w:numPr>
                <w:ilvl w:val="0"/>
                <w:numId w:val="32"/>
              </w:numPr>
            </w:pPr>
            <w:r w:rsidRPr="009A2884">
              <w:t>Earthquake</w:t>
            </w:r>
          </w:p>
          <w:p w14:paraId="3D5FEB97" w14:textId="129423D2" w:rsidR="00DA7A7D" w:rsidRPr="009A2884" w:rsidRDefault="00DA7A7D" w:rsidP="009A2884">
            <w:pPr>
              <w:pStyle w:val="TableBodyText"/>
              <w:numPr>
                <w:ilvl w:val="0"/>
                <w:numId w:val="32"/>
              </w:numPr>
            </w:pPr>
            <w:r w:rsidRPr="009A2884">
              <w:t>Tsunami</w:t>
            </w:r>
          </w:p>
        </w:tc>
      </w:tr>
    </w:tbl>
    <w:p w14:paraId="5F49999E" w14:textId="28FAE952" w:rsidR="009A2884" w:rsidRDefault="009A2884" w:rsidP="009A2884">
      <w:pPr>
        <w:pStyle w:val="Heading2"/>
        <w:spacing w:before="240"/>
        <w:ind w:left="578" w:hanging="578"/>
      </w:pPr>
      <w:bookmarkStart w:id="30" w:name="_Toc168570645"/>
      <w:r>
        <w:t>Climate modelling</w:t>
      </w:r>
      <w:bookmarkEnd w:id="30"/>
    </w:p>
    <w:p w14:paraId="2597235C" w14:textId="77777777" w:rsidR="009A2884" w:rsidRDefault="009A2884" w:rsidP="009A2884">
      <w:pPr>
        <w:pStyle w:val="BodyText"/>
      </w:pPr>
      <w:r>
        <w:t>The climate of Queensland, as with global climate trends, is naturally variable. Climate change, however, will lead to shifts beyond this natural variability.</w:t>
      </w:r>
    </w:p>
    <w:p w14:paraId="3234358C" w14:textId="77777777" w:rsidR="009A2884" w:rsidRDefault="009A2884" w:rsidP="009A2884">
      <w:pPr>
        <w:pStyle w:val="BodyText"/>
      </w:pPr>
      <w:r>
        <w:t>Risk assessment based on climate change requires an understanding of the current climate using historical data for comparison with future climate scenarios.</w:t>
      </w:r>
    </w:p>
    <w:p w14:paraId="17F70D62" w14:textId="77777777" w:rsidR="009A2884" w:rsidRDefault="009A2884" w:rsidP="009A2884">
      <w:pPr>
        <w:pStyle w:val="BodyText"/>
      </w:pPr>
      <w:r>
        <w:t>Future climate scenarios are generated and prepared using data from Global Climate Models (GCM). GCMs are tools used for understanding how the climate will respond to changes in greenhouse gas (GHG) emission levels.</w:t>
      </w:r>
    </w:p>
    <w:p w14:paraId="7BC9340D" w14:textId="0E821205" w:rsidR="009A2884" w:rsidRDefault="009A2884" w:rsidP="009A2884">
      <w:pPr>
        <w:pStyle w:val="Heading3"/>
      </w:pPr>
      <w:bookmarkStart w:id="31" w:name="_Toc168570646"/>
      <w:r>
        <w:t>Representative Concentration Pathways</w:t>
      </w:r>
      <w:bookmarkEnd w:id="31"/>
    </w:p>
    <w:p w14:paraId="70DED38D" w14:textId="58B0F5D3" w:rsidR="009A2884" w:rsidRDefault="009A2884" w:rsidP="009A2884">
      <w:pPr>
        <w:pStyle w:val="BodyText"/>
      </w:pPr>
      <w:r>
        <w:t xml:space="preserve">The representative concentration pathways (RCPs) that were selected for this project climate change risk assessment are </w:t>
      </w:r>
      <w:r>
        <w:fldChar w:fldCharType="begin">
          <w:ffData>
            <w:name w:val="Text2"/>
            <w:enabled/>
            <w:calcOnExit w:val="0"/>
            <w:textInput>
              <w:default w:val="Click or tap here to enter text"/>
            </w:textInput>
          </w:ffData>
        </w:fldChar>
      </w:r>
      <w:bookmarkStart w:id="32" w:name="Text2"/>
      <w:r>
        <w:instrText xml:space="preserve"> FORMTEXT </w:instrText>
      </w:r>
      <w:r>
        <w:fldChar w:fldCharType="separate"/>
      </w:r>
      <w:r w:rsidR="00F8605A">
        <w:fldChar w:fldCharType="begin">
          <w:ffData>
            <w:name w:val="Text2"/>
            <w:enabled/>
            <w:calcOnExit w:val="0"/>
            <w:textInput>
              <w:default w:val="Click or tap here to enter text"/>
            </w:textInput>
          </w:ffData>
        </w:fldChar>
      </w:r>
      <w:r w:rsidR="00F8605A">
        <w:instrText xml:space="preserve"> FORMTEXT </w:instrText>
      </w:r>
      <w:r w:rsidR="00F8605A">
        <w:fldChar w:fldCharType="separate"/>
      </w:r>
      <w:r w:rsidR="00F8605A">
        <w:rPr>
          <w:noProof/>
        </w:rPr>
        <w:t>Click or tap here to enter text</w:t>
      </w:r>
      <w:r w:rsidR="00F8605A">
        <w:fldChar w:fldCharType="end"/>
      </w:r>
      <w:r>
        <w:fldChar w:fldCharType="end"/>
      </w:r>
      <w:bookmarkEnd w:id="32"/>
      <w:r>
        <w:t>.</w:t>
      </w:r>
    </w:p>
    <w:p w14:paraId="2F66B9BE" w14:textId="1DA8765A" w:rsidR="009A2884" w:rsidRDefault="009A2884" w:rsidP="009A2884">
      <w:pPr>
        <w:pStyle w:val="Heading3"/>
      </w:pPr>
      <w:bookmarkStart w:id="33" w:name="_Toc168570647"/>
      <w:r>
        <w:t>Timescales</w:t>
      </w:r>
      <w:bookmarkEnd w:id="33"/>
    </w:p>
    <w:p w14:paraId="12F068B2" w14:textId="45AD045C" w:rsidR="009A2884" w:rsidRDefault="009A2884" w:rsidP="00D37FB3">
      <w:pPr>
        <w:pStyle w:val="BodyText"/>
        <w:spacing w:after="240"/>
      </w:pPr>
      <w:r>
        <w:t>Roadway infrastructure has a varied expected design life depending on the component or system (e.g., pavement versus electrical). Minimum design lives provided in Table 2.2.2 are indicative for the purposes of the climate change assessment and may be subject to change through project design development.</w:t>
      </w:r>
    </w:p>
    <w:tbl>
      <w:tblPr>
        <w:tblStyle w:val="Commentary"/>
        <w:tblW w:w="0" w:type="auto"/>
        <w:tblLook w:val="04A0" w:firstRow="1" w:lastRow="0" w:firstColumn="1" w:lastColumn="0" w:noHBand="0" w:noVBand="1"/>
      </w:tblPr>
      <w:tblGrid>
        <w:gridCol w:w="9024"/>
      </w:tblGrid>
      <w:tr w:rsidR="009A2884" w:rsidRPr="009A2884" w14:paraId="00FA0421" w14:textId="77777777" w:rsidTr="009A2884">
        <w:tc>
          <w:tcPr>
            <w:tcW w:w="9024" w:type="dxa"/>
          </w:tcPr>
          <w:p w14:paraId="29D8E5F0" w14:textId="7248DEEC" w:rsidR="009A2884" w:rsidRPr="009A2884" w:rsidRDefault="009A2884" w:rsidP="00F25E23">
            <w:pPr>
              <w:pStyle w:val="BodyText"/>
            </w:pPr>
            <w:r>
              <w:t xml:space="preserve">Guidance: Refer Table 3 of the </w:t>
            </w:r>
            <w:r w:rsidRPr="009A2884">
              <w:rPr>
                <w:rStyle w:val="BodyTextitalic"/>
              </w:rPr>
              <w:t>Climate Change and Natural Hazards Risk Assessment Guideline</w:t>
            </w:r>
            <w:r>
              <w:t xml:space="preserve"> for standard design lives of </w:t>
            </w:r>
            <w:r w:rsidR="00D37FB3">
              <w:t>Transport and Main Roads</w:t>
            </w:r>
            <w:r>
              <w:t xml:space="preserve"> elements.</w:t>
            </w:r>
          </w:p>
        </w:tc>
      </w:tr>
    </w:tbl>
    <w:p w14:paraId="45744FE1" w14:textId="425612E9" w:rsidR="009A2884" w:rsidRDefault="009A2884" w:rsidP="00D37FB3">
      <w:pPr>
        <w:pStyle w:val="BodyText"/>
        <w:spacing w:before="240"/>
      </w:pPr>
      <w:r>
        <w:t xml:space="preserve">For the </w:t>
      </w:r>
      <w:r w:rsidR="00D37FB3">
        <w:fldChar w:fldCharType="begin">
          <w:ffData>
            <w:name w:val="Text2"/>
            <w:enabled/>
            <w:calcOnExit w:val="0"/>
            <w:textInput>
              <w:default w:val="Click or tap here to enter text"/>
            </w:textInput>
          </w:ffData>
        </w:fldChar>
      </w:r>
      <w:r w:rsidR="00D37FB3">
        <w:instrText xml:space="preserve"> FORMTEXT </w:instrText>
      </w:r>
      <w:r w:rsidR="00D37FB3">
        <w:fldChar w:fldCharType="separate"/>
      </w:r>
      <w:r w:rsidR="00D37FB3">
        <w:rPr>
          <w:noProof/>
        </w:rPr>
        <w:t>Click or tap here to enter text</w:t>
      </w:r>
      <w:r w:rsidR="00D37FB3">
        <w:fldChar w:fldCharType="end"/>
      </w:r>
      <w:r>
        <w:t xml:space="preserve"> Project, the projections for timescales </w:t>
      </w:r>
      <w:r w:rsidR="00D37FB3">
        <w:fldChar w:fldCharType="begin">
          <w:ffData>
            <w:name w:val="Text2"/>
            <w:enabled/>
            <w:calcOnExit w:val="0"/>
            <w:textInput>
              <w:default w:val="Click or tap here to enter text"/>
            </w:textInput>
          </w:ffData>
        </w:fldChar>
      </w:r>
      <w:r w:rsidR="00D37FB3">
        <w:instrText xml:space="preserve"> FORMTEXT </w:instrText>
      </w:r>
      <w:r w:rsidR="00D37FB3">
        <w:fldChar w:fldCharType="separate"/>
      </w:r>
      <w:r w:rsidR="00D37FB3">
        <w:rPr>
          <w:noProof/>
        </w:rPr>
        <w:t>Click or tap here to enter text</w:t>
      </w:r>
      <w:r w:rsidR="00D37FB3">
        <w:fldChar w:fldCharType="end"/>
      </w:r>
      <w:r>
        <w:t xml:space="preserve"> and </w:t>
      </w:r>
      <w:r w:rsidR="00D37FB3">
        <w:fldChar w:fldCharType="begin">
          <w:ffData>
            <w:name w:val="Text2"/>
            <w:enabled/>
            <w:calcOnExit w:val="0"/>
            <w:textInput>
              <w:default w:val="Click or tap here to enter text"/>
            </w:textInput>
          </w:ffData>
        </w:fldChar>
      </w:r>
      <w:r w:rsidR="00D37FB3">
        <w:instrText xml:space="preserve"> FORMTEXT </w:instrText>
      </w:r>
      <w:r w:rsidR="00D37FB3">
        <w:fldChar w:fldCharType="separate"/>
      </w:r>
      <w:r w:rsidR="00D37FB3">
        <w:rPr>
          <w:noProof/>
        </w:rPr>
        <w:t>Click or tap here to enter text</w:t>
      </w:r>
      <w:r w:rsidR="00D37FB3">
        <w:fldChar w:fldCharType="end"/>
      </w:r>
      <w:r>
        <w:t xml:space="preserve"> have been selected. This is based on </w:t>
      </w:r>
      <w:r w:rsidR="00D37FB3">
        <w:fldChar w:fldCharType="begin">
          <w:ffData>
            <w:name w:val="Text2"/>
            <w:enabled/>
            <w:calcOnExit w:val="0"/>
            <w:textInput>
              <w:default w:val="Click or tap here to enter text"/>
            </w:textInput>
          </w:ffData>
        </w:fldChar>
      </w:r>
      <w:r w:rsidR="00D37FB3">
        <w:instrText xml:space="preserve"> FORMTEXT </w:instrText>
      </w:r>
      <w:r w:rsidR="00D37FB3">
        <w:fldChar w:fldCharType="separate"/>
      </w:r>
      <w:r w:rsidR="00D37FB3">
        <w:rPr>
          <w:noProof/>
        </w:rPr>
        <w:t>Click or tap here to enter text</w:t>
      </w:r>
      <w:r w:rsidR="00D37FB3">
        <w:fldChar w:fldCharType="end"/>
      </w:r>
      <w:r>
        <w:t>.</w:t>
      </w:r>
    </w:p>
    <w:p w14:paraId="1A293691" w14:textId="4B1EF329" w:rsidR="009A2884" w:rsidRDefault="009A2884" w:rsidP="00045082">
      <w:pPr>
        <w:pStyle w:val="Heading2"/>
      </w:pPr>
      <w:bookmarkStart w:id="34" w:name="_Toc168570648"/>
      <w:r>
        <w:lastRenderedPageBreak/>
        <w:t>Climate change projections</w:t>
      </w:r>
      <w:bookmarkEnd w:id="34"/>
    </w:p>
    <w:p w14:paraId="3A1F2B9F" w14:textId="2602B2CB" w:rsidR="009A2884" w:rsidRDefault="009A2884" w:rsidP="00045082">
      <w:pPr>
        <w:pStyle w:val="BodyText"/>
        <w:keepNext/>
        <w:keepLines/>
        <w:spacing w:after="240"/>
      </w:pPr>
      <w:r>
        <w:t xml:space="preserve">The </w:t>
      </w:r>
      <w:hyperlink r:id="rId25" w:history="1">
        <w:r w:rsidRPr="00D37FB3">
          <w:rPr>
            <w:rStyle w:val="Hyperlink"/>
          </w:rPr>
          <w:t>Queensland Climate Futures Dashboard</w:t>
        </w:r>
      </w:hyperlink>
      <w:r>
        <w:t xml:space="preserve"> provides an interactive tool that can be used to identify the varying changes to climate across geographical areas, timeframes and climate projections. The Regional Climate Summaries are based on Global Climate Models (GCMs) and show climate change projections for the years 2030, 2050, 2070 and 2090 at a state-wide scale for Queensland and for 13 Queensland regions. As the forecast useful life for the asset is over 20 years, </w:t>
      </w:r>
      <w:r w:rsidR="00D37FB3">
        <w:fldChar w:fldCharType="begin">
          <w:ffData>
            <w:name w:val="Text3"/>
            <w:enabled/>
            <w:calcOnExit w:val="0"/>
            <w:textInput>
              <w:default w:val="20xx"/>
            </w:textInput>
          </w:ffData>
        </w:fldChar>
      </w:r>
      <w:bookmarkStart w:id="35" w:name="Text3"/>
      <w:r w:rsidR="00D37FB3">
        <w:instrText xml:space="preserve"> FORMTEXT </w:instrText>
      </w:r>
      <w:r w:rsidR="00D37FB3">
        <w:fldChar w:fldCharType="separate"/>
      </w:r>
      <w:r w:rsidR="00D37FB3">
        <w:rPr>
          <w:noProof/>
        </w:rPr>
        <w:t>20xx</w:t>
      </w:r>
      <w:r w:rsidR="00D37FB3">
        <w:fldChar w:fldCharType="end"/>
      </w:r>
      <w:bookmarkEnd w:id="35"/>
      <w:r>
        <w:t xml:space="preserve"> and </w:t>
      </w:r>
      <w:r w:rsidR="00D37FB3">
        <w:fldChar w:fldCharType="begin">
          <w:ffData>
            <w:name w:val="Text3"/>
            <w:enabled/>
            <w:calcOnExit w:val="0"/>
            <w:textInput>
              <w:default w:val="20xx"/>
            </w:textInput>
          </w:ffData>
        </w:fldChar>
      </w:r>
      <w:r w:rsidR="00D37FB3">
        <w:instrText xml:space="preserve"> FORMTEXT </w:instrText>
      </w:r>
      <w:r w:rsidR="00D37FB3">
        <w:fldChar w:fldCharType="separate"/>
      </w:r>
      <w:r w:rsidR="00D37FB3">
        <w:rPr>
          <w:noProof/>
        </w:rPr>
        <w:t>20xx</w:t>
      </w:r>
      <w:r w:rsidR="00D37FB3">
        <w:fldChar w:fldCharType="end"/>
      </w:r>
      <w:r>
        <w:t xml:space="preserve"> were selected for the detailed climate change projections. </w:t>
      </w:r>
      <w:r w:rsidR="00D37FB3">
        <w:fldChar w:fldCharType="begin">
          <w:ffData>
            <w:name w:val="Text3"/>
            <w:enabled/>
            <w:calcOnExit w:val="0"/>
            <w:textInput>
              <w:default w:val="20xx"/>
            </w:textInput>
          </w:ffData>
        </w:fldChar>
      </w:r>
      <w:r w:rsidR="00D37FB3">
        <w:instrText xml:space="preserve"> FORMTEXT </w:instrText>
      </w:r>
      <w:r w:rsidR="00D37FB3">
        <w:fldChar w:fldCharType="separate"/>
      </w:r>
      <w:r w:rsidR="00D37FB3">
        <w:rPr>
          <w:noProof/>
        </w:rPr>
        <w:t>20xx</w:t>
      </w:r>
      <w:r w:rsidR="00D37FB3">
        <w:fldChar w:fldCharType="end"/>
      </w:r>
      <w:r w:rsidR="00D37FB3">
        <w:t xml:space="preserve"> </w:t>
      </w:r>
      <w:r>
        <w:t>[</w:t>
      </w:r>
      <w:r w:rsidRPr="00D37FB3">
        <w:rPr>
          <w:rStyle w:val="BodyTextitalic"/>
        </w:rPr>
        <w:t>identify the longest projection selected</w:t>
      </w:r>
      <w:r>
        <w:t>] represents the [</w:t>
      </w:r>
      <w:r w:rsidRPr="00D37FB3">
        <w:rPr>
          <w:rStyle w:val="BodyTextitalic"/>
        </w:rPr>
        <w:t>select correct option / update wording to reflect decision</w:t>
      </w:r>
      <w:r>
        <w:t>] final expected operating year of the asset or beyond / the longest projection available. Table</w:t>
      </w:r>
      <w:r w:rsidR="00D37FB3">
        <w:t> </w:t>
      </w:r>
      <w:r>
        <w:t xml:space="preserve">2.3 below provides the detailed climate change projections for the applicable region for the project, </w:t>
      </w:r>
      <w:r w:rsidR="00D37FB3">
        <w:fldChar w:fldCharType="begin">
          <w:ffData>
            <w:name w:val="Text2"/>
            <w:enabled/>
            <w:calcOnExit w:val="0"/>
            <w:textInput>
              <w:default w:val="Click or tap here to enter text"/>
            </w:textInput>
          </w:ffData>
        </w:fldChar>
      </w:r>
      <w:r w:rsidR="00D37FB3">
        <w:instrText xml:space="preserve"> FORMTEXT </w:instrText>
      </w:r>
      <w:r w:rsidR="00D37FB3">
        <w:fldChar w:fldCharType="separate"/>
      </w:r>
      <w:r w:rsidR="00F8605A">
        <w:fldChar w:fldCharType="begin">
          <w:ffData>
            <w:name w:val="Text2"/>
            <w:enabled/>
            <w:calcOnExit w:val="0"/>
            <w:textInput>
              <w:default w:val="Click or tap here to enter text"/>
            </w:textInput>
          </w:ffData>
        </w:fldChar>
      </w:r>
      <w:r w:rsidR="00F8605A">
        <w:instrText xml:space="preserve"> FORMTEXT </w:instrText>
      </w:r>
      <w:r w:rsidR="00F8605A">
        <w:fldChar w:fldCharType="separate"/>
      </w:r>
      <w:r w:rsidR="00F8605A">
        <w:rPr>
          <w:noProof/>
        </w:rPr>
        <w:t>Click or tap here to enter text</w:t>
      </w:r>
      <w:r w:rsidR="00F8605A">
        <w:fldChar w:fldCharType="end"/>
      </w:r>
      <w:r w:rsidR="00D37FB3">
        <w:fldChar w:fldCharType="end"/>
      </w:r>
      <w:r>
        <w:t>.</w:t>
      </w:r>
    </w:p>
    <w:tbl>
      <w:tblPr>
        <w:tblStyle w:val="Commentary"/>
        <w:tblW w:w="0" w:type="auto"/>
        <w:tblLook w:val="04A0" w:firstRow="1" w:lastRow="0" w:firstColumn="1" w:lastColumn="0" w:noHBand="0" w:noVBand="1"/>
      </w:tblPr>
      <w:tblGrid>
        <w:gridCol w:w="9024"/>
      </w:tblGrid>
      <w:tr w:rsidR="00D37FB3" w14:paraId="300832D3" w14:textId="77777777" w:rsidTr="00D37FB3">
        <w:tc>
          <w:tcPr>
            <w:tcW w:w="9024" w:type="dxa"/>
          </w:tcPr>
          <w:p w14:paraId="62393ECC" w14:textId="723E2D76" w:rsidR="00D37FB3" w:rsidRDefault="00D37FB3" w:rsidP="00D37FB3">
            <w:pPr>
              <w:pStyle w:val="BodyText"/>
            </w:pPr>
            <w:r>
              <w:t>Guidance: A level of sensitivity analysis is considered best practice when completing climate and natural hazard risk assessments as projects can often see large differences in the numbers (e.g., for flooding and rainfall) under RCP 8.5 vs RCP 4.5. Assessing the risk under both scenarios can better inform decision making and the risk profile the asset owner and stakeholders are prepared to tolerate. Sensitivity analysis responds to the inherent uncertainty associated with far future projections (say 2070 and beyond) so that unnecessary costs are not incurred or alternatively under-design is avoided.</w:t>
            </w:r>
          </w:p>
          <w:p w14:paraId="0D5FD201" w14:textId="5662F051" w:rsidR="00D37FB3" w:rsidRDefault="00D37FB3" w:rsidP="009A2884">
            <w:pPr>
              <w:pStyle w:val="BodyText"/>
            </w:pPr>
            <w:r>
              <w:t>Sensitivity analysis for projections is required as part of the v2.1 IS rating credit Res-1 Level 2.</w:t>
            </w:r>
          </w:p>
        </w:tc>
      </w:tr>
    </w:tbl>
    <w:p w14:paraId="7B9F8585" w14:textId="48A34AA4" w:rsidR="009A2884" w:rsidRDefault="00C47EAA" w:rsidP="008D4D51">
      <w:pPr>
        <w:pStyle w:val="BodyText"/>
        <w:spacing w:before="240"/>
      </w:pPr>
      <w:r>
        <w:t>[</w:t>
      </w:r>
      <w:r w:rsidRPr="00C47EAA">
        <w:rPr>
          <w:rStyle w:val="BodyTextitalic"/>
        </w:rPr>
        <w:t>Add: Discussion on sensitivity analysis here</w:t>
      </w:r>
      <w:r w:rsidR="009A2884" w:rsidRPr="00C47EAA">
        <w:rPr>
          <w:rStyle w:val="BodyTextitalic"/>
        </w:rPr>
        <w:t>.</w:t>
      </w:r>
      <w:r>
        <w:t>]</w:t>
      </w:r>
    </w:p>
    <w:p w14:paraId="31D24284" w14:textId="30B24B47" w:rsidR="009A2884" w:rsidRDefault="009A2884" w:rsidP="00045082">
      <w:pPr>
        <w:pStyle w:val="TableFigureCaption1Tables"/>
        <w:keepNext w:val="0"/>
        <w:widowControl w:val="0"/>
      </w:pPr>
      <w:r>
        <w:t xml:space="preserve">Table 2.3 – Detailed climate change projections for the project region </w:t>
      </w:r>
      <w:r w:rsidR="00F8605A">
        <w:fldChar w:fldCharType="begin">
          <w:ffData>
            <w:name w:val="Text2"/>
            <w:enabled/>
            <w:calcOnExit w:val="0"/>
            <w:textInput>
              <w:default w:val="Click or tap here to enter text"/>
            </w:textInput>
          </w:ffData>
        </w:fldChar>
      </w:r>
      <w:r w:rsidR="00F8605A">
        <w:instrText xml:space="preserve"> FORMTEXT </w:instrText>
      </w:r>
      <w:r w:rsidR="00F8605A">
        <w:fldChar w:fldCharType="separate"/>
      </w:r>
      <w:r w:rsidR="00F8605A">
        <w:rPr>
          <w:noProof/>
        </w:rPr>
        <w:t>Click or tap here to enter text</w:t>
      </w:r>
      <w:r w:rsidR="00F8605A">
        <w:fldChar w:fldCharType="end"/>
      </w:r>
      <w:r>
        <w:t>.</w:t>
      </w:r>
    </w:p>
    <w:tbl>
      <w:tblPr>
        <w:tblStyle w:val="TableGrid"/>
        <w:tblW w:w="9067" w:type="dxa"/>
        <w:tblLook w:val="04A0" w:firstRow="1" w:lastRow="0" w:firstColumn="1" w:lastColumn="0" w:noHBand="0" w:noVBand="1"/>
      </w:tblPr>
      <w:tblGrid>
        <w:gridCol w:w="2547"/>
        <w:gridCol w:w="1559"/>
        <w:gridCol w:w="1701"/>
        <w:gridCol w:w="1559"/>
        <w:gridCol w:w="1694"/>
        <w:gridCol w:w="7"/>
      </w:tblGrid>
      <w:tr w:rsidR="00D37FB3" w:rsidRPr="00D37FB3" w14:paraId="79ADBF79" w14:textId="77777777" w:rsidTr="00045082">
        <w:trPr>
          <w:gridAfter w:val="1"/>
          <w:wAfter w:w="7" w:type="dxa"/>
          <w:tblHeader/>
        </w:trPr>
        <w:tc>
          <w:tcPr>
            <w:tcW w:w="2547" w:type="dxa"/>
          </w:tcPr>
          <w:p w14:paraId="2CD2831F" w14:textId="77777777" w:rsidR="00D37FB3" w:rsidRPr="00F8605A" w:rsidRDefault="00D37FB3" w:rsidP="00F8605A">
            <w:pPr>
              <w:pStyle w:val="TableHeading"/>
              <w:keepNext w:val="0"/>
              <w:keepLines w:val="0"/>
              <w:widowControl w:val="0"/>
            </w:pPr>
          </w:p>
        </w:tc>
        <w:tc>
          <w:tcPr>
            <w:tcW w:w="3260" w:type="dxa"/>
            <w:gridSpan w:val="2"/>
          </w:tcPr>
          <w:p w14:paraId="61B5FB95" w14:textId="1F77ACB3" w:rsidR="00D37FB3" w:rsidRPr="00F8605A" w:rsidRDefault="00D37FB3" w:rsidP="00F8605A">
            <w:pPr>
              <w:pStyle w:val="TableHeading"/>
              <w:keepNext w:val="0"/>
              <w:keepLines w:val="0"/>
              <w:widowControl w:val="0"/>
            </w:pPr>
            <w:r w:rsidRPr="00F8605A">
              <w:t>Short timescale</w:t>
            </w:r>
          </w:p>
        </w:tc>
        <w:tc>
          <w:tcPr>
            <w:tcW w:w="3253" w:type="dxa"/>
            <w:gridSpan w:val="2"/>
          </w:tcPr>
          <w:p w14:paraId="08E94FF9" w14:textId="18A2C9DD" w:rsidR="00D37FB3" w:rsidRPr="00F8605A" w:rsidRDefault="00D37FB3" w:rsidP="00F8605A">
            <w:pPr>
              <w:pStyle w:val="TableHeading"/>
              <w:keepNext w:val="0"/>
              <w:keepLines w:val="0"/>
              <w:widowControl w:val="0"/>
            </w:pPr>
            <w:r w:rsidRPr="00F8605A">
              <w:t>Long timescale</w:t>
            </w:r>
          </w:p>
        </w:tc>
      </w:tr>
      <w:tr w:rsidR="00E80AD7" w:rsidRPr="00D37FB3" w14:paraId="7FD4A731" w14:textId="77777777" w:rsidTr="00045082">
        <w:trPr>
          <w:tblHeader/>
        </w:trPr>
        <w:tc>
          <w:tcPr>
            <w:tcW w:w="2547" w:type="dxa"/>
          </w:tcPr>
          <w:p w14:paraId="199771C1" w14:textId="77777777" w:rsidR="00D37FB3" w:rsidRPr="00D37FB3" w:rsidRDefault="00D37FB3" w:rsidP="00F8605A">
            <w:pPr>
              <w:pStyle w:val="TableHeading"/>
              <w:keepNext w:val="0"/>
              <w:keepLines w:val="0"/>
              <w:widowControl w:val="0"/>
              <w:spacing w:before="240"/>
              <w:jc w:val="left"/>
            </w:pPr>
            <w:r w:rsidRPr="00D37FB3">
              <w:t>Climate Variable</w:t>
            </w:r>
          </w:p>
        </w:tc>
        <w:tc>
          <w:tcPr>
            <w:tcW w:w="1559" w:type="dxa"/>
          </w:tcPr>
          <w:p w14:paraId="61F3C90F" w14:textId="16FAEC06" w:rsidR="00D37FB3" w:rsidRPr="00D37FB3" w:rsidRDefault="00F8605A" w:rsidP="00F8605A">
            <w:pPr>
              <w:pStyle w:val="TableHeading"/>
              <w:keepNext w:val="0"/>
              <w:keepLines w:val="0"/>
              <w:widowControl w:val="0"/>
              <w:spacing w:before="240"/>
            </w:pPr>
            <w:r>
              <w:fldChar w:fldCharType="begin">
                <w:ffData>
                  <w:name w:val="Text3"/>
                  <w:enabled/>
                  <w:calcOnExit w:val="0"/>
                  <w:textInput>
                    <w:default w:val="20xx"/>
                  </w:textInput>
                </w:ffData>
              </w:fldChar>
            </w:r>
            <w:r>
              <w:instrText xml:space="preserve"> FORMTEXT </w:instrText>
            </w:r>
            <w:r>
              <w:fldChar w:fldCharType="separate"/>
            </w:r>
            <w:r>
              <w:rPr>
                <w:noProof/>
              </w:rPr>
              <w:t>20xx</w:t>
            </w:r>
            <w:r>
              <w:fldChar w:fldCharType="end"/>
            </w:r>
            <w:r w:rsidR="00D37FB3">
              <w:t>¹</w:t>
            </w:r>
          </w:p>
        </w:tc>
        <w:tc>
          <w:tcPr>
            <w:tcW w:w="1701" w:type="dxa"/>
          </w:tcPr>
          <w:p w14:paraId="60753D62" w14:textId="5888EE25" w:rsidR="00D37FB3" w:rsidRPr="00D37FB3" w:rsidRDefault="00F8605A" w:rsidP="00F8605A">
            <w:pPr>
              <w:pStyle w:val="TableHeading"/>
              <w:keepNext w:val="0"/>
              <w:keepLines w:val="0"/>
              <w:widowControl w:val="0"/>
              <w:spacing w:before="240"/>
            </w:pPr>
            <w:r>
              <w:fldChar w:fldCharType="begin">
                <w:ffData>
                  <w:name w:val="Text3"/>
                  <w:enabled/>
                  <w:calcOnExit w:val="0"/>
                  <w:textInput>
                    <w:default w:val="20xx"/>
                  </w:textInput>
                </w:ffData>
              </w:fldChar>
            </w:r>
            <w:r>
              <w:instrText xml:space="preserve"> FORMTEXT </w:instrText>
            </w:r>
            <w:r>
              <w:fldChar w:fldCharType="separate"/>
            </w:r>
            <w:r>
              <w:rPr>
                <w:noProof/>
              </w:rPr>
              <w:t>20xx</w:t>
            </w:r>
            <w:r>
              <w:fldChar w:fldCharType="end"/>
            </w:r>
            <w:r w:rsidR="00D37FB3">
              <w:t>²</w:t>
            </w:r>
          </w:p>
        </w:tc>
        <w:tc>
          <w:tcPr>
            <w:tcW w:w="1559" w:type="dxa"/>
          </w:tcPr>
          <w:p w14:paraId="0CC0B8E3" w14:textId="403BFD89" w:rsidR="00D37FB3" w:rsidRPr="00D37FB3" w:rsidRDefault="00F8605A" w:rsidP="00F8605A">
            <w:pPr>
              <w:pStyle w:val="TableHeading"/>
              <w:keepNext w:val="0"/>
              <w:keepLines w:val="0"/>
              <w:widowControl w:val="0"/>
              <w:spacing w:before="240"/>
            </w:pPr>
            <w:r>
              <w:fldChar w:fldCharType="begin">
                <w:ffData>
                  <w:name w:val="Text3"/>
                  <w:enabled/>
                  <w:calcOnExit w:val="0"/>
                  <w:textInput>
                    <w:default w:val="20xx"/>
                  </w:textInput>
                </w:ffData>
              </w:fldChar>
            </w:r>
            <w:r>
              <w:instrText xml:space="preserve"> FORMTEXT </w:instrText>
            </w:r>
            <w:r>
              <w:fldChar w:fldCharType="separate"/>
            </w:r>
            <w:r>
              <w:rPr>
                <w:noProof/>
              </w:rPr>
              <w:t>20xx</w:t>
            </w:r>
            <w:r>
              <w:fldChar w:fldCharType="end"/>
            </w:r>
            <w:r w:rsidR="00D37FB3">
              <w:t>³</w:t>
            </w:r>
          </w:p>
        </w:tc>
        <w:tc>
          <w:tcPr>
            <w:tcW w:w="1701" w:type="dxa"/>
            <w:gridSpan w:val="2"/>
          </w:tcPr>
          <w:p w14:paraId="58819F99" w14:textId="0B479394" w:rsidR="00D37FB3" w:rsidRPr="00D37FB3" w:rsidRDefault="00F8605A" w:rsidP="00F8605A">
            <w:pPr>
              <w:pStyle w:val="TableHeading"/>
              <w:keepNext w:val="0"/>
              <w:keepLines w:val="0"/>
              <w:widowControl w:val="0"/>
              <w:spacing w:before="240"/>
            </w:pPr>
            <w:r>
              <w:fldChar w:fldCharType="begin">
                <w:ffData>
                  <w:name w:val="Text3"/>
                  <w:enabled/>
                  <w:calcOnExit w:val="0"/>
                  <w:textInput>
                    <w:default w:val="20xx"/>
                  </w:textInput>
                </w:ffData>
              </w:fldChar>
            </w:r>
            <w:r>
              <w:instrText xml:space="preserve"> FORMTEXT </w:instrText>
            </w:r>
            <w:r>
              <w:fldChar w:fldCharType="separate"/>
            </w:r>
            <w:r>
              <w:rPr>
                <w:noProof/>
              </w:rPr>
              <w:t>20xx</w:t>
            </w:r>
            <w:r>
              <w:fldChar w:fldCharType="end"/>
            </w:r>
            <w:r w:rsidR="00D37FB3">
              <w:t>⁴</w:t>
            </w:r>
          </w:p>
        </w:tc>
      </w:tr>
      <w:tr w:rsidR="00E80AD7" w:rsidRPr="00D37FB3" w14:paraId="7E8D16C9" w14:textId="77777777" w:rsidTr="00E80AD7">
        <w:tc>
          <w:tcPr>
            <w:tcW w:w="2547" w:type="dxa"/>
          </w:tcPr>
          <w:p w14:paraId="1C1EF13F" w14:textId="2AC01DA8" w:rsidR="00D37FB3" w:rsidRPr="00D37FB3" w:rsidRDefault="00D37FB3" w:rsidP="00F8605A">
            <w:pPr>
              <w:pStyle w:val="TableBodyText"/>
              <w:keepNext w:val="0"/>
              <w:keepLines w:val="0"/>
              <w:widowControl w:val="0"/>
            </w:pPr>
            <w:r w:rsidRPr="00D37FB3">
              <w:t>Mean Temperature (</w:t>
            </w:r>
            <w:r w:rsidR="00E80AD7">
              <w:t>°</w:t>
            </w:r>
            <w:r w:rsidRPr="00D37FB3">
              <w:t>C)(Annual)</w:t>
            </w:r>
          </w:p>
        </w:tc>
        <w:tc>
          <w:tcPr>
            <w:tcW w:w="1559" w:type="dxa"/>
          </w:tcPr>
          <w:p w14:paraId="6A19CDD5" w14:textId="77777777" w:rsidR="00D37FB3" w:rsidRPr="00D37FB3" w:rsidRDefault="00D37FB3" w:rsidP="00F8605A">
            <w:pPr>
              <w:pStyle w:val="TableBodyText"/>
              <w:keepNext w:val="0"/>
              <w:keepLines w:val="0"/>
              <w:widowControl w:val="0"/>
            </w:pPr>
          </w:p>
        </w:tc>
        <w:tc>
          <w:tcPr>
            <w:tcW w:w="1701" w:type="dxa"/>
          </w:tcPr>
          <w:p w14:paraId="7AFA5D4F" w14:textId="77777777" w:rsidR="00D37FB3" w:rsidRPr="00D37FB3" w:rsidRDefault="00D37FB3" w:rsidP="00F8605A">
            <w:pPr>
              <w:pStyle w:val="TableBodyText"/>
              <w:keepNext w:val="0"/>
              <w:keepLines w:val="0"/>
              <w:widowControl w:val="0"/>
            </w:pPr>
          </w:p>
        </w:tc>
        <w:tc>
          <w:tcPr>
            <w:tcW w:w="1559" w:type="dxa"/>
          </w:tcPr>
          <w:p w14:paraId="71DAA658" w14:textId="77777777" w:rsidR="00D37FB3" w:rsidRPr="00D37FB3" w:rsidRDefault="00D37FB3" w:rsidP="00F8605A">
            <w:pPr>
              <w:pStyle w:val="TableBodyText"/>
              <w:keepNext w:val="0"/>
              <w:keepLines w:val="0"/>
              <w:widowControl w:val="0"/>
            </w:pPr>
          </w:p>
        </w:tc>
        <w:tc>
          <w:tcPr>
            <w:tcW w:w="1701" w:type="dxa"/>
            <w:gridSpan w:val="2"/>
          </w:tcPr>
          <w:p w14:paraId="6C2C678A" w14:textId="77777777" w:rsidR="00D37FB3" w:rsidRPr="00D37FB3" w:rsidRDefault="00D37FB3" w:rsidP="00F8605A">
            <w:pPr>
              <w:pStyle w:val="TableBodyText"/>
              <w:keepNext w:val="0"/>
              <w:keepLines w:val="0"/>
              <w:widowControl w:val="0"/>
            </w:pPr>
          </w:p>
        </w:tc>
      </w:tr>
      <w:tr w:rsidR="00E80AD7" w:rsidRPr="00D37FB3" w14:paraId="5426D68A" w14:textId="77777777" w:rsidTr="00E80AD7">
        <w:tc>
          <w:tcPr>
            <w:tcW w:w="2547" w:type="dxa"/>
          </w:tcPr>
          <w:p w14:paraId="05B00E64" w14:textId="427F9946" w:rsidR="00D37FB3" w:rsidRPr="00D37FB3" w:rsidRDefault="00D37FB3" w:rsidP="00F8605A">
            <w:pPr>
              <w:pStyle w:val="TableBodyText"/>
              <w:keepNext w:val="0"/>
              <w:keepLines w:val="0"/>
              <w:widowControl w:val="0"/>
            </w:pPr>
            <w:r w:rsidRPr="00D37FB3">
              <w:t>Maximum Temperature (</w:t>
            </w:r>
            <w:r w:rsidR="00E80AD7">
              <w:t>°</w:t>
            </w:r>
            <w:r w:rsidRPr="00D37FB3">
              <w:t>C)(Annual)</w:t>
            </w:r>
          </w:p>
        </w:tc>
        <w:tc>
          <w:tcPr>
            <w:tcW w:w="1559" w:type="dxa"/>
          </w:tcPr>
          <w:p w14:paraId="4E24BF0F" w14:textId="77777777" w:rsidR="00D37FB3" w:rsidRPr="00D37FB3" w:rsidRDefault="00D37FB3" w:rsidP="00F8605A">
            <w:pPr>
              <w:pStyle w:val="TableBodyText"/>
              <w:keepNext w:val="0"/>
              <w:keepLines w:val="0"/>
              <w:widowControl w:val="0"/>
            </w:pPr>
          </w:p>
        </w:tc>
        <w:tc>
          <w:tcPr>
            <w:tcW w:w="1701" w:type="dxa"/>
          </w:tcPr>
          <w:p w14:paraId="72C28D25" w14:textId="77777777" w:rsidR="00D37FB3" w:rsidRPr="00D37FB3" w:rsidRDefault="00D37FB3" w:rsidP="00F8605A">
            <w:pPr>
              <w:pStyle w:val="TableBodyText"/>
              <w:keepNext w:val="0"/>
              <w:keepLines w:val="0"/>
              <w:widowControl w:val="0"/>
            </w:pPr>
          </w:p>
        </w:tc>
        <w:tc>
          <w:tcPr>
            <w:tcW w:w="1559" w:type="dxa"/>
          </w:tcPr>
          <w:p w14:paraId="2CADB775" w14:textId="77777777" w:rsidR="00D37FB3" w:rsidRPr="00D37FB3" w:rsidRDefault="00D37FB3" w:rsidP="00F8605A">
            <w:pPr>
              <w:pStyle w:val="TableBodyText"/>
              <w:keepNext w:val="0"/>
              <w:keepLines w:val="0"/>
              <w:widowControl w:val="0"/>
            </w:pPr>
          </w:p>
        </w:tc>
        <w:tc>
          <w:tcPr>
            <w:tcW w:w="1701" w:type="dxa"/>
            <w:gridSpan w:val="2"/>
          </w:tcPr>
          <w:p w14:paraId="1F63D674" w14:textId="77777777" w:rsidR="00D37FB3" w:rsidRPr="00D37FB3" w:rsidRDefault="00D37FB3" w:rsidP="00F8605A">
            <w:pPr>
              <w:pStyle w:val="TableBodyText"/>
              <w:keepNext w:val="0"/>
              <w:keepLines w:val="0"/>
              <w:widowControl w:val="0"/>
            </w:pPr>
          </w:p>
        </w:tc>
      </w:tr>
      <w:tr w:rsidR="00E80AD7" w:rsidRPr="00D37FB3" w14:paraId="08CD58B4" w14:textId="77777777" w:rsidTr="00E80AD7">
        <w:tc>
          <w:tcPr>
            <w:tcW w:w="2547" w:type="dxa"/>
          </w:tcPr>
          <w:p w14:paraId="71014106" w14:textId="7C4F1156" w:rsidR="00D37FB3" w:rsidRPr="00D37FB3" w:rsidRDefault="00D37FB3" w:rsidP="00F8605A">
            <w:pPr>
              <w:pStyle w:val="TableBodyText"/>
              <w:keepNext w:val="0"/>
              <w:keepLines w:val="0"/>
              <w:widowControl w:val="0"/>
            </w:pPr>
            <w:r w:rsidRPr="00D37FB3">
              <w:t>Minimum Temperature (</w:t>
            </w:r>
            <w:r w:rsidR="00E80AD7">
              <w:t>°</w:t>
            </w:r>
            <w:r w:rsidRPr="00D37FB3">
              <w:t>C)(Annual)</w:t>
            </w:r>
          </w:p>
        </w:tc>
        <w:tc>
          <w:tcPr>
            <w:tcW w:w="1559" w:type="dxa"/>
          </w:tcPr>
          <w:p w14:paraId="58287BAA" w14:textId="77777777" w:rsidR="00D37FB3" w:rsidRPr="00D37FB3" w:rsidRDefault="00D37FB3" w:rsidP="00F8605A">
            <w:pPr>
              <w:pStyle w:val="TableBodyText"/>
              <w:keepNext w:val="0"/>
              <w:keepLines w:val="0"/>
              <w:widowControl w:val="0"/>
            </w:pPr>
          </w:p>
        </w:tc>
        <w:tc>
          <w:tcPr>
            <w:tcW w:w="1701" w:type="dxa"/>
          </w:tcPr>
          <w:p w14:paraId="241D0599" w14:textId="77777777" w:rsidR="00D37FB3" w:rsidRPr="00D37FB3" w:rsidRDefault="00D37FB3" w:rsidP="00F8605A">
            <w:pPr>
              <w:pStyle w:val="TableBodyText"/>
              <w:keepNext w:val="0"/>
              <w:keepLines w:val="0"/>
              <w:widowControl w:val="0"/>
            </w:pPr>
          </w:p>
        </w:tc>
        <w:tc>
          <w:tcPr>
            <w:tcW w:w="1559" w:type="dxa"/>
          </w:tcPr>
          <w:p w14:paraId="086C7416" w14:textId="77777777" w:rsidR="00D37FB3" w:rsidRPr="00D37FB3" w:rsidRDefault="00D37FB3" w:rsidP="00F8605A">
            <w:pPr>
              <w:pStyle w:val="TableBodyText"/>
              <w:keepNext w:val="0"/>
              <w:keepLines w:val="0"/>
              <w:widowControl w:val="0"/>
            </w:pPr>
          </w:p>
        </w:tc>
        <w:tc>
          <w:tcPr>
            <w:tcW w:w="1701" w:type="dxa"/>
            <w:gridSpan w:val="2"/>
          </w:tcPr>
          <w:p w14:paraId="43AE17A1" w14:textId="77777777" w:rsidR="00D37FB3" w:rsidRPr="00D37FB3" w:rsidRDefault="00D37FB3" w:rsidP="00F8605A">
            <w:pPr>
              <w:pStyle w:val="TableBodyText"/>
              <w:keepNext w:val="0"/>
              <w:keepLines w:val="0"/>
              <w:widowControl w:val="0"/>
            </w:pPr>
          </w:p>
        </w:tc>
      </w:tr>
      <w:tr w:rsidR="00E80AD7" w:rsidRPr="00D37FB3" w14:paraId="447E6466" w14:textId="77777777" w:rsidTr="00E80AD7">
        <w:tc>
          <w:tcPr>
            <w:tcW w:w="2547" w:type="dxa"/>
          </w:tcPr>
          <w:p w14:paraId="48D0A35E" w14:textId="718EA354" w:rsidR="00D37FB3" w:rsidRPr="00D37FB3" w:rsidRDefault="00D37FB3" w:rsidP="00F8605A">
            <w:pPr>
              <w:pStyle w:val="TableBodyText"/>
              <w:keepNext w:val="0"/>
              <w:keepLines w:val="0"/>
              <w:widowControl w:val="0"/>
            </w:pPr>
            <w:r w:rsidRPr="00D37FB3">
              <w:t>Days above 40</w:t>
            </w:r>
            <w:r w:rsidR="00E80AD7">
              <w:t>°</w:t>
            </w:r>
            <w:r w:rsidRPr="00D37FB3">
              <w:t>C</w:t>
            </w:r>
          </w:p>
        </w:tc>
        <w:tc>
          <w:tcPr>
            <w:tcW w:w="1559" w:type="dxa"/>
          </w:tcPr>
          <w:p w14:paraId="07182CE9" w14:textId="77777777" w:rsidR="00D37FB3" w:rsidRPr="00D37FB3" w:rsidRDefault="00D37FB3" w:rsidP="00F8605A">
            <w:pPr>
              <w:pStyle w:val="TableBodyText"/>
              <w:keepNext w:val="0"/>
              <w:keepLines w:val="0"/>
              <w:widowControl w:val="0"/>
            </w:pPr>
          </w:p>
        </w:tc>
        <w:tc>
          <w:tcPr>
            <w:tcW w:w="1701" w:type="dxa"/>
          </w:tcPr>
          <w:p w14:paraId="457F9F5E" w14:textId="77777777" w:rsidR="00D37FB3" w:rsidRPr="00D37FB3" w:rsidRDefault="00D37FB3" w:rsidP="00F8605A">
            <w:pPr>
              <w:pStyle w:val="TableBodyText"/>
              <w:keepNext w:val="0"/>
              <w:keepLines w:val="0"/>
              <w:widowControl w:val="0"/>
            </w:pPr>
          </w:p>
        </w:tc>
        <w:tc>
          <w:tcPr>
            <w:tcW w:w="1559" w:type="dxa"/>
          </w:tcPr>
          <w:p w14:paraId="4C119FE1" w14:textId="77777777" w:rsidR="00D37FB3" w:rsidRPr="00D37FB3" w:rsidRDefault="00D37FB3" w:rsidP="00F8605A">
            <w:pPr>
              <w:pStyle w:val="TableBodyText"/>
              <w:keepNext w:val="0"/>
              <w:keepLines w:val="0"/>
              <w:widowControl w:val="0"/>
            </w:pPr>
          </w:p>
        </w:tc>
        <w:tc>
          <w:tcPr>
            <w:tcW w:w="1701" w:type="dxa"/>
            <w:gridSpan w:val="2"/>
          </w:tcPr>
          <w:p w14:paraId="5B2F668F" w14:textId="77777777" w:rsidR="00D37FB3" w:rsidRPr="00D37FB3" w:rsidRDefault="00D37FB3" w:rsidP="00F8605A">
            <w:pPr>
              <w:pStyle w:val="TableBodyText"/>
              <w:keepNext w:val="0"/>
              <w:keepLines w:val="0"/>
              <w:widowControl w:val="0"/>
            </w:pPr>
          </w:p>
        </w:tc>
      </w:tr>
      <w:tr w:rsidR="00E80AD7" w:rsidRPr="00D37FB3" w14:paraId="4C9DE72A" w14:textId="77777777" w:rsidTr="00E80AD7">
        <w:tc>
          <w:tcPr>
            <w:tcW w:w="2547" w:type="dxa"/>
          </w:tcPr>
          <w:p w14:paraId="3FDE7ED6" w14:textId="593F6EE8" w:rsidR="00D37FB3" w:rsidRPr="00D37FB3" w:rsidRDefault="00D37FB3" w:rsidP="00F8605A">
            <w:pPr>
              <w:pStyle w:val="TableBodyText"/>
              <w:keepNext w:val="0"/>
              <w:keepLines w:val="0"/>
              <w:widowControl w:val="0"/>
            </w:pPr>
            <w:r w:rsidRPr="00D37FB3">
              <w:t>Hot Days (days above 35</w:t>
            </w:r>
            <w:r w:rsidR="00E80AD7">
              <w:t>°</w:t>
            </w:r>
            <w:r w:rsidRPr="00D37FB3">
              <w:t>C)</w:t>
            </w:r>
          </w:p>
        </w:tc>
        <w:tc>
          <w:tcPr>
            <w:tcW w:w="1559" w:type="dxa"/>
          </w:tcPr>
          <w:p w14:paraId="55B4B327" w14:textId="77777777" w:rsidR="00D37FB3" w:rsidRPr="00D37FB3" w:rsidRDefault="00D37FB3" w:rsidP="00F8605A">
            <w:pPr>
              <w:pStyle w:val="TableBodyText"/>
              <w:keepNext w:val="0"/>
              <w:keepLines w:val="0"/>
              <w:widowControl w:val="0"/>
            </w:pPr>
          </w:p>
        </w:tc>
        <w:tc>
          <w:tcPr>
            <w:tcW w:w="1701" w:type="dxa"/>
          </w:tcPr>
          <w:p w14:paraId="1049D017" w14:textId="77777777" w:rsidR="00D37FB3" w:rsidRPr="00D37FB3" w:rsidRDefault="00D37FB3" w:rsidP="00F8605A">
            <w:pPr>
              <w:pStyle w:val="TableBodyText"/>
              <w:keepNext w:val="0"/>
              <w:keepLines w:val="0"/>
              <w:widowControl w:val="0"/>
            </w:pPr>
          </w:p>
        </w:tc>
        <w:tc>
          <w:tcPr>
            <w:tcW w:w="1559" w:type="dxa"/>
          </w:tcPr>
          <w:p w14:paraId="7AC0AB90" w14:textId="77777777" w:rsidR="00D37FB3" w:rsidRPr="00D37FB3" w:rsidRDefault="00D37FB3" w:rsidP="00F8605A">
            <w:pPr>
              <w:pStyle w:val="TableBodyText"/>
              <w:keepNext w:val="0"/>
              <w:keepLines w:val="0"/>
              <w:widowControl w:val="0"/>
            </w:pPr>
          </w:p>
        </w:tc>
        <w:tc>
          <w:tcPr>
            <w:tcW w:w="1701" w:type="dxa"/>
            <w:gridSpan w:val="2"/>
          </w:tcPr>
          <w:p w14:paraId="4C82AFC5" w14:textId="77777777" w:rsidR="00D37FB3" w:rsidRPr="00D37FB3" w:rsidRDefault="00D37FB3" w:rsidP="00F8605A">
            <w:pPr>
              <w:pStyle w:val="TableBodyText"/>
              <w:keepNext w:val="0"/>
              <w:keepLines w:val="0"/>
              <w:widowControl w:val="0"/>
            </w:pPr>
          </w:p>
        </w:tc>
      </w:tr>
      <w:tr w:rsidR="00E80AD7" w:rsidRPr="00D37FB3" w14:paraId="2E167D1B" w14:textId="77777777" w:rsidTr="00E80AD7">
        <w:tc>
          <w:tcPr>
            <w:tcW w:w="2547" w:type="dxa"/>
          </w:tcPr>
          <w:p w14:paraId="60BA24DA" w14:textId="77777777" w:rsidR="00D37FB3" w:rsidRPr="00D37FB3" w:rsidRDefault="00D37FB3" w:rsidP="00F8605A">
            <w:pPr>
              <w:pStyle w:val="TableBodyText"/>
              <w:keepNext w:val="0"/>
              <w:keepLines w:val="0"/>
              <w:widowControl w:val="0"/>
            </w:pPr>
            <w:r w:rsidRPr="00D37FB3">
              <w:t>Bushfire (Days)</w:t>
            </w:r>
          </w:p>
        </w:tc>
        <w:tc>
          <w:tcPr>
            <w:tcW w:w="1559" w:type="dxa"/>
          </w:tcPr>
          <w:p w14:paraId="60249CEE" w14:textId="77777777" w:rsidR="00D37FB3" w:rsidRPr="00D37FB3" w:rsidRDefault="00D37FB3" w:rsidP="00F8605A">
            <w:pPr>
              <w:pStyle w:val="TableBodyText"/>
              <w:keepNext w:val="0"/>
              <w:keepLines w:val="0"/>
              <w:widowControl w:val="0"/>
            </w:pPr>
          </w:p>
        </w:tc>
        <w:tc>
          <w:tcPr>
            <w:tcW w:w="1701" w:type="dxa"/>
          </w:tcPr>
          <w:p w14:paraId="77A53937" w14:textId="77777777" w:rsidR="00D37FB3" w:rsidRPr="00D37FB3" w:rsidRDefault="00D37FB3" w:rsidP="00F8605A">
            <w:pPr>
              <w:pStyle w:val="TableBodyText"/>
              <w:keepNext w:val="0"/>
              <w:keepLines w:val="0"/>
              <w:widowControl w:val="0"/>
            </w:pPr>
          </w:p>
        </w:tc>
        <w:tc>
          <w:tcPr>
            <w:tcW w:w="1559" w:type="dxa"/>
          </w:tcPr>
          <w:p w14:paraId="1890DC42" w14:textId="77777777" w:rsidR="00D37FB3" w:rsidRPr="00D37FB3" w:rsidRDefault="00D37FB3" w:rsidP="00F8605A">
            <w:pPr>
              <w:pStyle w:val="TableBodyText"/>
              <w:keepNext w:val="0"/>
              <w:keepLines w:val="0"/>
              <w:widowControl w:val="0"/>
            </w:pPr>
          </w:p>
        </w:tc>
        <w:tc>
          <w:tcPr>
            <w:tcW w:w="1701" w:type="dxa"/>
            <w:gridSpan w:val="2"/>
          </w:tcPr>
          <w:p w14:paraId="085E8B66" w14:textId="77777777" w:rsidR="00D37FB3" w:rsidRPr="00D37FB3" w:rsidRDefault="00D37FB3" w:rsidP="00F8605A">
            <w:pPr>
              <w:pStyle w:val="TableBodyText"/>
              <w:keepNext w:val="0"/>
              <w:keepLines w:val="0"/>
              <w:widowControl w:val="0"/>
            </w:pPr>
          </w:p>
        </w:tc>
      </w:tr>
      <w:tr w:rsidR="00E80AD7" w:rsidRPr="00D37FB3" w14:paraId="0505C5AA" w14:textId="77777777" w:rsidTr="00E80AD7">
        <w:tc>
          <w:tcPr>
            <w:tcW w:w="2547" w:type="dxa"/>
          </w:tcPr>
          <w:p w14:paraId="2FCA3F5D" w14:textId="77777777" w:rsidR="00D37FB3" w:rsidRPr="00D37FB3" w:rsidRDefault="00D37FB3" w:rsidP="00F8605A">
            <w:pPr>
              <w:pStyle w:val="TableBodyText"/>
              <w:keepNext w:val="0"/>
              <w:keepLines w:val="0"/>
              <w:widowControl w:val="0"/>
            </w:pPr>
            <w:r w:rsidRPr="00D37FB3">
              <w:t>Precipitation (%)</w:t>
            </w:r>
          </w:p>
        </w:tc>
        <w:tc>
          <w:tcPr>
            <w:tcW w:w="1559" w:type="dxa"/>
          </w:tcPr>
          <w:p w14:paraId="7CEDA25B" w14:textId="77777777" w:rsidR="00D37FB3" w:rsidRPr="00D37FB3" w:rsidRDefault="00D37FB3" w:rsidP="00F8605A">
            <w:pPr>
              <w:pStyle w:val="TableBodyText"/>
              <w:keepNext w:val="0"/>
              <w:keepLines w:val="0"/>
              <w:widowControl w:val="0"/>
            </w:pPr>
          </w:p>
        </w:tc>
        <w:tc>
          <w:tcPr>
            <w:tcW w:w="1701" w:type="dxa"/>
          </w:tcPr>
          <w:p w14:paraId="437A7984" w14:textId="77777777" w:rsidR="00D37FB3" w:rsidRPr="00D37FB3" w:rsidRDefault="00D37FB3" w:rsidP="00F8605A">
            <w:pPr>
              <w:pStyle w:val="TableBodyText"/>
              <w:keepNext w:val="0"/>
              <w:keepLines w:val="0"/>
              <w:widowControl w:val="0"/>
            </w:pPr>
          </w:p>
        </w:tc>
        <w:tc>
          <w:tcPr>
            <w:tcW w:w="1559" w:type="dxa"/>
          </w:tcPr>
          <w:p w14:paraId="4C948B8D" w14:textId="77777777" w:rsidR="00D37FB3" w:rsidRPr="00D37FB3" w:rsidRDefault="00D37FB3" w:rsidP="00F8605A">
            <w:pPr>
              <w:pStyle w:val="TableBodyText"/>
              <w:keepNext w:val="0"/>
              <w:keepLines w:val="0"/>
              <w:widowControl w:val="0"/>
            </w:pPr>
          </w:p>
        </w:tc>
        <w:tc>
          <w:tcPr>
            <w:tcW w:w="1701" w:type="dxa"/>
            <w:gridSpan w:val="2"/>
          </w:tcPr>
          <w:p w14:paraId="79BA8ED0" w14:textId="77777777" w:rsidR="00D37FB3" w:rsidRPr="00D37FB3" w:rsidRDefault="00D37FB3" w:rsidP="00F8605A">
            <w:pPr>
              <w:pStyle w:val="TableBodyText"/>
              <w:keepNext w:val="0"/>
              <w:keepLines w:val="0"/>
              <w:widowControl w:val="0"/>
            </w:pPr>
          </w:p>
        </w:tc>
      </w:tr>
      <w:tr w:rsidR="00E80AD7" w:rsidRPr="00D37FB3" w14:paraId="7A437F52" w14:textId="77777777" w:rsidTr="00E80AD7">
        <w:tc>
          <w:tcPr>
            <w:tcW w:w="2547" w:type="dxa"/>
          </w:tcPr>
          <w:p w14:paraId="497CC73A" w14:textId="77777777" w:rsidR="00D37FB3" w:rsidRPr="00D37FB3" w:rsidRDefault="00D37FB3" w:rsidP="00F8605A">
            <w:pPr>
              <w:pStyle w:val="TableBodyText"/>
              <w:keepNext w:val="0"/>
              <w:keepLines w:val="0"/>
              <w:widowControl w:val="0"/>
            </w:pPr>
            <w:r w:rsidRPr="00D37FB3">
              <w:t>Surface Wind (%)</w:t>
            </w:r>
          </w:p>
        </w:tc>
        <w:tc>
          <w:tcPr>
            <w:tcW w:w="1559" w:type="dxa"/>
          </w:tcPr>
          <w:p w14:paraId="52F3C5F3" w14:textId="77777777" w:rsidR="00D37FB3" w:rsidRPr="00D37FB3" w:rsidRDefault="00D37FB3" w:rsidP="00F8605A">
            <w:pPr>
              <w:pStyle w:val="TableBodyText"/>
              <w:keepNext w:val="0"/>
              <w:keepLines w:val="0"/>
              <w:widowControl w:val="0"/>
            </w:pPr>
          </w:p>
        </w:tc>
        <w:tc>
          <w:tcPr>
            <w:tcW w:w="1701" w:type="dxa"/>
          </w:tcPr>
          <w:p w14:paraId="6CFDD8DC" w14:textId="77777777" w:rsidR="00D37FB3" w:rsidRPr="00D37FB3" w:rsidRDefault="00D37FB3" w:rsidP="00F8605A">
            <w:pPr>
              <w:pStyle w:val="TableBodyText"/>
              <w:keepNext w:val="0"/>
              <w:keepLines w:val="0"/>
              <w:widowControl w:val="0"/>
            </w:pPr>
          </w:p>
        </w:tc>
        <w:tc>
          <w:tcPr>
            <w:tcW w:w="1559" w:type="dxa"/>
          </w:tcPr>
          <w:p w14:paraId="61756B1A" w14:textId="77777777" w:rsidR="00D37FB3" w:rsidRPr="00D37FB3" w:rsidRDefault="00D37FB3" w:rsidP="00F8605A">
            <w:pPr>
              <w:pStyle w:val="TableBodyText"/>
              <w:keepNext w:val="0"/>
              <w:keepLines w:val="0"/>
              <w:widowControl w:val="0"/>
            </w:pPr>
          </w:p>
        </w:tc>
        <w:tc>
          <w:tcPr>
            <w:tcW w:w="1701" w:type="dxa"/>
            <w:gridSpan w:val="2"/>
          </w:tcPr>
          <w:p w14:paraId="709AB5F6" w14:textId="77777777" w:rsidR="00D37FB3" w:rsidRPr="00D37FB3" w:rsidRDefault="00D37FB3" w:rsidP="00F8605A">
            <w:pPr>
              <w:pStyle w:val="TableBodyText"/>
              <w:keepNext w:val="0"/>
              <w:keepLines w:val="0"/>
              <w:widowControl w:val="0"/>
            </w:pPr>
          </w:p>
        </w:tc>
      </w:tr>
      <w:tr w:rsidR="00E80AD7" w:rsidRPr="00D37FB3" w14:paraId="61BE8146" w14:textId="77777777" w:rsidTr="00E80AD7">
        <w:tc>
          <w:tcPr>
            <w:tcW w:w="2547" w:type="dxa"/>
          </w:tcPr>
          <w:p w14:paraId="0A786ECB" w14:textId="77777777" w:rsidR="00D37FB3" w:rsidRPr="00D37FB3" w:rsidRDefault="00D37FB3" w:rsidP="00F8605A">
            <w:pPr>
              <w:pStyle w:val="TableBodyText"/>
              <w:keepNext w:val="0"/>
              <w:keepLines w:val="0"/>
              <w:widowControl w:val="0"/>
            </w:pPr>
            <w:r w:rsidRPr="00D37FB3">
              <w:t>Solar Radiation (%)</w:t>
            </w:r>
          </w:p>
        </w:tc>
        <w:tc>
          <w:tcPr>
            <w:tcW w:w="1559" w:type="dxa"/>
          </w:tcPr>
          <w:p w14:paraId="493F1AEB" w14:textId="77777777" w:rsidR="00D37FB3" w:rsidRPr="00D37FB3" w:rsidRDefault="00D37FB3" w:rsidP="00F8605A">
            <w:pPr>
              <w:pStyle w:val="TableBodyText"/>
              <w:keepNext w:val="0"/>
              <w:keepLines w:val="0"/>
              <w:widowControl w:val="0"/>
            </w:pPr>
          </w:p>
        </w:tc>
        <w:tc>
          <w:tcPr>
            <w:tcW w:w="1701" w:type="dxa"/>
          </w:tcPr>
          <w:p w14:paraId="14F8738E" w14:textId="77777777" w:rsidR="00D37FB3" w:rsidRPr="00D37FB3" w:rsidRDefault="00D37FB3" w:rsidP="00F8605A">
            <w:pPr>
              <w:pStyle w:val="TableBodyText"/>
              <w:keepNext w:val="0"/>
              <w:keepLines w:val="0"/>
              <w:widowControl w:val="0"/>
            </w:pPr>
          </w:p>
        </w:tc>
        <w:tc>
          <w:tcPr>
            <w:tcW w:w="1559" w:type="dxa"/>
          </w:tcPr>
          <w:p w14:paraId="1A75BB52" w14:textId="77777777" w:rsidR="00D37FB3" w:rsidRPr="00D37FB3" w:rsidRDefault="00D37FB3" w:rsidP="00F8605A">
            <w:pPr>
              <w:pStyle w:val="TableBodyText"/>
              <w:keepNext w:val="0"/>
              <w:keepLines w:val="0"/>
              <w:widowControl w:val="0"/>
            </w:pPr>
          </w:p>
        </w:tc>
        <w:tc>
          <w:tcPr>
            <w:tcW w:w="1701" w:type="dxa"/>
            <w:gridSpan w:val="2"/>
          </w:tcPr>
          <w:p w14:paraId="319FFD20" w14:textId="77777777" w:rsidR="00D37FB3" w:rsidRPr="00D37FB3" w:rsidRDefault="00D37FB3" w:rsidP="00F8605A">
            <w:pPr>
              <w:pStyle w:val="TableBodyText"/>
              <w:keepNext w:val="0"/>
              <w:keepLines w:val="0"/>
              <w:widowControl w:val="0"/>
            </w:pPr>
          </w:p>
        </w:tc>
      </w:tr>
      <w:tr w:rsidR="00E80AD7" w:rsidRPr="00D37FB3" w14:paraId="44BE86AF" w14:textId="77777777" w:rsidTr="00E80AD7">
        <w:tc>
          <w:tcPr>
            <w:tcW w:w="2547" w:type="dxa"/>
          </w:tcPr>
          <w:p w14:paraId="647253A9" w14:textId="77777777" w:rsidR="00D37FB3" w:rsidRPr="00D37FB3" w:rsidRDefault="00D37FB3" w:rsidP="00F8605A">
            <w:pPr>
              <w:pStyle w:val="TableBodyText"/>
              <w:keepNext w:val="0"/>
              <w:keepLines w:val="0"/>
              <w:widowControl w:val="0"/>
            </w:pPr>
            <w:r w:rsidRPr="00D37FB3">
              <w:t>Duration of Drought (change in months)</w:t>
            </w:r>
          </w:p>
        </w:tc>
        <w:tc>
          <w:tcPr>
            <w:tcW w:w="1559" w:type="dxa"/>
          </w:tcPr>
          <w:p w14:paraId="1100768E" w14:textId="77777777" w:rsidR="00D37FB3" w:rsidRPr="00D37FB3" w:rsidRDefault="00D37FB3" w:rsidP="00F8605A">
            <w:pPr>
              <w:pStyle w:val="TableBodyText"/>
              <w:keepNext w:val="0"/>
              <w:keepLines w:val="0"/>
              <w:widowControl w:val="0"/>
            </w:pPr>
          </w:p>
        </w:tc>
        <w:tc>
          <w:tcPr>
            <w:tcW w:w="1701" w:type="dxa"/>
          </w:tcPr>
          <w:p w14:paraId="59D0D83C" w14:textId="77777777" w:rsidR="00D37FB3" w:rsidRPr="00D37FB3" w:rsidRDefault="00D37FB3" w:rsidP="00F8605A">
            <w:pPr>
              <w:pStyle w:val="TableBodyText"/>
              <w:keepNext w:val="0"/>
              <w:keepLines w:val="0"/>
              <w:widowControl w:val="0"/>
            </w:pPr>
          </w:p>
        </w:tc>
        <w:tc>
          <w:tcPr>
            <w:tcW w:w="1559" w:type="dxa"/>
          </w:tcPr>
          <w:p w14:paraId="3C046DE8" w14:textId="77777777" w:rsidR="00D37FB3" w:rsidRPr="00D37FB3" w:rsidRDefault="00D37FB3" w:rsidP="00F8605A">
            <w:pPr>
              <w:pStyle w:val="TableBodyText"/>
              <w:keepNext w:val="0"/>
              <w:keepLines w:val="0"/>
              <w:widowControl w:val="0"/>
            </w:pPr>
          </w:p>
        </w:tc>
        <w:tc>
          <w:tcPr>
            <w:tcW w:w="1701" w:type="dxa"/>
            <w:gridSpan w:val="2"/>
          </w:tcPr>
          <w:p w14:paraId="10F93DA4" w14:textId="77777777" w:rsidR="00D37FB3" w:rsidRPr="00D37FB3" w:rsidRDefault="00D37FB3" w:rsidP="00F8605A">
            <w:pPr>
              <w:pStyle w:val="TableBodyText"/>
              <w:keepNext w:val="0"/>
              <w:keepLines w:val="0"/>
              <w:widowControl w:val="0"/>
            </w:pPr>
          </w:p>
        </w:tc>
      </w:tr>
      <w:tr w:rsidR="00E80AD7" w:rsidRPr="00D37FB3" w14:paraId="2F380843" w14:textId="77777777" w:rsidTr="00E80AD7">
        <w:tc>
          <w:tcPr>
            <w:tcW w:w="2547" w:type="dxa"/>
          </w:tcPr>
          <w:p w14:paraId="5C41B3B3" w14:textId="77777777" w:rsidR="00D37FB3" w:rsidRPr="00D37FB3" w:rsidRDefault="00D37FB3" w:rsidP="00F8605A">
            <w:pPr>
              <w:pStyle w:val="TableBodyText"/>
              <w:keepNext w:val="0"/>
              <w:keepLines w:val="0"/>
              <w:widowControl w:val="0"/>
            </w:pPr>
            <w:r w:rsidRPr="00D37FB3">
              <w:t>Duration of floods (change in months)</w:t>
            </w:r>
          </w:p>
        </w:tc>
        <w:tc>
          <w:tcPr>
            <w:tcW w:w="1559" w:type="dxa"/>
          </w:tcPr>
          <w:p w14:paraId="5F97C8D8" w14:textId="77777777" w:rsidR="00D37FB3" w:rsidRPr="00D37FB3" w:rsidRDefault="00D37FB3" w:rsidP="00F8605A">
            <w:pPr>
              <w:pStyle w:val="TableBodyText"/>
              <w:keepNext w:val="0"/>
              <w:keepLines w:val="0"/>
              <w:widowControl w:val="0"/>
            </w:pPr>
          </w:p>
        </w:tc>
        <w:tc>
          <w:tcPr>
            <w:tcW w:w="1701" w:type="dxa"/>
          </w:tcPr>
          <w:p w14:paraId="5D00F91C" w14:textId="77777777" w:rsidR="00D37FB3" w:rsidRPr="00D37FB3" w:rsidRDefault="00D37FB3" w:rsidP="00F8605A">
            <w:pPr>
              <w:pStyle w:val="TableBodyText"/>
              <w:keepNext w:val="0"/>
              <w:keepLines w:val="0"/>
              <w:widowControl w:val="0"/>
            </w:pPr>
          </w:p>
        </w:tc>
        <w:tc>
          <w:tcPr>
            <w:tcW w:w="1559" w:type="dxa"/>
          </w:tcPr>
          <w:p w14:paraId="09617D91" w14:textId="77777777" w:rsidR="00D37FB3" w:rsidRPr="00D37FB3" w:rsidRDefault="00D37FB3" w:rsidP="00F8605A">
            <w:pPr>
              <w:pStyle w:val="TableBodyText"/>
              <w:keepNext w:val="0"/>
              <w:keepLines w:val="0"/>
              <w:widowControl w:val="0"/>
            </w:pPr>
          </w:p>
        </w:tc>
        <w:tc>
          <w:tcPr>
            <w:tcW w:w="1701" w:type="dxa"/>
            <w:gridSpan w:val="2"/>
          </w:tcPr>
          <w:p w14:paraId="7C1AE7B5" w14:textId="77777777" w:rsidR="00D37FB3" w:rsidRPr="00D37FB3" w:rsidRDefault="00D37FB3" w:rsidP="00F8605A">
            <w:pPr>
              <w:pStyle w:val="TableBodyText"/>
              <w:keepNext w:val="0"/>
              <w:keepLines w:val="0"/>
              <w:widowControl w:val="0"/>
            </w:pPr>
          </w:p>
        </w:tc>
      </w:tr>
      <w:tr w:rsidR="00E80AD7" w:rsidRPr="00D37FB3" w14:paraId="37F76785" w14:textId="77777777" w:rsidTr="00E80AD7">
        <w:tc>
          <w:tcPr>
            <w:tcW w:w="2547" w:type="dxa"/>
          </w:tcPr>
          <w:p w14:paraId="13A1AF69" w14:textId="77777777" w:rsidR="00D37FB3" w:rsidRPr="00D37FB3" w:rsidRDefault="00D37FB3" w:rsidP="00F8605A">
            <w:pPr>
              <w:pStyle w:val="TableBodyText"/>
              <w:keepNext w:val="0"/>
              <w:keepLines w:val="0"/>
              <w:widowControl w:val="0"/>
            </w:pPr>
            <w:r w:rsidRPr="00D37FB3">
              <w:lastRenderedPageBreak/>
              <w:t>Sea level rise (metres)</w:t>
            </w:r>
          </w:p>
        </w:tc>
        <w:tc>
          <w:tcPr>
            <w:tcW w:w="1559" w:type="dxa"/>
          </w:tcPr>
          <w:p w14:paraId="3CD3040B" w14:textId="77777777" w:rsidR="00D37FB3" w:rsidRPr="00D37FB3" w:rsidRDefault="00D37FB3" w:rsidP="00F8605A">
            <w:pPr>
              <w:pStyle w:val="TableBodyText"/>
              <w:keepNext w:val="0"/>
              <w:keepLines w:val="0"/>
              <w:widowControl w:val="0"/>
            </w:pPr>
          </w:p>
        </w:tc>
        <w:tc>
          <w:tcPr>
            <w:tcW w:w="1701" w:type="dxa"/>
          </w:tcPr>
          <w:p w14:paraId="064EFCFB" w14:textId="77777777" w:rsidR="00D37FB3" w:rsidRPr="00D37FB3" w:rsidRDefault="00D37FB3" w:rsidP="00F8605A">
            <w:pPr>
              <w:pStyle w:val="TableBodyText"/>
              <w:keepNext w:val="0"/>
              <w:keepLines w:val="0"/>
              <w:widowControl w:val="0"/>
            </w:pPr>
          </w:p>
        </w:tc>
        <w:tc>
          <w:tcPr>
            <w:tcW w:w="1559" w:type="dxa"/>
          </w:tcPr>
          <w:p w14:paraId="1F4BDAA3" w14:textId="77777777" w:rsidR="00D37FB3" w:rsidRPr="00D37FB3" w:rsidRDefault="00D37FB3" w:rsidP="00F8605A">
            <w:pPr>
              <w:pStyle w:val="TableBodyText"/>
              <w:keepNext w:val="0"/>
              <w:keepLines w:val="0"/>
              <w:widowControl w:val="0"/>
            </w:pPr>
          </w:p>
        </w:tc>
        <w:tc>
          <w:tcPr>
            <w:tcW w:w="1701" w:type="dxa"/>
            <w:gridSpan w:val="2"/>
          </w:tcPr>
          <w:p w14:paraId="3C0F748F" w14:textId="77777777" w:rsidR="00D37FB3" w:rsidRPr="00D37FB3" w:rsidRDefault="00D37FB3" w:rsidP="00F8605A">
            <w:pPr>
              <w:pStyle w:val="TableBodyText"/>
              <w:keepNext w:val="0"/>
              <w:keepLines w:val="0"/>
              <w:widowControl w:val="0"/>
            </w:pPr>
          </w:p>
        </w:tc>
      </w:tr>
      <w:tr w:rsidR="00E80AD7" w:rsidRPr="00D37FB3" w14:paraId="3AE3E62B" w14:textId="77777777" w:rsidTr="00E80AD7">
        <w:tc>
          <w:tcPr>
            <w:tcW w:w="2547" w:type="dxa"/>
          </w:tcPr>
          <w:p w14:paraId="294B1D6E" w14:textId="77777777" w:rsidR="00D37FB3" w:rsidRPr="00D37FB3" w:rsidRDefault="00D37FB3" w:rsidP="00F8605A">
            <w:pPr>
              <w:pStyle w:val="TableBodyText"/>
              <w:keepNext w:val="0"/>
              <w:keepLines w:val="0"/>
              <w:widowControl w:val="0"/>
            </w:pPr>
            <w:r w:rsidRPr="00D37FB3">
              <w:t>Thunderstorms (days per year)</w:t>
            </w:r>
          </w:p>
        </w:tc>
        <w:tc>
          <w:tcPr>
            <w:tcW w:w="1559" w:type="dxa"/>
          </w:tcPr>
          <w:p w14:paraId="41B4BCB5" w14:textId="77777777" w:rsidR="00D37FB3" w:rsidRPr="00D37FB3" w:rsidRDefault="00D37FB3" w:rsidP="00F8605A">
            <w:pPr>
              <w:pStyle w:val="TableBodyText"/>
              <w:keepNext w:val="0"/>
              <w:keepLines w:val="0"/>
              <w:widowControl w:val="0"/>
            </w:pPr>
          </w:p>
        </w:tc>
        <w:tc>
          <w:tcPr>
            <w:tcW w:w="1701" w:type="dxa"/>
          </w:tcPr>
          <w:p w14:paraId="4DB84AFD" w14:textId="77777777" w:rsidR="00D37FB3" w:rsidRPr="00D37FB3" w:rsidRDefault="00D37FB3" w:rsidP="00F8605A">
            <w:pPr>
              <w:pStyle w:val="TableBodyText"/>
              <w:keepNext w:val="0"/>
              <w:keepLines w:val="0"/>
              <w:widowControl w:val="0"/>
            </w:pPr>
          </w:p>
        </w:tc>
        <w:tc>
          <w:tcPr>
            <w:tcW w:w="1559" w:type="dxa"/>
          </w:tcPr>
          <w:p w14:paraId="3221A095" w14:textId="77777777" w:rsidR="00D37FB3" w:rsidRPr="00D37FB3" w:rsidRDefault="00D37FB3" w:rsidP="00F8605A">
            <w:pPr>
              <w:pStyle w:val="TableBodyText"/>
              <w:keepNext w:val="0"/>
              <w:keepLines w:val="0"/>
              <w:widowControl w:val="0"/>
            </w:pPr>
          </w:p>
        </w:tc>
        <w:tc>
          <w:tcPr>
            <w:tcW w:w="1701" w:type="dxa"/>
            <w:gridSpan w:val="2"/>
          </w:tcPr>
          <w:p w14:paraId="4F1A3158" w14:textId="77777777" w:rsidR="00D37FB3" w:rsidRPr="00D37FB3" w:rsidRDefault="00D37FB3" w:rsidP="00F8605A">
            <w:pPr>
              <w:pStyle w:val="TableBodyText"/>
              <w:keepNext w:val="0"/>
              <w:keepLines w:val="0"/>
              <w:widowControl w:val="0"/>
            </w:pPr>
          </w:p>
        </w:tc>
      </w:tr>
    </w:tbl>
    <w:p w14:paraId="2BE0790B" w14:textId="1CCC8AFF" w:rsidR="009A2884" w:rsidRDefault="009A2884" w:rsidP="00045082">
      <w:pPr>
        <w:pStyle w:val="TableNotes"/>
        <w:keepNext w:val="0"/>
        <w:keepLines w:val="0"/>
        <w:widowControl w:val="0"/>
      </w:pPr>
      <w:r>
        <w:t xml:space="preserve">1 &amp; 3 </w:t>
      </w:r>
      <w:r w:rsidR="00E80AD7">
        <w:t>–</w:t>
      </w:r>
      <w:r>
        <w:t xml:space="preserve"> Future Climate Dashboard </w:t>
      </w:r>
      <w:r w:rsidR="00E80AD7">
        <w:fldChar w:fldCharType="begin">
          <w:ffData>
            <w:name w:val="Text5"/>
            <w:enabled/>
            <w:calcOnExit w:val="0"/>
            <w:textInput>
              <w:default w:val="Click or tap here to enter text, Region"/>
            </w:textInput>
          </w:ffData>
        </w:fldChar>
      </w:r>
      <w:bookmarkStart w:id="36" w:name="Text5"/>
      <w:r w:rsidR="00E80AD7">
        <w:instrText xml:space="preserve"> FORMTEXT </w:instrText>
      </w:r>
      <w:r w:rsidR="00E80AD7">
        <w:fldChar w:fldCharType="separate"/>
      </w:r>
      <w:r w:rsidR="00E80AD7">
        <w:rPr>
          <w:noProof/>
        </w:rPr>
        <w:t>Click or tap here to enter text, Region</w:t>
      </w:r>
      <w:r w:rsidR="00E80AD7">
        <w:fldChar w:fldCharType="end"/>
      </w:r>
      <w:bookmarkEnd w:id="36"/>
      <w:r>
        <w:t>:</w:t>
      </w:r>
    </w:p>
    <w:p w14:paraId="5D905690" w14:textId="2A3766F6" w:rsidR="009A2884" w:rsidRDefault="008E6DB7" w:rsidP="00045082">
      <w:pPr>
        <w:pStyle w:val="TableNotes"/>
        <w:keepNext w:val="0"/>
        <w:keepLines w:val="0"/>
        <w:widowControl w:val="0"/>
      </w:pPr>
      <w:hyperlink r:id="rId26" w:history="1">
        <w:r w:rsidR="009A2884" w:rsidRPr="00E80AD7">
          <w:rPr>
            <w:rStyle w:val="Hyperlink"/>
            <w:sz w:val="18"/>
          </w:rPr>
          <w:t>https://app.longpaddock.qld.gov.au/dashboard</w:t>
        </w:r>
      </w:hyperlink>
    </w:p>
    <w:p w14:paraId="0555BBAA" w14:textId="6D4532DE" w:rsidR="009A2884" w:rsidRDefault="009A2884" w:rsidP="00045082">
      <w:pPr>
        <w:pStyle w:val="TableNotes"/>
        <w:keepNext w:val="0"/>
        <w:keepLines w:val="0"/>
        <w:widowControl w:val="0"/>
      </w:pPr>
      <w:r>
        <w:t xml:space="preserve">2&amp; 4 </w:t>
      </w:r>
      <w:r w:rsidR="00E80AD7">
        <w:t>–</w:t>
      </w:r>
      <w:r>
        <w:t xml:space="preserve"> CSIRO &amp; BOM Climate Futures Tool: </w:t>
      </w:r>
      <w:r w:rsidR="00E80AD7">
        <w:fldChar w:fldCharType="begin">
          <w:ffData>
            <w:name w:val=""/>
            <w:enabled/>
            <w:calcOnExit w:val="0"/>
            <w:textInput>
              <w:default w:val="Click or tap here to enter text"/>
            </w:textInput>
          </w:ffData>
        </w:fldChar>
      </w:r>
      <w:r w:rsidR="00E80AD7">
        <w:instrText xml:space="preserve"> FORMTEXT </w:instrText>
      </w:r>
      <w:r w:rsidR="00E80AD7">
        <w:fldChar w:fldCharType="separate"/>
      </w:r>
      <w:r w:rsidR="00E80AD7">
        <w:rPr>
          <w:noProof/>
        </w:rPr>
        <w:t>Click or tap here to enter text</w:t>
      </w:r>
      <w:r w:rsidR="00E80AD7">
        <w:fldChar w:fldCharType="end"/>
      </w:r>
      <w:r>
        <w:t>.</w:t>
      </w:r>
    </w:p>
    <w:p w14:paraId="450D2B12" w14:textId="53D4823B" w:rsidR="009A2884" w:rsidRDefault="009A2884" w:rsidP="00E80AD7">
      <w:pPr>
        <w:pStyle w:val="Heading1"/>
      </w:pPr>
      <w:bookmarkStart w:id="37" w:name="_Toc168570649"/>
      <w:r>
        <w:t>Potential Likelihood</w:t>
      </w:r>
      <w:bookmarkEnd w:id="37"/>
    </w:p>
    <w:p w14:paraId="253A21DD" w14:textId="77777777" w:rsidR="009A2884" w:rsidRDefault="009A2884" w:rsidP="009A2884">
      <w:pPr>
        <w:pStyle w:val="BodyText"/>
      </w:pPr>
      <w:r>
        <w:t>The likelihood of particular climate hazards impacting on an asset are largely dependent on:</w:t>
      </w:r>
    </w:p>
    <w:p w14:paraId="4231EA56" w14:textId="1DA40C4D" w:rsidR="009A2884" w:rsidRDefault="009A2884" w:rsidP="00E51ADA">
      <w:pPr>
        <w:pStyle w:val="ListB1dotonly"/>
        <w:numPr>
          <w:ilvl w:val="0"/>
          <w:numId w:val="33"/>
        </w:numPr>
      </w:pPr>
      <w:r>
        <w:t>Location of the asset</w:t>
      </w:r>
    </w:p>
    <w:p w14:paraId="0FF7B0EC" w14:textId="2EB07DBC" w:rsidR="009A2884" w:rsidRDefault="009A2884" w:rsidP="00E51ADA">
      <w:pPr>
        <w:pStyle w:val="ListB1dotonly"/>
        <w:numPr>
          <w:ilvl w:val="0"/>
          <w:numId w:val="33"/>
        </w:numPr>
      </w:pPr>
      <w:r>
        <w:t>Local climate projections</w:t>
      </w:r>
    </w:p>
    <w:p w14:paraId="2C4B12BF" w14:textId="246E2F98" w:rsidR="009A2884" w:rsidRDefault="009A2884" w:rsidP="00E51ADA">
      <w:pPr>
        <w:pStyle w:val="Heading1"/>
      </w:pPr>
      <w:bookmarkStart w:id="38" w:name="_Toc168570650"/>
      <w:r>
        <w:t>Potential climate change and natural hazards consequences</w:t>
      </w:r>
      <w:bookmarkEnd w:id="38"/>
    </w:p>
    <w:p w14:paraId="571AE807" w14:textId="39FE9B6F" w:rsidR="009A2884" w:rsidRDefault="009A2884" w:rsidP="00E51ADA">
      <w:pPr>
        <w:pStyle w:val="Heading2"/>
      </w:pPr>
      <w:bookmarkStart w:id="39" w:name="_Toc168570651"/>
      <w:r>
        <w:t>Sea level rise and coastal inundation</w:t>
      </w:r>
      <w:bookmarkEnd w:id="39"/>
    </w:p>
    <w:p w14:paraId="3E4428B0" w14:textId="77777777" w:rsidR="009A2884" w:rsidRDefault="009A2884" w:rsidP="009A2884">
      <w:pPr>
        <w:pStyle w:val="BodyText"/>
      </w:pPr>
      <w:r>
        <w:t xml:space="preserve">The Queensland Government has adopted a projected sea-level rise of 0.8 m by the year 2100. This is based on the climate modelling for probable scenarios presented at the </w:t>
      </w:r>
      <w:r w:rsidRPr="00E51ADA">
        <w:rPr>
          <w:rStyle w:val="BodyTextitalic"/>
        </w:rPr>
        <w:t>Intergovernmental Panel on Climate Change Fifth Assessment Report 2014</w:t>
      </w:r>
      <w:r>
        <w:t>.</w:t>
      </w:r>
    </w:p>
    <w:p w14:paraId="57D9C11A" w14:textId="64E8DACD" w:rsidR="009A2884" w:rsidRDefault="00C47EAA" w:rsidP="009A2884">
      <w:pPr>
        <w:pStyle w:val="BodyText"/>
      </w:pPr>
      <w:r>
        <w:t>[</w:t>
      </w:r>
      <w:r w:rsidRPr="00C47EAA">
        <w:rPr>
          <w:rStyle w:val="BodyTextitalic"/>
        </w:rPr>
        <w:t>Add: Project region specific comment for sea level risk and coastal inundation.</w:t>
      </w:r>
      <w:r>
        <w:t>]</w:t>
      </w:r>
    </w:p>
    <w:p w14:paraId="57D1E221" w14:textId="1C448921" w:rsidR="009A2884" w:rsidRDefault="009A2884" w:rsidP="009A2884">
      <w:pPr>
        <w:pStyle w:val="BodyText"/>
      </w:pPr>
      <w:r>
        <w:t>There are some concerns that this may be a low estimate. With a high emissions projection (RCP 8.5), modelling potential sea level rise is 2</w:t>
      </w:r>
      <w:r w:rsidR="00E51ADA">
        <w:t> </w:t>
      </w:r>
      <w:r>
        <w:t>m by 2100 as shown by the National Oceanic and Atmospheric Administration (NOAA) of the United States of America in Figure</w:t>
      </w:r>
      <w:r w:rsidR="00E51ADA">
        <w:t> </w:t>
      </w:r>
      <w:r w:rsidR="008D4A0D">
        <w:t>4</w:t>
      </w:r>
      <w:r>
        <w:t>.1.</w:t>
      </w:r>
    </w:p>
    <w:p w14:paraId="7ECB00D7" w14:textId="14F97ADE" w:rsidR="009A2884" w:rsidRDefault="009A2884" w:rsidP="00E51ADA">
      <w:pPr>
        <w:pStyle w:val="TableFigureCaption2Figures"/>
      </w:pPr>
      <w:r>
        <w:t>Figure</w:t>
      </w:r>
      <w:r w:rsidR="00E51ADA">
        <w:t> </w:t>
      </w:r>
      <w:r w:rsidR="008D4A0D">
        <w:t>4</w:t>
      </w:r>
      <w:r>
        <w:t>.1 – Projected sea level rise (NOAA, 2017)</w:t>
      </w:r>
    </w:p>
    <w:p w14:paraId="0DB209E7" w14:textId="4C469403" w:rsidR="00E51ADA" w:rsidRDefault="00E51ADA" w:rsidP="009A2884">
      <w:pPr>
        <w:pStyle w:val="BodyText"/>
      </w:pPr>
      <w:r>
        <w:rPr>
          <w:noProof/>
        </w:rPr>
        <w:drawing>
          <wp:inline distT="0" distB="0" distL="0" distR="0" wp14:anchorId="4AA923BC" wp14:editId="1B1E6F05">
            <wp:extent cx="5759450" cy="24377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2437765"/>
                    </a:xfrm>
                    <a:prstGeom prst="rect">
                      <a:avLst/>
                    </a:prstGeom>
                    <a:noFill/>
                  </pic:spPr>
                </pic:pic>
              </a:graphicData>
            </a:graphic>
          </wp:inline>
        </w:drawing>
      </w:r>
    </w:p>
    <w:p w14:paraId="4CEC2414" w14:textId="2CBABA8C" w:rsidR="009A2884" w:rsidRDefault="009A2884" w:rsidP="009558A1">
      <w:pPr>
        <w:pStyle w:val="Heading2"/>
      </w:pPr>
      <w:bookmarkStart w:id="40" w:name="_Toc168570652"/>
      <w:r>
        <w:lastRenderedPageBreak/>
        <w:t>Mean temperature</w:t>
      </w:r>
      <w:bookmarkEnd w:id="40"/>
    </w:p>
    <w:p w14:paraId="1A30E35E" w14:textId="77777777" w:rsidR="009A2884" w:rsidRDefault="009A2884" w:rsidP="009558A1">
      <w:pPr>
        <w:pStyle w:val="BodyText"/>
        <w:keepNext/>
        <w:keepLines/>
      </w:pPr>
      <w:r>
        <w:t>There is strong agreement on the direction and magnitude of temperature changes among GCMs and downscaling results and as a result, there is very high confidence in substantial warming for the annual and seasonal projections for daily mean, maximum and minimum surface air temperature for a range of emissions scenarios.</w:t>
      </w:r>
    </w:p>
    <w:p w14:paraId="608F474B" w14:textId="36F8C772" w:rsidR="009A2884" w:rsidRDefault="00C47EAA" w:rsidP="009A2884">
      <w:pPr>
        <w:pStyle w:val="BodyText"/>
      </w:pPr>
      <w:r>
        <w:t>[</w:t>
      </w:r>
      <w:r w:rsidRPr="00C47EAA">
        <w:rPr>
          <w:rStyle w:val="BodyTextitalic"/>
        </w:rPr>
        <w:t>Add: Project region specific projection for mean temperature.]</w:t>
      </w:r>
    </w:p>
    <w:p w14:paraId="73AEE049" w14:textId="77777777" w:rsidR="009A2884" w:rsidRDefault="009A2884" w:rsidP="009A2884">
      <w:pPr>
        <w:pStyle w:val="BodyText"/>
      </w:pPr>
      <w:r>
        <w:t>Changes in mean temperature that can affect road infrastructure occur at the extremes, for instance increasing the duration of bushfire seasons and impacting heatwaves and days over 35ºC. While mean temperature can influence most elements of the roadway, it is the extremes that could result in the greatest impact to the project, both from a construction and operational perspective, including prolonged bushfire seasons impacting roadside infrastructure, motorists, cyclists, pedestrians and operations personnel. Prolonged heat exposure can also impact on the materials and infrastructure as well as personnel working along the corridor.</w:t>
      </w:r>
    </w:p>
    <w:p w14:paraId="16DF3AC5" w14:textId="4B1492FC" w:rsidR="009A2884" w:rsidRDefault="009A2884" w:rsidP="00E51ADA">
      <w:pPr>
        <w:pStyle w:val="Heading2"/>
      </w:pPr>
      <w:bookmarkStart w:id="41" w:name="_Toc168570653"/>
      <w:r>
        <w:t>Extreme temperature and heatwaves</w:t>
      </w:r>
      <w:bookmarkEnd w:id="41"/>
    </w:p>
    <w:p w14:paraId="0CDE60ED" w14:textId="77777777" w:rsidR="009A2884" w:rsidRDefault="009A2884" w:rsidP="009A2884">
      <w:pPr>
        <w:pStyle w:val="BodyText"/>
      </w:pPr>
      <w:r>
        <w:t>Heat related extremes are projected to increase at the same rate as projected mean temperature with a substantial increase in the number of warm spell days. An increased frequency and duration of hot days and heatwaves is projected for the proposed works area in general with very high confidence under both RCP 4.5 and RCP 8.5 scenarios (CSIRO and BOM, 2015).</w:t>
      </w:r>
    </w:p>
    <w:p w14:paraId="0B3BD064" w14:textId="57152D47" w:rsidR="00E51ADA" w:rsidRDefault="00C47EAA" w:rsidP="009A2884">
      <w:pPr>
        <w:pStyle w:val="BodyText"/>
      </w:pPr>
      <w:r>
        <w:t>[</w:t>
      </w:r>
      <w:r w:rsidRPr="00C47EAA">
        <w:rPr>
          <w:rStyle w:val="BodyTextitalic"/>
        </w:rPr>
        <w:t>Add: Project region specific projection for extreme temperatures and heatwaves.]</w:t>
      </w:r>
    </w:p>
    <w:p w14:paraId="0A4A5F96" w14:textId="7FA22A40" w:rsidR="009A2884" w:rsidRDefault="009A2884" w:rsidP="009A2884">
      <w:pPr>
        <w:pStyle w:val="BodyText"/>
      </w:pPr>
      <w:r>
        <w:t>As noted above, extreme temperatures and heatwaves have the potential to reduce the efficiency of electrical infrastructure and impact on operations and maintenance activities (both personnel and rate of infrastructure renewal).</w:t>
      </w:r>
    </w:p>
    <w:p w14:paraId="6241C605" w14:textId="233A43FD" w:rsidR="009A2884" w:rsidRDefault="009A2884" w:rsidP="00E51ADA">
      <w:pPr>
        <w:pStyle w:val="Heading2"/>
      </w:pPr>
      <w:bookmarkStart w:id="42" w:name="_Toc168570654"/>
      <w:r>
        <w:t>Mean rainfall and drought</w:t>
      </w:r>
      <w:bookmarkEnd w:id="42"/>
    </w:p>
    <w:p w14:paraId="1056A76E" w14:textId="77777777" w:rsidR="009A2884" w:rsidRDefault="009A2884" w:rsidP="009A2884">
      <w:pPr>
        <w:pStyle w:val="BodyText"/>
      </w:pPr>
      <w:r>
        <w:t xml:space="preserve">Projected changes in rainfall tend to be location specific. Generally speaking, all sources suggest an increase in the variability of rainfall for all projects. Projected changes to meteorological drought share much of the uncertainty of mean rainfall change, and there is no clear indication on changes to drought conditions. </w:t>
      </w:r>
    </w:p>
    <w:p w14:paraId="02CDEAC3" w14:textId="1B72BCC9" w:rsidR="00E51ADA" w:rsidRDefault="00C47EAA" w:rsidP="009A2884">
      <w:pPr>
        <w:pStyle w:val="BodyText"/>
      </w:pPr>
      <w:r>
        <w:t>[</w:t>
      </w:r>
      <w:r w:rsidRPr="00C47EAA">
        <w:rPr>
          <w:rStyle w:val="BodyTextitalic"/>
        </w:rPr>
        <w:t>Add: Project region specific projection for mean rainfall and drought.</w:t>
      </w:r>
      <w:r>
        <w:t>]</w:t>
      </w:r>
    </w:p>
    <w:p w14:paraId="2EE3796C" w14:textId="2CCB000E" w:rsidR="009A2884" w:rsidRDefault="009A2884" w:rsidP="009A2884">
      <w:pPr>
        <w:pStyle w:val="BodyText"/>
      </w:pPr>
      <w:r>
        <w:t>Changes in precipitation and increased duration of drought can impact on the longer-life elements of the proposed works including drainage infrastructure, road base and bridges. Soil cracking and subsidence based on these changes in patterns can lead to instability and more frequent maintenance over the life of the project.</w:t>
      </w:r>
    </w:p>
    <w:p w14:paraId="67B5F7DA" w14:textId="13A1764D" w:rsidR="009A2884" w:rsidRDefault="009A2884" w:rsidP="00E51ADA">
      <w:pPr>
        <w:pStyle w:val="Heading2"/>
      </w:pPr>
      <w:bookmarkStart w:id="43" w:name="_Toc168570655"/>
      <w:r>
        <w:t>Extreme rainfall and flooding</w:t>
      </w:r>
      <w:bookmarkEnd w:id="43"/>
    </w:p>
    <w:p w14:paraId="4AF25B4F" w14:textId="77777777" w:rsidR="009A2884" w:rsidRDefault="009A2884" w:rsidP="009A2884">
      <w:pPr>
        <w:pStyle w:val="BodyText"/>
      </w:pPr>
      <w:r>
        <w:t>In a warming climate, heavy rainfall events are expected to increase in magnitude mainly due to a warmer atmosphere being able to hold more moisture (Sherwood et al., 2010).</w:t>
      </w:r>
    </w:p>
    <w:p w14:paraId="4F09D986" w14:textId="163DF4D0" w:rsidR="00E51ADA" w:rsidRDefault="00C47EAA" w:rsidP="009A2884">
      <w:pPr>
        <w:pStyle w:val="BodyText"/>
      </w:pPr>
      <w:r>
        <w:t>[</w:t>
      </w:r>
      <w:r w:rsidRPr="00C47EAA">
        <w:rPr>
          <w:rStyle w:val="BodyTextitalic"/>
        </w:rPr>
        <w:t>Add: Project region specific projection for bushfire weather.</w:t>
      </w:r>
      <w:r>
        <w:t>]</w:t>
      </w:r>
    </w:p>
    <w:p w14:paraId="47250924" w14:textId="3786F24A" w:rsidR="009A2884" w:rsidRDefault="009A2884" w:rsidP="009A2884">
      <w:pPr>
        <w:pStyle w:val="BodyText"/>
      </w:pPr>
      <w:r>
        <w:t>The CSIRO and BOM (2015) indicate with high confidence a future increase in the intensity of extreme rainfall events across the proposed works area. However, given the natural variability of rainfall the frequency and magnitude of increases in extreme rainfall cannot be confidently projected.</w:t>
      </w:r>
    </w:p>
    <w:p w14:paraId="72DC8D95" w14:textId="77777777" w:rsidR="009A2884" w:rsidRDefault="009A2884" w:rsidP="009A2884">
      <w:pPr>
        <w:pStyle w:val="BodyText"/>
      </w:pPr>
      <w:r>
        <w:lastRenderedPageBreak/>
        <w:t>Extreme rainfall can result in severe flooding which can directly impact the road, including inundation of drainage infrastructure, damage/malfunctioning of electrical infrastructure and sheet flows resulting in aquaplaning. In addition, flooding can impact the surrounding local road network, potentially restricting emergency access and/or driving additional users onto the road.</w:t>
      </w:r>
    </w:p>
    <w:p w14:paraId="12306F5D" w14:textId="2D2D0462" w:rsidR="009A2884" w:rsidRDefault="009A2884" w:rsidP="00E51ADA">
      <w:pPr>
        <w:pStyle w:val="Heading2"/>
      </w:pPr>
      <w:bookmarkStart w:id="44" w:name="_Toc168570656"/>
      <w:r>
        <w:t>Bushfire weather</w:t>
      </w:r>
      <w:bookmarkEnd w:id="44"/>
    </w:p>
    <w:p w14:paraId="672CFB5B" w14:textId="77777777" w:rsidR="009A2884" w:rsidRDefault="009A2884" w:rsidP="009A2884">
      <w:pPr>
        <w:pStyle w:val="BodyText"/>
      </w:pPr>
      <w:r>
        <w:t>Studies suggest that climate change will have a significant impact on future fire weather (e.g. Williams et al, 2009; Clarke et al, 2011; Grose et al, 2014). Suitable weather conditions (hot, dry and windy) must generally exist for fires to spread. Given the combination of factors required for increased bushfire conditions, the potential increase in the future will rely heavily on projected changes in the weather.</w:t>
      </w:r>
    </w:p>
    <w:p w14:paraId="43B3B138" w14:textId="77777777" w:rsidR="009A2884" w:rsidRDefault="009A2884" w:rsidP="009A2884">
      <w:pPr>
        <w:pStyle w:val="BodyText"/>
      </w:pPr>
      <w:r>
        <w:t>There is high confidence that climate change will result in harsher fire weather in the future. This is seen in the mean changes and when examining individual models and scenarios. However, there is low confidence in the magnitude of the change, as this is strongly dependent on the rainfall projection. It is also recognised that the actual variability of fire weather across Queensland may be underestimated as the baseline fire climate is poorly sampled due to the small number of stations.</w:t>
      </w:r>
    </w:p>
    <w:p w14:paraId="3BD32AD7" w14:textId="18A33883" w:rsidR="00E51ADA" w:rsidRDefault="00C47EAA" w:rsidP="009A2884">
      <w:pPr>
        <w:pStyle w:val="BodyText"/>
      </w:pPr>
      <w:r>
        <w:t>[</w:t>
      </w:r>
      <w:r w:rsidRPr="00C47EAA">
        <w:rPr>
          <w:rStyle w:val="BodyTextitalic"/>
        </w:rPr>
        <w:t>Add: Project region specific projection for bushfire weather.</w:t>
      </w:r>
      <w:r>
        <w:t>]</w:t>
      </w:r>
    </w:p>
    <w:p w14:paraId="77F0B0B2" w14:textId="38C6C07C" w:rsidR="009A2884" w:rsidRDefault="009A2884" w:rsidP="009A2884">
      <w:pPr>
        <w:pStyle w:val="BodyText"/>
      </w:pPr>
      <w:r>
        <w:t>Increased incidence of bushfire weather and the number of severe fire weather days could result in damage to electrical equipment and other roadside infrastructure (e.g., noise walls) as well as increased smoke impacting on the visibility for motorists and health of cyclists and pedestrians using the active transport network.</w:t>
      </w:r>
    </w:p>
    <w:p w14:paraId="67B7857D" w14:textId="35190A27" w:rsidR="009A2884" w:rsidRDefault="009A2884" w:rsidP="00E51ADA">
      <w:pPr>
        <w:pStyle w:val="Heading2"/>
      </w:pPr>
      <w:bookmarkStart w:id="45" w:name="_Toc168570657"/>
      <w:r>
        <w:t>Extreme storms (including wind, lightning and hail)</w:t>
      </w:r>
      <w:bookmarkEnd w:id="45"/>
    </w:p>
    <w:p w14:paraId="0688EAC0" w14:textId="56A58C8F" w:rsidR="009A2884" w:rsidRDefault="009A2884" w:rsidP="009A2884">
      <w:pPr>
        <w:pStyle w:val="BodyText"/>
      </w:pPr>
      <w:r>
        <w:t xml:space="preserve">Projections indicate a decrease in the formation of tropical </w:t>
      </w:r>
      <w:r w:rsidR="00E51ADA">
        <w:t>cyclones;</w:t>
      </w:r>
      <w:r>
        <w:t xml:space="preserve"> however it is anticipated that the proportion of the most intense cyclones will increase over the century while the intensity of associated rainfall may increase further.</w:t>
      </w:r>
    </w:p>
    <w:p w14:paraId="4DA26F29" w14:textId="77777777" w:rsidR="009A2884" w:rsidRDefault="009A2884" w:rsidP="009A2884">
      <w:pPr>
        <w:pStyle w:val="BodyText"/>
      </w:pPr>
      <w:r>
        <w:t>Thunderstorms can also be hazardous, bringing accompanying winds hail, tornados, flash flooding and lightning. While uncertainty exists with the projected changes in terms of number of additional thunderstorms, global models agree that the intensity of storms is predicted to increase.</w:t>
      </w:r>
    </w:p>
    <w:p w14:paraId="65A00982" w14:textId="61440E00" w:rsidR="00E51ADA" w:rsidRDefault="00C47EAA" w:rsidP="009A2884">
      <w:pPr>
        <w:pStyle w:val="BodyText"/>
      </w:pPr>
      <w:r>
        <w:t>[</w:t>
      </w:r>
      <w:r w:rsidRPr="00C47EAA">
        <w:rPr>
          <w:rStyle w:val="BodyTextitalic"/>
        </w:rPr>
        <w:t>Add: Project region specific projection for extreme storms.</w:t>
      </w:r>
      <w:r>
        <w:t>]</w:t>
      </w:r>
    </w:p>
    <w:p w14:paraId="775E8703" w14:textId="016A49DB" w:rsidR="009A2884" w:rsidRDefault="009A2884" w:rsidP="009A2884">
      <w:pPr>
        <w:pStyle w:val="BodyText"/>
      </w:pPr>
      <w:r>
        <w:t>As the intensity of cyclones and thunderstorms increase, potential impacts to transport infrastructure include damage to electrical infrastructure from high winds and hail as well as from debris blowing onto the corridor and adversely impacting vehicle safety.</w:t>
      </w:r>
    </w:p>
    <w:p w14:paraId="006E8317" w14:textId="14A8D31F" w:rsidR="009A2884" w:rsidRDefault="009A2884" w:rsidP="00E51ADA">
      <w:pPr>
        <w:pStyle w:val="Heading2"/>
      </w:pPr>
      <w:bookmarkStart w:id="46" w:name="_Toc168570658"/>
      <w:r>
        <w:t>Water shortages</w:t>
      </w:r>
      <w:bookmarkEnd w:id="46"/>
    </w:p>
    <w:p w14:paraId="2AA7CCB8" w14:textId="77777777" w:rsidR="009A2884" w:rsidRDefault="009A2884" w:rsidP="009A2884">
      <w:pPr>
        <w:pStyle w:val="BodyText"/>
      </w:pPr>
      <w:r>
        <w:t>Related to mean rainfall and drought trends, water shortages may be a more common indirect consequence to QTRIP in future. This could present particular challenges for network operations and maintenance, particularly on gravel roads.</w:t>
      </w:r>
    </w:p>
    <w:p w14:paraId="0B681587" w14:textId="207B784D" w:rsidR="00E51ADA" w:rsidRDefault="00C47EAA" w:rsidP="009A2884">
      <w:pPr>
        <w:pStyle w:val="BodyText"/>
      </w:pPr>
      <w:r>
        <w:t>[</w:t>
      </w:r>
      <w:r w:rsidRPr="00C47EAA">
        <w:rPr>
          <w:rStyle w:val="BodyTextitalic"/>
        </w:rPr>
        <w:t>Add: Project region specific information on water shortages. Are existing shortages occurring? What impact could this have on the project construction phase and asset during operation?</w:t>
      </w:r>
      <w:r>
        <w:t>]</w:t>
      </w:r>
    </w:p>
    <w:p w14:paraId="082BCD70" w14:textId="5D1D54E5" w:rsidR="009A2884" w:rsidRDefault="009A2884" w:rsidP="00045082">
      <w:pPr>
        <w:pStyle w:val="Heading2"/>
      </w:pPr>
      <w:bookmarkStart w:id="47" w:name="_Toc168570659"/>
      <w:r>
        <w:lastRenderedPageBreak/>
        <w:t>Natural hazard consequences</w:t>
      </w:r>
      <w:bookmarkEnd w:id="47"/>
    </w:p>
    <w:p w14:paraId="1374FAE7" w14:textId="77777777" w:rsidR="009A2884" w:rsidRDefault="009A2884" w:rsidP="00045082">
      <w:pPr>
        <w:pStyle w:val="BodyText"/>
        <w:keepNext/>
        <w:keepLines/>
      </w:pPr>
      <w:r>
        <w:t xml:space="preserve">Natural hazards such as landslides, earthquakes and tsunamis can be disastrous and cause structural damages to transport infrastructure. Landslides are generally caused when heavy rain saturates soil on a hillside, and can result in damage to land, vehicles, roads or highways. Earthquakes have potential to severely disrupt transportation networks and infrastructure, causing structural damage, casualties and injuries in the past. Following an earthquake, for example, some vulnerable transportation infrastructures such as bridges can be severely damaged, resulting in extensive repairs that may take months or years to finish. In the event of a tsunami, coastal highways and road networks can be badly damaged and unpaved roads are easily washed away. </w:t>
      </w:r>
    </w:p>
    <w:p w14:paraId="09CA1B09" w14:textId="63C7F51B" w:rsidR="009A2884" w:rsidRDefault="009A2884" w:rsidP="00E51ADA">
      <w:pPr>
        <w:pStyle w:val="Heading2"/>
      </w:pPr>
      <w:bookmarkStart w:id="48" w:name="_Toc168570660"/>
      <w:r>
        <w:t xml:space="preserve">Electricity </w:t>
      </w:r>
      <w:r w:rsidR="00F8605A">
        <w:t>s</w:t>
      </w:r>
      <w:r>
        <w:t xml:space="preserve">upply </w:t>
      </w:r>
      <w:r w:rsidR="00F8605A">
        <w:t>d</w:t>
      </w:r>
      <w:r>
        <w:t>isruptions</w:t>
      </w:r>
      <w:bookmarkEnd w:id="48"/>
    </w:p>
    <w:p w14:paraId="6A447B1A" w14:textId="164F864D" w:rsidR="00E51ADA" w:rsidRDefault="009A2884" w:rsidP="009A2884">
      <w:pPr>
        <w:pStyle w:val="BodyText"/>
      </w:pPr>
      <w:r>
        <w:t xml:space="preserve">Increase in the frequency and intensity of extreme weather events may also have an indirect impact to the road network through disruption to electricity supply. Again, this primarily has potential consequences for future network operations and impacts the level of service for the network. </w:t>
      </w:r>
    </w:p>
    <w:p w14:paraId="43D3845C" w14:textId="21401F21" w:rsidR="00C47EAA" w:rsidRDefault="00C47EAA" w:rsidP="00C47EAA">
      <w:pPr>
        <w:pStyle w:val="BodyText"/>
      </w:pPr>
      <w:r w:rsidRPr="00C47EAA">
        <w:t>[</w:t>
      </w:r>
      <w:r w:rsidRPr="00C47EAA">
        <w:rPr>
          <w:rStyle w:val="BodyTextitalic"/>
        </w:rPr>
        <w:t>Add: Project specific comment on the impacts from electricity supply disruptions.</w:t>
      </w:r>
      <w:r>
        <w:t>]</w:t>
      </w:r>
    </w:p>
    <w:p w14:paraId="68A8292C" w14:textId="03E002AE" w:rsidR="009A2884" w:rsidRDefault="009A2884" w:rsidP="00E51ADA">
      <w:pPr>
        <w:pStyle w:val="Heading1"/>
      </w:pPr>
      <w:bookmarkStart w:id="49" w:name="_Toc168570661"/>
      <w:r>
        <w:t>Climate Change and Natural Hazards Risks</w:t>
      </w:r>
      <w:bookmarkEnd w:id="49"/>
    </w:p>
    <w:p w14:paraId="705AB784" w14:textId="1D0D7DC1" w:rsidR="00F94032" w:rsidRDefault="009A2884" w:rsidP="009A2884">
      <w:pPr>
        <w:pStyle w:val="BodyText"/>
      </w:pPr>
      <w:r>
        <w:t>The climate change and natural hazards risks identified and assessed for the</w:t>
      </w:r>
      <w:r w:rsidR="00E51ADA">
        <w:t xml:space="preserve"> </w:t>
      </w:r>
      <w:r w:rsidR="00E51ADA">
        <w:fldChar w:fldCharType="begin">
          <w:ffData>
            <w:name w:val="Text15"/>
            <w:enabled/>
            <w:calcOnExit w:val="0"/>
            <w:textInput>
              <w:default w:val="Click or tap here to enter text"/>
            </w:textInput>
          </w:ffData>
        </w:fldChar>
      </w:r>
      <w:bookmarkStart w:id="50" w:name="Text15"/>
      <w:r w:rsidR="00E51ADA">
        <w:instrText xml:space="preserve"> FORMTEXT </w:instrText>
      </w:r>
      <w:r w:rsidR="00E51ADA">
        <w:fldChar w:fldCharType="separate"/>
      </w:r>
      <w:r w:rsidR="00E51ADA">
        <w:rPr>
          <w:noProof/>
        </w:rPr>
        <w:t>Click or tap here to enter text</w:t>
      </w:r>
      <w:r w:rsidR="00E51ADA">
        <w:fldChar w:fldCharType="end"/>
      </w:r>
      <w:bookmarkEnd w:id="50"/>
      <w:r>
        <w:t xml:space="preserve"> Project are listed in Table</w:t>
      </w:r>
      <w:r w:rsidR="00E51ADA">
        <w:t> </w:t>
      </w:r>
      <w:r>
        <w:t>5 below.</w:t>
      </w:r>
    </w:p>
    <w:p w14:paraId="679D6BDB" w14:textId="77777777" w:rsidR="009A2884" w:rsidRDefault="009A2884" w:rsidP="006C6EA0">
      <w:pPr>
        <w:pStyle w:val="BodyText"/>
      </w:pPr>
    </w:p>
    <w:p w14:paraId="2C26D7D8" w14:textId="77777777" w:rsidR="00F94032" w:rsidRDefault="00F94032" w:rsidP="00B8333F">
      <w:pPr>
        <w:pStyle w:val="BodyText"/>
        <w:sectPr w:rsidR="00F94032" w:rsidSect="00275DDB">
          <w:pgSz w:w="11906" w:h="16838" w:code="9"/>
          <w:pgMar w:top="1418" w:right="1418" w:bottom="1418" w:left="1418" w:header="454" w:footer="454" w:gutter="0"/>
          <w:pgNumType w:start="1"/>
          <w:cols w:space="708"/>
          <w:docGrid w:linePitch="360"/>
        </w:sectPr>
      </w:pPr>
    </w:p>
    <w:p w14:paraId="65E34F4C" w14:textId="272A5950" w:rsidR="00E51ADA" w:rsidRDefault="00E51ADA" w:rsidP="00E51ADA">
      <w:pPr>
        <w:pStyle w:val="TableFigureCaption1Tables"/>
      </w:pPr>
      <w:r>
        <w:lastRenderedPageBreak/>
        <w:t xml:space="preserve">Table 5 - </w:t>
      </w:r>
      <w:r w:rsidR="00F8605A">
        <w:fldChar w:fldCharType="begin">
          <w:ffData>
            <w:name w:val="Text15"/>
            <w:enabled/>
            <w:calcOnExit w:val="0"/>
            <w:textInput>
              <w:default w:val="Click or tap here to enter text"/>
            </w:textInput>
          </w:ffData>
        </w:fldChar>
      </w:r>
      <w:r w:rsidR="00F8605A">
        <w:instrText xml:space="preserve"> FORMTEXT </w:instrText>
      </w:r>
      <w:r w:rsidR="00F8605A">
        <w:fldChar w:fldCharType="separate"/>
      </w:r>
      <w:r w:rsidR="00F8605A">
        <w:rPr>
          <w:noProof/>
        </w:rPr>
        <w:t>Click or tap here to enter text</w:t>
      </w:r>
      <w:r w:rsidR="00F8605A">
        <w:fldChar w:fldCharType="end"/>
      </w:r>
      <w:r>
        <w:t xml:space="preserve"> Project Climate Change Risk Assessment</w:t>
      </w:r>
    </w:p>
    <w:p w14:paraId="42BF7F3C" w14:textId="20CF6013" w:rsidR="000B498C" w:rsidRDefault="00E51ADA" w:rsidP="00E51ADA">
      <w:pPr>
        <w:pStyle w:val="BodyText"/>
      </w:pPr>
      <w:r>
        <w:t>[</w:t>
      </w:r>
      <w:r w:rsidRPr="00E51ADA">
        <w:rPr>
          <w:rStyle w:val="BodyTextitalic"/>
        </w:rPr>
        <w:t>Action – Complete Project Climate Change Risk Assessment Matrix and copy and paste into document</w:t>
      </w:r>
      <w:r w:rsidR="00C47EAA">
        <w:rPr>
          <w:rStyle w:val="BodyTextitalic"/>
        </w:rPr>
        <w:t>.</w:t>
      </w:r>
      <w:r>
        <w:t>]</w:t>
      </w:r>
    </w:p>
    <w:p w14:paraId="54893F66" w14:textId="77777777" w:rsidR="00E51ADA" w:rsidRPr="00C607DF" w:rsidRDefault="00E51ADA" w:rsidP="009A2884">
      <w:pPr>
        <w:pStyle w:val="BodyText"/>
      </w:pPr>
    </w:p>
    <w:p w14:paraId="398A64C7" w14:textId="77777777" w:rsidR="000B498C" w:rsidRDefault="000B498C" w:rsidP="00B8333F">
      <w:pPr>
        <w:pStyle w:val="BodyText"/>
        <w:sectPr w:rsidR="000B498C" w:rsidSect="000B498C">
          <w:pgSz w:w="16838" w:h="11906" w:orient="landscape" w:code="9"/>
          <w:pgMar w:top="1418" w:right="1418" w:bottom="1418" w:left="1418" w:header="454" w:footer="454" w:gutter="0"/>
          <w:cols w:space="708"/>
          <w:docGrid w:linePitch="360"/>
        </w:sectPr>
      </w:pPr>
    </w:p>
    <w:p w14:paraId="7952290D" w14:textId="1B1AC79E" w:rsidR="00E2079A" w:rsidRDefault="00E2079A" w:rsidP="00E2079A">
      <w:pPr>
        <w:pStyle w:val="Heading1"/>
        <w:spacing w:after="240"/>
      </w:pPr>
      <w:bookmarkStart w:id="51" w:name="_Toc168570662"/>
      <w:r>
        <w:lastRenderedPageBreak/>
        <w:t>Network considerations</w:t>
      </w:r>
      <w:bookmarkEnd w:id="51"/>
    </w:p>
    <w:tbl>
      <w:tblPr>
        <w:tblStyle w:val="Commentary"/>
        <w:tblW w:w="0" w:type="auto"/>
        <w:tblLook w:val="04A0" w:firstRow="1" w:lastRow="0" w:firstColumn="1" w:lastColumn="0" w:noHBand="0" w:noVBand="1"/>
      </w:tblPr>
      <w:tblGrid>
        <w:gridCol w:w="9024"/>
      </w:tblGrid>
      <w:tr w:rsidR="00E2079A" w14:paraId="712006E8" w14:textId="77777777" w:rsidTr="00E2079A">
        <w:tc>
          <w:tcPr>
            <w:tcW w:w="9024" w:type="dxa"/>
          </w:tcPr>
          <w:p w14:paraId="74B5E1FF" w14:textId="77777777" w:rsidR="00E2079A" w:rsidRDefault="00E2079A" w:rsidP="00E2079A">
            <w:pPr>
              <w:pStyle w:val="BodyText"/>
            </w:pPr>
            <w:r>
              <w:t>Guidance: For the below, consider whether there are broader network considerations in relation to climate change and natural hazards risks, such as:</w:t>
            </w:r>
          </w:p>
          <w:p w14:paraId="00ABED40" w14:textId="77777777" w:rsidR="00E2079A" w:rsidRDefault="00E2079A" w:rsidP="00E2079A">
            <w:pPr>
              <w:pStyle w:val="ListB1dotonly"/>
              <w:numPr>
                <w:ilvl w:val="0"/>
                <w:numId w:val="35"/>
              </w:numPr>
            </w:pPr>
            <w:r>
              <w:t>Whether the project asset is dependent on other sections of the network being climate resilient, and as such, benefits of adaptation may not be realised.</w:t>
            </w:r>
          </w:p>
          <w:p w14:paraId="5EB95C3B" w14:textId="77777777" w:rsidR="00E2079A" w:rsidRDefault="00E2079A" w:rsidP="00E2079A">
            <w:pPr>
              <w:pStyle w:val="ListB1dotonly"/>
              <w:numPr>
                <w:ilvl w:val="0"/>
                <w:numId w:val="35"/>
              </w:numPr>
            </w:pPr>
            <w:r>
              <w:t>Whether the asset is the weakest link for a network and therefore benefits of risk treatment are magnified.</w:t>
            </w:r>
          </w:p>
          <w:p w14:paraId="0814352E" w14:textId="77777777" w:rsidR="00E2079A" w:rsidRDefault="00E2079A" w:rsidP="00E2079A">
            <w:pPr>
              <w:pStyle w:val="ListB1dotonly"/>
              <w:numPr>
                <w:ilvl w:val="0"/>
                <w:numId w:val="35"/>
              </w:numPr>
            </w:pPr>
            <w:r>
              <w:t>Whether the asset provides the sole access point for communities or critical infrastructure.</w:t>
            </w:r>
          </w:p>
          <w:p w14:paraId="7EBB43AC" w14:textId="27EBF62C" w:rsidR="00E2079A" w:rsidRDefault="00E2079A" w:rsidP="00E2079A">
            <w:pPr>
              <w:pStyle w:val="BodyText"/>
            </w:pPr>
            <w:r>
              <w:t>Delete this box upon completion of this section.</w:t>
            </w:r>
          </w:p>
        </w:tc>
      </w:tr>
    </w:tbl>
    <w:p w14:paraId="67D7D3D4" w14:textId="6993EC30" w:rsidR="00E2079A" w:rsidRDefault="00C47EAA" w:rsidP="00E2079A">
      <w:pPr>
        <w:pStyle w:val="BodyText"/>
        <w:spacing w:before="240"/>
      </w:pPr>
      <w:r>
        <w:t>[</w:t>
      </w:r>
      <w:r w:rsidRPr="00C47EAA">
        <w:rPr>
          <w:rStyle w:val="BodyTextitalic"/>
        </w:rPr>
        <w:t>Add: Project specific comment on the impacts from electricity supply disruptions.</w:t>
      </w:r>
      <w:r>
        <w:t>]</w:t>
      </w:r>
    </w:p>
    <w:p w14:paraId="03385CB4" w14:textId="5376F000" w:rsidR="00E2079A" w:rsidRDefault="00E2079A" w:rsidP="00E2079A">
      <w:pPr>
        <w:pStyle w:val="Heading1"/>
        <w:spacing w:after="240"/>
      </w:pPr>
      <w:bookmarkStart w:id="52" w:name="_Toc168570663"/>
      <w:r>
        <w:t>Project Treatment and Residual Risk Assessment</w:t>
      </w:r>
      <w:bookmarkEnd w:id="52"/>
    </w:p>
    <w:tbl>
      <w:tblPr>
        <w:tblStyle w:val="Commentary"/>
        <w:tblW w:w="0" w:type="auto"/>
        <w:tblLook w:val="04A0" w:firstRow="1" w:lastRow="0" w:firstColumn="1" w:lastColumn="0" w:noHBand="0" w:noVBand="1"/>
      </w:tblPr>
      <w:tblGrid>
        <w:gridCol w:w="9024"/>
      </w:tblGrid>
      <w:tr w:rsidR="00E2079A" w14:paraId="6CEE3399" w14:textId="77777777" w:rsidTr="00E2079A">
        <w:tc>
          <w:tcPr>
            <w:tcW w:w="9024" w:type="dxa"/>
          </w:tcPr>
          <w:p w14:paraId="093E7144" w14:textId="165AA466" w:rsidR="00E2079A" w:rsidRDefault="00E2079A" w:rsidP="00E2079A">
            <w:pPr>
              <w:pStyle w:val="BodyText"/>
            </w:pPr>
            <w:r>
              <w:t>Guidance: The final steps in completing the assessment are to identify and implement treatment options to reduce risk levels, then assessing the level of residual risk based on implementation of the selected treatment options.</w:t>
            </w:r>
          </w:p>
          <w:p w14:paraId="3B8BFAC5" w14:textId="77777777" w:rsidR="00E2079A" w:rsidRDefault="00E2079A" w:rsidP="00E2079A">
            <w:pPr>
              <w:pStyle w:val="BodyText"/>
            </w:pPr>
            <w:r>
              <w:t xml:space="preserve">The </w:t>
            </w:r>
            <w:r w:rsidRPr="00E2079A">
              <w:rPr>
                <w:rStyle w:val="BodyTextitalic"/>
              </w:rPr>
              <w:t>Climate Change and Natural Hazards Risk Assessment Guideline</w:t>
            </w:r>
            <w:r>
              <w:t xml:space="preserve"> outlines common treatment options that could be applied to address and mitigate identified risks. Both current and potential treatment options are included, including designation of which variable the treatment applies to and the responsibility for implementation. Some options can be used to treat and reduce multiple risks while others are specific to a single risk.</w:t>
            </w:r>
          </w:p>
          <w:p w14:paraId="042032D5" w14:textId="77777777" w:rsidR="00E2079A" w:rsidRDefault="00E2079A" w:rsidP="00E2079A">
            <w:pPr>
              <w:pStyle w:val="BodyText"/>
            </w:pPr>
            <w:r>
              <w:t>Any use of generic treatment options from the Guideline should be modified within the residual risk assessment to:</w:t>
            </w:r>
          </w:p>
          <w:p w14:paraId="624AD1FE" w14:textId="77777777" w:rsidR="00E2079A" w:rsidRDefault="00E2079A" w:rsidP="00E2079A">
            <w:pPr>
              <w:pStyle w:val="ListB1dotonly"/>
              <w:numPr>
                <w:ilvl w:val="0"/>
                <w:numId w:val="37"/>
              </w:numPr>
            </w:pPr>
            <w:r>
              <w:t>use project-specific or other official document references where possible</w:t>
            </w:r>
          </w:p>
          <w:p w14:paraId="6B66FB73" w14:textId="77777777" w:rsidR="00E2079A" w:rsidRDefault="00E2079A" w:rsidP="00E2079A">
            <w:pPr>
              <w:pStyle w:val="ListB1dotonly"/>
              <w:numPr>
                <w:ilvl w:val="0"/>
                <w:numId w:val="37"/>
              </w:numPr>
            </w:pPr>
            <w:r>
              <w:t>clarify the intent of the treatment, and whether it has been implemented as part of the project, or if it is a process that exists to guarantee future implementation, and</w:t>
            </w:r>
          </w:p>
          <w:p w14:paraId="68C9667B" w14:textId="2E61A1C4" w:rsidR="00E2079A" w:rsidRDefault="00E2079A" w:rsidP="00E2079A">
            <w:pPr>
              <w:pStyle w:val="ListB1dotonly"/>
              <w:numPr>
                <w:ilvl w:val="0"/>
                <w:numId w:val="37"/>
              </w:numPr>
            </w:pPr>
            <w:r>
              <w:t>be specific to the shock or stress variable it is addressing.</w:t>
            </w:r>
          </w:p>
          <w:p w14:paraId="116D78B1" w14:textId="77777777" w:rsidR="00E2079A" w:rsidRDefault="00E2079A" w:rsidP="00E2079A">
            <w:pPr>
              <w:pStyle w:val="BodyText"/>
            </w:pPr>
            <w:r>
              <w:t>For example, instead of the generic “</w:t>
            </w:r>
            <w:r w:rsidRPr="00E2079A">
              <w:rPr>
                <w:rStyle w:val="BodyTextitalic"/>
              </w:rPr>
              <w:t>update emergency response plans</w:t>
            </w:r>
            <w:r>
              <w:t>”, a project-specific treatment may be “</w:t>
            </w:r>
            <w:r w:rsidRPr="00E2079A">
              <w:rPr>
                <w:rStyle w:val="BodyTextitalic"/>
              </w:rPr>
              <w:t>implement risk mitigation activities in accordance with the District Fire Management Plan. This was reviewed and updated in 20XX [insert evidence] and a process exists to update these every X years [insert evidence]</w:t>
            </w:r>
            <w:r>
              <w:t>.”</w:t>
            </w:r>
          </w:p>
          <w:p w14:paraId="2FBBE961" w14:textId="6E6B1E91" w:rsidR="00E2079A" w:rsidRDefault="00E2079A" w:rsidP="00045082">
            <w:pPr>
              <w:pStyle w:val="BodyText"/>
              <w:keepNext/>
              <w:keepLines/>
            </w:pPr>
            <w:r>
              <w:lastRenderedPageBreak/>
              <w:t>Note for any projects submitting IS Design or As Built ratings, the report and residual risk assessment should generally only document treatment options that have been confirmed for implementation at the time of submission, and can be evidenced (management plans, policies, project drawings/reports/specifications). If unconfirmed / “proposed” treatment options are still included in an IS rating submission report (e.g., as handover items to the construction contractor for further investigation and resolution during Construction), they should be listed separately from the list of confirmed treatments, accompanied by a statement confirming that they have not factored into the residual risk assessment.</w:t>
            </w:r>
          </w:p>
          <w:p w14:paraId="56F5083A" w14:textId="3CAAE3C5" w:rsidR="00E2079A" w:rsidRDefault="00E2079A" w:rsidP="00E2079A">
            <w:pPr>
              <w:pStyle w:val="BodyText"/>
            </w:pPr>
            <w:r>
              <w:t>For projects in earlier stages, e.g., during Planning phase or early Design, unconfirmed treatment options can still be documented with the intent to refine the list in future updates.</w:t>
            </w:r>
          </w:p>
          <w:p w14:paraId="08B39881" w14:textId="02F0E2D9" w:rsidR="00E2079A" w:rsidRDefault="00E2079A" w:rsidP="00E2079A">
            <w:pPr>
              <w:pStyle w:val="BodyText"/>
            </w:pPr>
            <w:r>
              <w:t>Delete this box upon completion of this section.</w:t>
            </w:r>
          </w:p>
        </w:tc>
      </w:tr>
    </w:tbl>
    <w:p w14:paraId="460D5400" w14:textId="00310097" w:rsidR="00E2079A" w:rsidRDefault="00E2079A" w:rsidP="00E2079A">
      <w:pPr>
        <w:pStyle w:val="BodyText"/>
        <w:spacing w:before="240"/>
      </w:pPr>
      <w:r>
        <w:lastRenderedPageBreak/>
        <w:t xml:space="preserve">Table 8 outlines </w:t>
      </w:r>
      <w:r>
        <w:fldChar w:fldCharType="begin">
          <w:ffData>
            <w:name w:val="Text17"/>
            <w:enabled/>
            <w:calcOnExit w:val="0"/>
            <w:textInput>
              <w:default w:val="proposed / confirmed"/>
            </w:textInput>
          </w:ffData>
        </w:fldChar>
      </w:r>
      <w:bookmarkStart w:id="53" w:name="Text17"/>
      <w:r>
        <w:instrText xml:space="preserve"> FORMTEXT </w:instrText>
      </w:r>
      <w:r>
        <w:fldChar w:fldCharType="separate"/>
      </w:r>
      <w:r>
        <w:rPr>
          <w:noProof/>
        </w:rPr>
        <w:t>proposed / confirmed</w:t>
      </w:r>
      <w:r>
        <w:fldChar w:fldCharType="end"/>
      </w:r>
      <w:bookmarkEnd w:id="53"/>
      <w:r>
        <w:t xml:space="preserve"> treatment options [</w:t>
      </w:r>
      <w:r w:rsidRPr="00E2079A">
        <w:rPr>
          <w:rStyle w:val="BodyTextitalic"/>
        </w:rPr>
        <w:t>select as appropriate for current level of progress</w:t>
      </w:r>
      <w:r>
        <w:t>] to address all extreme and high priority direct and indirect risks [</w:t>
      </w:r>
      <w:r w:rsidRPr="00E2079A">
        <w:rPr>
          <w:rStyle w:val="BodyTextitalic"/>
        </w:rPr>
        <w:t>or other treated risk levels as applicable</w:t>
      </w:r>
      <w:r>
        <w:t>] in accordance with IS Rating Scheme v2.1 Res-1 credit requirements [</w:t>
      </w:r>
      <w:r w:rsidRPr="00E2079A">
        <w:rPr>
          <w:rStyle w:val="BodyTextitalic"/>
        </w:rPr>
        <w:t>delete if not applicable</w:t>
      </w:r>
      <w:r>
        <w:t>], along with the residual risk rating assessed based on implementation of those treatments. Confirm if the necessary risks have been downgraded to an acceptable level as per Res-1 requirements, if applicable to the project.</w:t>
      </w:r>
    </w:p>
    <w:p w14:paraId="1B122300" w14:textId="085C5141" w:rsidR="000E45F3" w:rsidRDefault="00E2079A" w:rsidP="00E2079A">
      <w:pPr>
        <w:pStyle w:val="BodyText"/>
      </w:pPr>
      <w:r>
        <w:t>Risk statements that have been rated as low or medium are not required to have treatment options identified and have not been considered further in the residual risk assessment [</w:t>
      </w:r>
      <w:r w:rsidRPr="00E2079A">
        <w:rPr>
          <w:rStyle w:val="BodyTextitalic"/>
        </w:rPr>
        <w:t>delete or amend as applicable</w:t>
      </w:r>
      <w:r>
        <w:t>].</w:t>
      </w:r>
    </w:p>
    <w:p w14:paraId="2D6B2343" w14:textId="77777777" w:rsidR="00E51ADA" w:rsidRDefault="00E51ADA" w:rsidP="00B8333F">
      <w:pPr>
        <w:pStyle w:val="BodyText"/>
      </w:pPr>
    </w:p>
    <w:p w14:paraId="0C6C8429" w14:textId="3DF2F9EF" w:rsidR="00E51ADA" w:rsidRDefault="00E51ADA" w:rsidP="00B8333F">
      <w:pPr>
        <w:pStyle w:val="BodyText"/>
        <w:sectPr w:rsidR="00E51ADA" w:rsidSect="000B498C">
          <w:pgSz w:w="11906" w:h="16838" w:code="9"/>
          <w:pgMar w:top="1418" w:right="1418" w:bottom="1418" w:left="1418" w:header="454" w:footer="454" w:gutter="0"/>
          <w:cols w:space="708"/>
          <w:docGrid w:linePitch="360"/>
        </w:sectPr>
      </w:pPr>
    </w:p>
    <w:p w14:paraId="6EF4B6E4" w14:textId="66C7F6BA" w:rsidR="00E2079A" w:rsidRDefault="00E2079A" w:rsidP="00F7065D">
      <w:pPr>
        <w:pStyle w:val="TableFigureCaption1Tables"/>
      </w:pPr>
      <w:r>
        <w:lastRenderedPageBreak/>
        <w:t>Table</w:t>
      </w:r>
      <w:r w:rsidR="00F7065D">
        <w:t> </w:t>
      </w:r>
      <w:r>
        <w:t xml:space="preserve">8 </w:t>
      </w:r>
      <w:r w:rsidR="00F7065D">
        <w:t xml:space="preserve">– </w:t>
      </w:r>
      <w:r w:rsidR="00F7065D">
        <w:fldChar w:fldCharType="begin">
          <w:ffData>
            <w:name w:val="Text18"/>
            <w:enabled/>
            <w:calcOnExit w:val="0"/>
            <w:textInput>
              <w:default w:val="Click or tap here to enter text"/>
            </w:textInput>
          </w:ffData>
        </w:fldChar>
      </w:r>
      <w:bookmarkStart w:id="54" w:name="Text18"/>
      <w:r w:rsidR="00F7065D">
        <w:instrText xml:space="preserve"> FORMTEXT </w:instrText>
      </w:r>
      <w:r w:rsidR="00F7065D">
        <w:fldChar w:fldCharType="separate"/>
      </w:r>
      <w:r w:rsidR="00F7065D">
        <w:rPr>
          <w:noProof/>
        </w:rPr>
        <w:t>Click or tap here to enter text</w:t>
      </w:r>
      <w:r w:rsidR="00F7065D">
        <w:fldChar w:fldCharType="end"/>
      </w:r>
      <w:bookmarkEnd w:id="54"/>
      <w:r>
        <w:t xml:space="preserve"> Project Residual Risk Assessment</w:t>
      </w:r>
    </w:p>
    <w:p w14:paraId="7A0B65A0" w14:textId="4EA58BEC" w:rsidR="000E45F3" w:rsidRDefault="00E2079A" w:rsidP="00E2079A">
      <w:pPr>
        <w:pStyle w:val="BodyText"/>
      </w:pPr>
      <w:r>
        <w:t>[</w:t>
      </w:r>
      <w:r w:rsidRPr="00F7065D">
        <w:rPr>
          <w:rStyle w:val="BodyTextitalic"/>
        </w:rPr>
        <w:t>Action – Complete the Residual Risk Register in the Climate Change and Natural Hazards Risk Assessment Template and copy and paste into this document</w:t>
      </w:r>
      <w:r w:rsidR="00C47EAA">
        <w:rPr>
          <w:rStyle w:val="BodyTextitalic"/>
        </w:rPr>
        <w:t>.</w:t>
      </w:r>
      <w:r w:rsidR="00F7065D">
        <w:t>]</w:t>
      </w:r>
    </w:p>
    <w:p w14:paraId="23FAC5A5" w14:textId="7F773FF9" w:rsidR="00F94032" w:rsidRDefault="00F94032" w:rsidP="00B8333F">
      <w:pPr>
        <w:pStyle w:val="BodyText"/>
      </w:pPr>
    </w:p>
    <w:p w14:paraId="78F5682C" w14:textId="77777777" w:rsidR="00091821" w:rsidRDefault="00091821" w:rsidP="00B8333F">
      <w:pPr>
        <w:pStyle w:val="BodyText"/>
        <w:sectPr w:rsidR="00091821" w:rsidSect="000E45F3">
          <w:pgSz w:w="16838" w:h="11906" w:orient="landscape" w:code="9"/>
          <w:pgMar w:top="1418" w:right="1418" w:bottom="1418" w:left="1418" w:header="454" w:footer="454" w:gutter="0"/>
          <w:cols w:space="708"/>
          <w:docGrid w:linePitch="360"/>
        </w:sectPr>
      </w:pPr>
    </w:p>
    <w:p w14:paraId="20B7DA09" w14:textId="63931C95" w:rsidR="00E2079A" w:rsidRDefault="00E2079A" w:rsidP="00F7065D">
      <w:pPr>
        <w:pStyle w:val="Heading1"/>
      </w:pPr>
      <w:bookmarkStart w:id="55" w:name="_Toc168570664"/>
      <w:r>
        <w:lastRenderedPageBreak/>
        <w:t>Conclusions</w:t>
      </w:r>
      <w:bookmarkEnd w:id="55"/>
    </w:p>
    <w:p w14:paraId="5200CBB2" w14:textId="3FF5C077" w:rsidR="0061185E" w:rsidRDefault="00F7065D" w:rsidP="00E2079A">
      <w:pPr>
        <w:pStyle w:val="BodyText"/>
      </w:pPr>
      <w:r>
        <w:t>[</w:t>
      </w:r>
      <w:r w:rsidR="00E2079A" w:rsidRPr="00F7065D">
        <w:rPr>
          <w:rStyle w:val="BodyTextitalic"/>
        </w:rPr>
        <w:t>Add: Project-specific conclusions and actions to be taken forward to subsequent project phases. Where climate change and natural hazards risk assessments are completed as part of options analysis, discuss points of difference between risk assessments for each option</w:t>
      </w:r>
      <w:r w:rsidR="00C47EAA">
        <w:rPr>
          <w:rStyle w:val="BodyTextitalic"/>
        </w:rPr>
        <w:t>.</w:t>
      </w:r>
      <w:r>
        <w:t>]</w:t>
      </w:r>
    </w:p>
    <w:p w14:paraId="46EC145C" w14:textId="77777777" w:rsidR="00E2079A" w:rsidRDefault="00E2079A" w:rsidP="00E2079A">
      <w:pPr>
        <w:pStyle w:val="BodyText"/>
      </w:pPr>
    </w:p>
    <w:p w14:paraId="7B3D5445" w14:textId="039359E3" w:rsidR="00E2079A" w:rsidRPr="00CE6618" w:rsidRDefault="00E2079A" w:rsidP="00E2079A">
      <w:pPr>
        <w:pStyle w:val="BodyText"/>
        <w:sectPr w:rsidR="00E2079A" w:rsidRPr="00CE6618" w:rsidSect="003B7D59">
          <w:pgSz w:w="11906" w:h="16838" w:code="9"/>
          <w:pgMar w:top="1418" w:right="1418" w:bottom="1418" w:left="1418" w:header="454" w:footer="454" w:gutter="0"/>
          <w:cols w:space="708"/>
          <w:docGrid w:linePitch="360"/>
        </w:sectPr>
      </w:pPr>
    </w:p>
    <w:p w14:paraId="7B3D5446" w14:textId="77777777" w:rsidR="00BC68B8" w:rsidRPr="00CE6618" w:rsidRDefault="00BC68B8" w:rsidP="0061185E">
      <w:pPr>
        <w:pStyle w:val="BodyText"/>
      </w:pPr>
    </w:p>
    <w:p w14:paraId="7B3D5447" w14:textId="77777777" w:rsidR="0061185E" w:rsidRPr="00CE6618" w:rsidRDefault="0061185E" w:rsidP="0061185E">
      <w:pPr>
        <w:pStyle w:val="BodyText"/>
      </w:pPr>
    </w:p>
    <w:p w14:paraId="7B3D5448" w14:textId="77777777" w:rsidR="0061185E" w:rsidRPr="00CE6618" w:rsidRDefault="0061185E" w:rsidP="0061185E">
      <w:pPr>
        <w:pStyle w:val="BodyText"/>
      </w:pPr>
    </w:p>
    <w:p w14:paraId="7B3D5449" w14:textId="77777777" w:rsidR="0061185E" w:rsidRPr="00CE6618" w:rsidRDefault="0061185E" w:rsidP="0061185E">
      <w:pPr>
        <w:pStyle w:val="BodyText"/>
      </w:pPr>
    </w:p>
    <w:p w14:paraId="7B3D544A" w14:textId="77777777" w:rsidR="0061185E" w:rsidRPr="00CE6618" w:rsidRDefault="0061185E" w:rsidP="0061185E">
      <w:pPr>
        <w:pStyle w:val="BodyText"/>
      </w:pPr>
    </w:p>
    <w:p w14:paraId="7B3D544B" w14:textId="77777777" w:rsidR="0061185E" w:rsidRPr="00CE6618" w:rsidRDefault="0061185E" w:rsidP="0061185E">
      <w:pPr>
        <w:pStyle w:val="BodyText"/>
      </w:pPr>
    </w:p>
    <w:p w14:paraId="7B3D544C" w14:textId="77777777" w:rsidR="0061185E" w:rsidRPr="00CE6618" w:rsidRDefault="0061185E" w:rsidP="0061185E">
      <w:pPr>
        <w:pStyle w:val="BodyText"/>
      </w:pPr>
    </w:p>
    <w:p w14:paraId="7B3D544D" w14:textId="77777777" w:rsidR="0061185E" w:rsidRPr="00CE6618" w:rsidRDefault="0061185E" w:rsidP="0061185E">
      <w:pPr>
        <w:pStyle w:val="BodyText"/>
      </w:pPr>
    </w:p>
    <w:p w14:paraId="7B3D544E" w14:textId="77777777" w:rsidR="0061185E" w:rsidRPr="00CE6618" w:rsidRDefault="0061185E" w:rsidP="0061185E">
      <w:pPr>
        <w:pStyle w:val="BodyText"/>
      </w:pPr>
    </w:p>
    <w:p w14:paraId="7B3D544F" w14:textId="77777777" w:rsidR="0061185E" w:rsidRPr="00CE6618" w:rsidRDefault="0061185E" w:rsidP="0061185E">
      <w:pPr>
        <w:pStyle w:val="BodyText"/>
      </w:pPr>
    </w:p>
    <w:p w14:paraId="7B3D5450" w14:textId="77777777" w:rsidR="0061185E" w:rsidRPr="00CE6618" w:rsidRDefault="0061185E" w:rsidP="0061185E">
      <w:pPr>
        <w:pStyle w:val="BodyText"/>
      </w:pPr>
    </w:p>
    <w:sectPr w:rsidR="0061185E" w:rsidRPr="00CE6618" w:rsidSect="0061185E">
      <w:headerReference w:type="even" r:id="rId28"/>
      <w:headerReference w:type="default" r:id="rId29"/>
      <w:footerReference w:type="default" r:id="rId30"/>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5457" w14:textId="77777777" w:rsidR="000E45F3" w:rsidRDefault="000E45F3">
      <w:r>
        <w:separator/>
      </w:r>
    </w:p>
    <w:p w14:paraId="7B3D5458" w14:textId="77777777" w:rsidR="000E45F3" w:rsidRDefault="000E45F3"/>
  </w:endnote>
  <w:endnote w:type="continuationSeparator" w:id="0">
    <w:p w14:paraId="7B3D5459" w14:textId="77777777" w:rsidR="000E45F3" w:rsidRDefault="000E45F3">
      <w:r>
        <w:continuationSeparator/>
      </w:r>
    </w:p>
    <w:p w14:paraId="7B3D545A" w14:textId="77777777" w:rsidR="000E45F3" w:rsidRDefault="000E4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C" w14:textId="77777777" w:rsidR="000E45F3" w:rsidRDefault="000E45F3"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3D545D" w14:textId="77777777" w:rsidR="000E45F3" w:rsidRDefault="000E45F3"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E" w14:textId="77777777" w:rsidR="000E45F3" w:rsidRPr="00391457" w:rsidRDefault="000E45F3"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7B3D545F" w14:textId="77777777" w:rsidR="000E45F3" w:rsidRPr="00391457" w:rsidRDefault="000E45F3"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2" w14:textId="666EE016" w:rsidR="000E45F3" w:rsidRPr="00176CC5" w:rsidRDefault="00297CAC" w:rsidP="00176CC5">
    <w:pPr>
      <w:pStyle w:val="Footer"/>
    </w:pPr>
    <w:r w:rsidRPr="00297CAC">
      <w:t>Climate Change and Natural Hazards Risk Assessment</w:t>
    </w:r>
    <w:r w:rsidR="0062426E">
      <w:t xml:space="preserve"> </w:t>
    </w:r>
    <w:r w:rsidR="00781519">
      <w:t>[</w:t>
    </w:r>
    <w:r w:rsidR="00781519" w:rsidRPr="00781519">
      <w:rPr>
        <w:rStyle w:val="BodyTextitalic"/>
      </w:rPr>
      <w:t>add text</w:t>
    </w:r>
    <w:r w:rsidR="00781519">
      <w:t>]</w:t>
    </w:r>
    <w:r w:rsidR="0062426E">
      <w:t xml:space="preserve"> Project</w:t>
    </w:r>
    <w:r w:rsidR="000E45F3"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4" w14:textId="77777777" w:rsidR="000E45F3" w:rsidRPr="00F64B7F" w:rsidRDefault="000E45F3"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8" w14:textId="5FA3D580" w:rsidR="000E45F3" w:rsidRPr="009E5C89" w:rsidRDefault="00297CAC" w:rsidP="000B498C">
    <w:pPr>
      <w:pStyle w:val="Footer"/>
      <w:tabs>
        <w:tab w:val="clear" w:pos="9540"/>
        <w:tab w:val="right" w:pos="13750"/>
      </w:tabs>
      <w:ind w:right="-2"/>
    </w:pPr>
    <w:r w:rsidRPr="00297CAC">
      <w:t>Climate Change and Natural Hazards Risk Assessment</w:t>
    </w:r>
    <w:r w:rsidR="000E45F3">
      <w:t xml:space="preserve"> </w:t>
    </w:r>
    <w:r w:rsidR="008D4D51">
      <w:t>[</w:t>
    </w:r>
    <w:r w:rsidR="00A30066" w:rsidRPr="00A30066">
      <w:rPr>
        <w:rStyle w:val="BodyTextitalic"/>
      </w:rPr>
      <w:t>add text</w:t>
    </w:r>
    <w:r w:rsidR="008D4D51">
      <w:t xml:space="preserve">] </w:t>
    </w:r>
    <w:r w:rsidR="000E45F3">
      <w:t>Project</w:t>
    </w:r>
    <w:r w:rsidR="000E45F3">
      <w:tab/>
    </w:r>
    <w:r w:rsidR="000E45F3" w:rsidRPr="00BF0295">
      <w:rPr>
        <w:rStyle w:val="PageNumber"/>
      </w:rPr>
      <w:fldChar w:fldCharType="begin"/>
    </w:r>
    <w:r w:rsidR="000E45F3" w:rsidRPr="00BF0295">
      <w:rPr>
        <w:rStyle w:val="PageNumber"/>
      </w:rPr>
      <w:instrText xml:space="preserve">PAGE  </w:instrText>
    </w:r>
    <w:r w:rsidR="000E45F3" w:rsidRPr="00BF0295">
      <w:rPr>
        <w:rStyle w:val="PageNumber"/>
      </w:rPr>
      <w:fldChar w:fldCharType="separate"/>
    </w:r>
    <w:r w:rsidR="000E45F3">
      <w:rPr>
        <w:rStyle w:val="PageNumber"/>
        <w:noProof/>
      </w:rPr>
      <w:t>3</w:t>
    </w:r>
    <w:r w:rsidR="000E45F3" w:rsidRPr="00BF0295">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F143" w14:textId="16B5376C" w:rsidR="00743867" w:rsidRPr="009E5C89" w:rsidRDefault="00297CAC" w:rsidP="000B498C">
    <w:pPr>
      <w:pStyle w:val="Footer"/>
      <w:tabs>
        <w:tab w:val="clear" w:pos="9540"/>
        <w:tab w:val="right" w:pos="13750"/>
      </w:tabs>
      <w:ind w:right="-2"/>
    </w:pPr>
    <w:r w:rsidRPr="00297CAC">
      <w:t>Climate Change and Natural Hazards Risk Assessment</w:t>
    </w:r>
    <w:r w:rsidR="00743867">
      <w:t xml:space="preserve"> </w:t>
    </w:r>
    <w:r w:rsidR="008D4D51">
      <w:t>[</w:t>
    </w:r>
    <w:r w:rsidR="00A30066" w:rsidRPr="00A30066">
      <w:rPr>
        <w:rStyle w:val="BodyTextitalic"/>
      </w:rPr>
      <w:t>add text</w:t>
    </w:r>
    <w:r w:rsidR="008D4D51">
      <w:t>]</w:t>
    </w:r>
    <w:r w:rsidR="00743867">
      <w:t xml:space="preserve"> Project</w:t>
    </w:r>
    <w:r w:rsidR="00743867">
      <w:tab/>
    </w:r>
    <w:r w:rsidR="00743867" w:rsidRPr="00BF0295">
      <w:rPr>
        <w:rStyle w:val="PageNumber"/>
      </w:rPr>
      <w:fldChar w:fldCharType="begin"/>
    </w:r>
    <w:r w:rsidR="00743867" w:rsidRPr="00BF0295">
      <w:rPr>
        <w:rStyle w:val="PageNumber"/>
      </w:rPr>
      <w:instrText xml:space="preserve">PAGE  </w:instrText>
    </w:r>
    <w:r w:rsidR="00743867" w:rsidRPr="00BF0295">
      <w:rPr>
        <w:rStyle w:val="PageNumber"/>
      </w:rPr>
      <w:fldChar w:fldCharType="separate"/>
    </w:r>
    <w:r w:rsidR="00743867">
      <w:rPr>
        <w:rStyle w:val="PageNumber"/>
        <w:noProof/>
      </w:rPr>
      <w:t>3</w:t>
    </w:r>
    <w:r w:rsidR="00743867"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B" w14:textId="3A8A907E" w:rsidR="000E45F3" w:rsidRPr="00391457" w:rsidRDefault="00DA58CE" w:rsidP="00176CC5">
    <w:pPr>
      <w:pStyle w:val="Footer"/>
    </w:pPr>
    <w:r>
      <w:rPr>
        <w:noProof/>
      </w:rPr>
      <w:drawing>
        <wp:anchor distT="0" distB="0" distL="114300" distR="114300" simplePos="0" relativeHeight="251667456" behindDoc="1" locked="0" layoutInCell="1" allowOverlap="1" wp14:anchorId="70D61400" wp14:editId="17CBDC70">
          <wp:simplePos x="0" y="0"/>
          <wp:positionH relativeFrom="page">
            <wp:align>right</wp:align>
          </wp:positionH>
          <wp:positionV relativeFrom="page">
            <wp:align>bottom</wp:align>
          </wp:positionV>
          <wp:extent cx="4027805" cy="698500"/>
          <wp:effectExtent l="0" t="0" r="0" b="6350"/>
          <wp:wrapNone/>
          <wp:docPr id="12" name="Picture 12" descr="Queensland Government contact number - 13 74 68&#10;Transport and Main Roads webpage - www.tmr.qld.gov.au&#10;Queensland Government webpage - www.qld.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contact number - 13 74 68&#10;Transport and Main Roads webpage - www.tmr.qld.gov.au&#10;Queensland Government webpage - www.qld.gov.au"/>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5453" w14:textId="77777777" w:rsidR="000E45F3" w:rsidRDefault="000E45F3">
      <w:r>
        <w:separator/>
      </w:r>
    </w:p>
    <w:p w14:paraId="7B3D5454" w14:textId="77777777" w:rsidR="000E45F3" w:rsidRDefault="000E45F3"/>
  </w:footnote>
  <w:footnote w:type="continuationSeparator" w:id="0">
    <w:p w14:paraId="7B3D5455" w14:textId="77777777" w:rsidR="000E45F3" w:rsidRDefault="000E45F3">
      <w:r>
        <w:continuationSeparator/>
      </w:r>
    </w:p>
    <w:p w14:paraId="7B3D5456" w14:textId="77777777" w:rsidR="000E45F3" w:rsidRDefault="000E45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B" w14:textId="77777777" w:rsidR="000E45F3" w:rsidRDefault="000E45F3">
    <w:pPr>
      <w:pStyle w:val="Header"/>
    </w:pPr>
    <w:r>
      <w:rPr>
        <w:noProof/>
      </w:rPr>
      <w:drawing>
        <wp:anchor distT="0" distB="0" distL="114300" distR="114300" simplePos="0" relativeHeight="251655168" behindDoc="1" locked="0" layoutInCell="1" allowOverlap="1" wp14:anchorId="7B3D546C" wp14:editId="7B3D546D">
          <wp:simplePos x="0" y="0"/>
          <wp:positionH relativeFrom="column">
            <wp:posOffset>-398780</wp:posOffset>
          </wp:positionH>
          <wp:positionV relativeFrom="paragraph">
            <wp:posOffset>-210820</wp:posOffset>
          </wp:positionV>
          <wp:extent cx="7456805" cy="10547985"/>
          <wp:effectExtent l="0" t="0" r="0" b="0"/>
          <wp:wrapNone/>
          <wp:docPr id="224" name="Picture 22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0" w14:textId="2172559F" w:rsidR="000E45F3" w:rsidRDefault="00DA58CE">
    <w:pPr>
      <w:pStyle w:val="Header"/>
    </w:pPr>
    <w:r>
      <w:rPr>
        <w:noProof/>
      </w:rPr>
      <w:drawing>
        <wp:anchor distT="0" distB="0" distL="114300" distR="114300" simplePos="0" relativeHeight="251665408" behindDoc="1" locked="0" layoutInCell="1" allowOverlap="1" wp14:anchorId="3A4B8622" wp14:editId="762B430C">
          <wp:simplePos x="0" y="0"/>
          <wp:positionH relativeFrom="page">
            <wp:align>left</wp:align>
          </wp:positionH>
          <wp:positionV relativeFrom="paragraph">
            <wp:posOffset>-289884</wp:posOffset>
          </wp:positionV>
          <wp:extent cx="7559675" cy="10693400"/>
          <wp:effectExtent l="0" t="0" r="3175" b="0"/>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1" w14:textId="2AC31DD6" w:rsidR="000E45F3" w:rsidRDefault="000E45F3">
    <w:pPr>
      <w:pStyle w:val="Header"/>
    </w:pPr>
    <w:r>
      <w:rPr>
        <w:noProof/>
      </w:rPr>
      <mc:AlternateContent>
        <mc:Choice Requires="wps">
          <w:drawing>
            <wp:anchor distT="0" distB="0" distL="114300" distR="114300" simplePos="0" relativeHeight="251658240" behindDoc="0" locked="0" layoutInCell="1" allowOverlap="1" wp14:anchorId="7B3D5470" wp14:editId="3F128693">
              <wp:simplePos x="0" y="0"/>
              <wp:positionH relativeFrom="margin">
                <wp:align>left</wp:align>
              </wp:positionH>
              <wp:positionV relativeFrom="margin">
                <wp:posOffset>3442970</wp:posOffset>
              </wp:positionV>
              <wp:extent cx="5579745" cy="545020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5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EF8C2" w14:textId="77777777" w:rsidR="00DA58CE" w:rsidRPr="001675E4" w:rsidRDefault="00DA58CE" w:rsidP="00DA58CE">
                          <w:pPr>
                            <w:pStyle w:val="HeadingPartChapter"/>
                            <w:spacing w:after="120"/>
                          </w:pPr>
                          <w:r>
                            <w:t>Copyright</w:t>
                          </w:r>
                        </w:p>
                        <w:p w14:paraId="1499DCAE" w14:textId="77777777" w:rsidR="00DA58CE" w:rsidRPr="001675E4" w:rsidRDefault="00DA58CE" w:rsidP="00DA58CE">
                          <w:pPr>
                            <w:pStyle w:val="BodyText"/>
                            <w:spacing w:after="0"/>
                          </w:pPr>
                          <w:r w:rsidRPr="001675E4">
                            <w:t>© The State of Queensland (Department of Transport and Main Roads) 20</w:t>
                          </w:r>
                          <w:r>
                            <w:t>24.</w:t>
                          </w:r>
                        </w:p>
                        <w:p w14:paraId="6DB3CD82" w14:textId="77777777" w:rsidR="00DA58CE" w:rsidRPr="001675E4" w:rsidRDefault="00DA58CE" w:rsidP="00DA58CE">
                          <w:pPr>
                            <w:pStyle w:val="BodyText"/>
                            <w:spacing w:after="0" w:line="240" w:lineRule="auto"/>
                          </w:pPr>
                        </w:p>
                        <w:p w14:paraId="25DFED50" w14:textId="77777777" w:rsidR="00DA58CE" w:rsidRDefault="00DA58CE" w:rsidP="00DA58CE">
                          <w:pPr>
                            <w:pStyle w:val="BodyText"/>
                            <w:spacing w:after="0"/>
                            <w:rPr>
                              <w:b/>
                            </w:rPr>
                          </w:pPr>
                          <w:r w:rsidRPr="009407AF">
                            <w:rPr>
                              <w:b/>
                            </w:rPr>
                            <w:t>Licence</w:t>
                          </w:r>
                        </w:p>
                        <w:p w14:paraId="1A9FDDEC" w14:textId="77777777" w:rsidR="00DA58CE" w:rsidRDefault="00DA58CE" w:rsidP="00DA58CE">
                          <w:pPr>
                            <w:pStyle w:val="BodyText"/>
                            <w:spacing w:after="0"/>
                            <w:rPr>
                              <w:b/>
                            </w:rPr>
                          </w:pPr>
                          <w:r w:rsidRPr="001675E4">
                            <w:rPr>
                              <w:noProof/>
                            </w:rPr>
                            <w:drawing>
                              <wp:inline distT="0" distB="0" distL="0" distR="0" wp14:anchorId="04D3C349" wp14:editId="4AF778F9">
                                <wp:extent cx="809625" cy="371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021161A2" w14:textId="77777777" w:rsidR="00DA58CE" w:rsidRDefault="00DA58CE" w:rsidP="00DA58CE">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6FDB2E7C" w14:textId="77777777" w:rsidR="00DA58CE" w:rsidRPr="009407AF" w:rsidRDefault="00DA58CE" w:rsidP="00DA58CE">
                          <w:pPr>
                            <w:pStyle w:val="BodyText"/>
                            <w:spacing w:after="0" w:line="240" w:lineRule="auto"/>
                            <w:rPr>
                              <w:b/>
                            </w:rPr>
                          </w:pPr>
                        </w:p>
                        <w:p w14:paraId="46933273" w14:textId="77777777" w:rsidR="00DA58CE" w:rsidRPr="009407AF" w:rsidRDefault="00DA58CE" w:rsidP="00DA58CE">
                          <w:pPr>
                            <w:pStyle w:val="BodyText"/>
                            <w:spacing w:after="0"/>
                            <w:rPr>
                              <w:b/>
                            </w:rPr>
                          </w:pPr>
                          <w:r w:rsidRPr="009407AF">
                            <w:rPr>
                              <w:b/>
                            </w:rPr>
                            <w:t>CC BY licence summary statement</w:t>
                          </w:r>
                        </w:p>
                        <w:p w14:paraId="180349CF" w14:textId="77777777" w:rsidR="00DA58CE" w:rsidRPr="001675E4" w:rsidRDefault="00DA58CE" w:rsidP="00DA58CE">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5133507B" w14:textId="77777777" w:rsidR="00DA58CE" w:rsidRPr="009407AF" w:rsidRDefault="00DA58CE" w:rsidP="00DA58CE">
                          <w:pPr>
                            <w:pStyle w:val="BodyText"/>
                            <w:spacing w:after="0" w:line="240" w:lineRule="auto"/>
                          </w:pPr>
                        </w:p>
                        <w:p w14:paraId="38A3670F" w14:textId="77777777" w:rsidR="00DA58CE" w:rsidRDefault="00DA58CE" w:rsidP="00DA58CE">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DA58CE" w14:paraId="4CCD6DA1" w14:textId="77777777" w:rsidTr="00355A27">
                            <w:tc>
                              <w:tcPr>
                                <w:tcW w:w="1134" w:type="dxa"/>
                                <w:vAlign w:val="top"/>
                              </w:tcPr>
                              <w:p w14:paraId="6FB58542" w14:textId="77777777" w:rsidR="00DA58CE" w:rsidRDefault="00DA58CE" w:rsidP="00DA58CE">
                                <w:pPr>
                                  <w:pStyle w:val="BodyText"/>
                                  <w:spacing w:before="120" w:after="20"/>
                                  <w:rPr>
                                    <w:b/>
                                  </w:rPr>
                                </w:pPr>
                                <w:r>
                                  <w:rPr>
                                    <w:noProof/>
                                  </w:rPr>
                                  <w:drawing>
                                    <wp:inline distT="0" distB="0" distL="0" distR="0" wp14:anchorId="12E8BDCE" wp14:editId="05C6370B">
                                      <wp:extent cx="536813" cy="609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21C63AE0" w14:textId="77777777" w:rsidR="00DA58CE" w:rsidRPr="00F600A5" w:rsidRDefault="00DA58CE" w:rsidP="00DA58CE">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FF3938C" w14:textId="77777777" w:rsidR="00DA58CE" w:rsidRDefault="00DA58CE" w:rsidP="00DA58CE">
                          <w:pPr>
                            <w:pStyle w:val="BodyText"/>
                            <w:spacing w:after="0" w:line="240" w:lineRule="auto"/>
                          </w:pPr>
                        </w:p>
                        <w:p w14:paraId="3E706ECD" w14:textId="77777777" w:rsidR="00DA58CE" w:rsidRPr="0045367D" w:rsidRDefault="00DA58CE" w:rsidP="00DA58CE">
                          <w:pPr>
                            <w:pStyle w:val="BodyText"/>
                            <w:spacing w:after="0"/>
                            <w:rPr>
                              <w:rStyle w:val="BodyTextbold"/>
                            </w:rPr>
                          </w:pPr>
                          <w:r w:rsidRPr="0045367D">
                            <w:rPr>
                              <w:rStyle w:val="BodyTextbold"/>
                            </w:rPr>
                            <w:t>Disclaimer</w:t>
                          </w:r>
                        </w:p>
                        <w:p w14:paraId="7A577B92" w14:textId="77777777" w:rsidR="00DA58CE" w:rsidRDefault="00DA58CE" w:rsidP="00DA58CE">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092C8CB9" w14:textId="77777777" w:rsidR="00DA58CE" w:rsidRPr="001675E4" w:rsidRDefault="00DA58CE" w:rsidP="00DA58CE">
                          <w:pPr>
                            <w:pStyle w:val="BodyText"/>
                            <w:spacing w:after="0" w:line="240" w:lineRule="auto"/>
                          </w:pPr>
                        </w:p>
                        <w:p w14:paraId="0D1F5247" w14:textId="77777777" w:rsidR="00DA58CE" w:rsidRPr="009407AF" w:rsidRDefault="00DA58CE" w:rsidP="00DA58CE">
                          <w:pPr>
                            <w:pStyle w:val="BodyText"/>
                            <w:spacing w:after="0"/>
                            <w:rPr>
                              <w:b/>
                            </w:rPr>
                          </w:pPr>
                          <w:r w:rsidRPr="009407AF">
                            <w:rPr>
                              <w:b/>
                            </w:rPr>
                            <w:t>Feedback</w:t>
                          </w:r>
                        </w:p>
                        <w:p w14:paraId="05A422B2" w14:textId="77777777" w:rsidR="00DA58CE" w:rsidRPr="00F322FA" w:rsidRDefault="00DA58CE" w:rsidP="00DA58CE">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p w14:paraId="7B3D547A" w14:textId="34B7769F" w:rsidR="000E45F3" w:rsidRPr="00F322FA" w:rsidRDefault="000E45F3" w:rsidP="00F322F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5470" id="_x0000_t202" coordsize="21600,21600" o:spt="202" path="m,l,21600r21600,l21600,xe">
              <v:stroke joinstyle="miter"/>
              <v:path gradientshapeok="t" o:connecttype="rect"/>
            </v:shapetype>
            <v:shape id="Text Box 43" o:spid="_x0000_s1027" type="#_x0000_t202" style="position:absolute;margin-left:0;margin-top:271.1pt;width:439.35pt;height:429.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" filled="f" stroked="f">
              <v:textbox inset="0,0,0,0">
                <w:txbxContent>
                  <w:p w14:paraId="14FEF8C2" w14:textId="77777777" w:rsidR="00DA58CE" w:rsidRPr="001675E4" w:rsidRDefault="00DA58CE" w:rsidP="00DA58CE">
                    <w:pPr>
                      <w:pStyle w:val="HeadingPartChapter"/>
                      <w:spacing w:after="120"/>
                    </w:pPr>
                    <w:r>
                      <w:t>Copyright</w:t>
                    </w:r>
                  </w:p>
                  <w:p w14:paraId="1499DCAE" w14:textId="77777777" w:rsidR="00DA58CE" w:rsidRPr="001675E4" w:rsidRDefault="00DA58CE" w:rsidP="00DA58CE">
                    <w:pPr>
                      <w:pStyle w:val="BodyText"/>
                      <w:spacing w:after="0"/>
                    </w:pPr>
                    <w:r w:rsidRPr="001675E4">
                      <w:t>© The State of Queensland (Department of Transport and Main Roads) 20</w:t>
                    </w:r>
                    <w:r>
                      <w:t>24.</w:t>
                    </w:r>
                  </w:p>
                  <w:p w14:paraId="6DB3CD82" w14:textId="77777777" w:rsidR="00DA58CE" w:rsidRPr="001675E4" w:rsidRDefault="00DA58CE" w:rsidP="00DA58CE">
                    <w:pPr>
                      <w:pStyle w:val="BodyText"/>
                      <w:spacing w:after="0" w:line="240" w:lineRule="auto"/>
                    </w:pPr>
                  </w:p>
                  <w:p w14:paraId="25DFED50" w14:textId="77777777" w:rsidR="00DA58CE" w:rsidRDefault="00DA58CE" w:rsidP="00DA58CE">
                    <w:pPr>
                      <w:pStyle w:val="BodyText"/>
                      <w:spacing w:after="0"/>
                      <w:rPr>
                        <w:b/>
                      </w:rPr>
                    </w:pPr>
                    <w:r w:rsidRPr="009407AF">
                      <w:rPr>
                        <w:b/>
                      </w:rPr>
                      <w:t>Licence</w:t>
                    </w:r>
                  </w:p>
                  <w:p w14:paraId="1A9FDDEC" w14:textId="77777777" w:rsidR="00DA58CE" w:rsidRDefault="00DA58CE" w:rsidP="00DA58CE">
                    <w:pPr>
                      <w:pStyle w:val="BodyText"/>
                      <w:spacing w:after="0"/>
                      <w:rPr>
                        <w:b/>
                      </w:rPr>
                    </w:pPr>
                    <w:r w:rsidRPr="001675E4">
                      <w:rPr>
                        <w:noProof/>
                      </w:rPr>
                      <w:drawing>
                        <wp:inline distT="0" distB="0" distL="0" distR="0" wp14:anchorId="04D3C349" wp14:editId="4AF778F9">
                          <wp:extent cx="809625" cy="371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021161A2" w14:textId="77777777" w:rsidR="00DA58CE" w:rsidRDefault="00DA58CE" w:rsidP="00DA58CE">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6FDB2E7C" w14:textId="77777777" w:rsidR="00DA58CE" w:rsidRPr="009407AF" w:rsidRDefault="00DA58CE" w:rsidP="00DA58CE">
                    <w:pPr>
                      <w:pStyle w:val="BodyText"/>
                      <w:spacing w:after="0" w:line="240" w:lineRule="auto"/>
                      <w:rPr>
                        <w:b/>
                      </w:rPr>
                    </w:pPr>
                  </w:p>
                  <w:p w14:paraId="46933273" w14:textId="77777777" w:rsidR="00DA58CE" w:rsidRPr="009407AF" w:rsidRDefault="00DA58CE" w:rsidP="00DA58CE">
                    <w:pPr>
                      <w:pStyle w:val="BodyText"/>
                      <w:spacing w:after="0"/>
                      <w:rPr>
                        <w:b/>
                      </w:rPr>
                    </w:pPr>
                    <w:r w:rsidRPr="009407AF">
                      <w:rPr>
                        <w:b/>
                      </w:rPr>
                      <w:t>CC BY licence summary statement</w:t>
                    </w:r>
                  </w:p>
                  <w:p w14:paraId="180349CF" w14:textId="77777777" w:rsidR="00DA58CE" w:rsidRPr="001675E4" w:rsidRDefault="00DA58CE" w:rsidP="00DA58CE">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5133507B" w14:textId="77777777" w:rsidR="00DA58CE" w:rsidRPr="009407AF" w:rsidRDefault="00DA58CE" w:rsidP="00DA58CE">
                    <w:pPr>
                      <w:pStyle w:val="BodyText"/>
                      <w:spacing w:after="0" w:line="240" w:lineRule="auto"/>
                    </w:pPr>
                  </w:p>
                  <w:p w14:paraId="38A3670F" w14:textId="77777777" w:rsidR="00DA58CE" w:rsidRDefault="00DA58CE" w:rsidP="00DA58CE">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DA58CE" w14:paraId="4CCD6DA1" w14:textId="77777777" w:rsidTr="00355A27">
                      <w:tc>
                        <w:tcPr>
                          <w:tcW w:w="1134" w:type="dxa"/>
                          <w:vAlign w:val="top"/>
                        </w:tcPr>
                        <w:p w14:paraId="6FB58542" w14:textId="77777777" w:rsidR="00DA58CE" w:rsidRDefault="00DA58CE" w:rsidP="00DA58CE">
                          <w:pPr>
                            <w:pStyle w:val="BodyText"/>
                            <w:spacing w:before="120" w:after="20"/>
                            <w:rPr>
                              <w:b/>
                            </w:rPr>
                          </w:pPr>
                          <w:r>
                            <w:rPr>
                              <w:noProof/>
                            </w:rPr>
                            <w:drawing>
                              <wp:inline distT="0" distB="0" distL="0" distR="0" wp14:anchorId="12E8BDCE" wp14:editId="05C6370B">
                                <wp:extent cx="536813" cy="609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21C63AE0" w14:textId="77777777" w:rsidR="00DA58CE" w:rsidRPr="00F600A5" w:rsidRDefault="00DA58CE" w:rsidP="00DA58CE">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FF3938C" w14:textId="77777777" w:rsidR="00DA58CE" w:rsidRDefault="00DA58CE" w:rsidP="00DA58CE">
                    <w:pPr>
                      <w:pStyle w:val="BodyText"/>
                      <w:spacing w:after="0" w:line="240" w:lineRule="auto"/>
                    </w:pPr>
                  </w:p>
                  <w:p w14:paraId="3E706ECD" w14:textId="77777777" w:rsidR="00DA58CE" w:rsidRPr="0045367D" w:rsidRDefault="00DA58CE" w:rsidP="00DA58CE">
                    <w:pPr>
                      <w:pStyle w:val="BodyText"/>
                      <w:spacing w:after="0"/>
                      <w:rPr>
                        <w:rStyle w:val="BodyTextbold"/>
                      </w:rPr>
                    </w:pPr>
                    <w:r w:rsidRPr="0045367D">
                      <w:rPr>
                        <w:rStyle w:val="BodyTextbold"/>
                      </w:rPr>
                      <w:t>Disclaimer</w:t>
                    </w:r>
                  </w:p>
                  <w:p w14:paraId="7A577B92" w14:textId="77777777" w:rsidR="00DA58CE" w:rsidRDefault="00DA58CE" w:rsidP="00DA58CE">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092C8CB9" w14:textId="77777777" w:rsidR="00DA58CE" w:rsidRPr="001675E4" w:rsidRDefault="00DA58CE" w:rsidP="00DA58CE">
                    <w:pPr>
                      <w:pStyle w:val="BodyText"/>
                      <w:spacing w:after="0" w:line="240" w:lineRule="auto"/>
                    </w:pPr>
                  </w:p>
                  <w:p w14:paraId="0D1F5247" w14:textId="77777777" w:rsidR="00DA58CE" w:rsidRPr="009407AF" w:rsidRDefault="00DA58CE" w:rsidP="00DA58CE">
                    <w:pPr>
                      <w:pStyle w:val="BodyText"/>
                      <w:spacing w:after="0"/>
                      <w:rPr>
                        <w:b/>
                      </w:rPr>
                    </w:pPr>
                    <w:r w:rsidRPr="009407AF">
                      <w:rPr>
                        <w:b/>
                      </w:rPr>
                      <w:t>Feedback</w:t>
                    </w:r>
                  </w:p>
                  <w:p w14:paraId="05A422B2" w14:textId="77777777" w:rsidR="00DA58CE" w:rsidRPr="00F322FA" w:rsidRDefault="00DA58CE" w:rsidP="00DA58CE">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p w14:paraId="7B3D547A" w14:textId="34B7769F" w:rsidR="000E45F3" w:rsidRPr="00F322FA" w:rsidRDefault="000E45F3" w:rsidP="00F322FA">
                    <w:pPr>
                      <w:pStyle w:val="BodyText"/>
                    </w:pPr>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3" w14:textId="77777777" w:rsidR="000E45F3" w:rsidRDefault="000E45F3">
    <w:pPr>
      <w:pStyle w:val="Header"/>
    </w:pPr>
    <w:r>
      <w:rPr>
        <w:noProof/>
      </w:rPr>
      <w:drawing>
        <wp:anchor distT="0" distB="0" distL="114300" distR="114300" simplePos="0" relativeHeight="251654144" behindDoc="1" locked="0" layoutInCell="1" allowOverlap="1" wp14:anchorId="7B3D5472" wp14:editId="7B3D5473">
          <wp:simplePos x="0" y="0"/>
          <wp:positionH relativeFrom="column">
            <wp:posOffset>-398780</wp:posOffset>
          </wp:positionH>
          <wp:positionV relativeFrom="paragraph">
            <wp:posOffset>-210820</wp:posOffset>
          </wp:positionV>
          <wp:extent cx="7456805" cy="10547985"/>
          <wp:effectExtent l="0" t="0" r="0" b="0"/>
          <wp:wrapNone/>
          <wp:docPr id="19"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7" w14:textId="2AB6115F" w:rsidR="000E45F3" w:rsidRPr="007D3205" w:rsidRDefault="000E45F3" w:rsidP="007D3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CC28" w14:textId="7692D23D" w:rsidR="007D3205" w:rsidRPr="00125B5A" w:rsidRDefault="007D3205" w:rsidP="00125B5A">
    <w:pPr>
      <w:pStyle w:val="HeaderChapterpar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9" w14:textId="77777777" w:rsidR="000E45F3" w:rsidRDefault="000E45F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A" w14:textId="77777777" w:rsidR="000E45F3" w:rsidRDefault="000E4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521"/>
    <w:multiLevelType w:val="multilevel"/>
    <w:tmpl w:val="DC821EBC"/>
    <w:numStyleLink w:val="TableListAllBullets3Level"/>
  </w:abstractNum>
  <w:abstractNum w:abstractNumId="1" w15:restartNumberingAfterBreak="0">
    <w:nsid w:val="01FB28C5"/>
    <w:multiLevelType w:val="multilevel"/>
    <w:tmpl w:val="11C64328"/>
    <w:styleLink w:val="ListParagraph0"/>
    <w:lvl w:ilvl="0">
      <w:start w:val="1"/>
      <w:numFmt w:val="none"/>
      <w:pStyle w:val="ListParagraph"/>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4821E8"/>
    <w:multiLevelType w:val="multilevel"/>
    <w:tmpl w:val="620CC31C"/>
    <w:numStyleLink w:val="ListAllBullets3Level"/>
  </w:abstractNum>
  <w:abstractNum w:abstractNumId="4" w15:restartNumberingAfterBreak="0">
    <w:nsid w:val="117E395C"/>
    <w:multiLevelType w:val="multilevel"/>
    <w:tmpl w:val="5DAC17FA"/>
    <w:numStyleLink w:val="TableListSmallNumber"/>
  </w:abstractNum>
  <w:abstractNum w:abstractNumId="5"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7F66778"/>
    <w:multiLevelType w:val="hybridMultilevel"/>
    <w:tmpl w:val="CBFABE8A"/>
    <w:lvl w:ilvl="0" w:tplc="4CF0FFB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37C70"/>
    <w:multiLevelType w:val="hybridMultilevel"/>
    <w:tmpl w:val="6D2A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73E291E"/>
    <w:multiLevelType w:val="hybridMultilevel"/>
    <w:tmpl w:val="E3305796"/>
    <w:lvl w:ilvl="0" w:tplc="42D8D21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0A6148"/>
    <w:multiLevelType w:val="hybridMultilevel"/>
    <w:tmpl w:val="E7B49F5E"/>
    <w:lvl w:ilvl="0" w:tplc="0B9A903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E509CF"/>
    <w:multiLevelType w:val="hybridMultilevel"/>
    <w:tmpl w:val="71568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8B0774F"/>
    <w:multiLevelType w:val="multilevel"/>
    <w:tmpl w:val="620CC31C"/>
    <w:numStyleLink w:val="ListAllBullets3Level"/>
  </w:abstractNum>
  <w:abstractNum w:abstractNumId="16" w15:restartNumberingAfterBreak="0">
    <w:nsid w:val="3A8B38ED"/>
    <w:multiLevelType w:val="hybridMultilevel"/>
    <w:tmpl w:val="27BCA58E"/>
    <w:lvl w:ilvl="0" w:tplc="BF04838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8" w15:restartNumberingAfterBreak="0">
    <w:nsid w:val="3D4716F6"/>
    <w:multiLevelType w:val="multilevel"/>
    <w:tmpl w:val="B2B20138"/>
    <w:numStyleLink w:val="TableListAllLetter3level"/>
  </w:abstractNum>
  <w:abstractNum w:abstractNumId="19"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44E94E81"/>
    <w:multiLevelType w:val="multilevel"/>
    <w:tmpl w:val="DC821EBC"/>
    <w:numStyleLink w:val="TableListAllBullets3Level"/>
  </w:abstractNum>
  <w:abstractNum w:abstractNumId="21" w15:restartNumberingAfterBreak="0">
    <w:nsid w:val="4D796EDE"/>
    <w:multiLevelType w:val="multilevel"/>
    <w:tmpl w:val="DC821EBC"/>
    <w:numStyleLink w:val="TableListAllBullets3Level"/>
  </w:abstractNum>
  <w:abstractNum w:abstractNumId="22" w15:restartNumberingAfterBreak="0">
    <w:nsid w:val="509B7DC2"/>
    <w:multiLevelType w:val="multilevel"/>
    <w:tmpl w:val="620CC31C"/>
    <w:numStyleLink w:val="ListAllBullets3Level"/>
  </w:abstractNum>
  <w:abstractNum w:abstractNumId="23" w15:restartNumberingAfterBreak="0">
    <w:nsid w:val="529A34FF"/>
    <w:multiLevelType w:val="multilevel"/>
    <w:tmpl w:val="620CC31C"/>
    <w:numStyleLink w:val="ListAllBullets3Level"/>
  </w:abstractNum>
  <w:abstractNum w:abstractNumId="24" w15:restartNumberingAfterBreak="0">
    <w:nsid w:val="57582309"/>
    <w:multiLevelType w:val="multilevel"/>
    <w:tmpl w:val="620CC31C"/>
    <w:numStyleLink w:val="ListAllBullets3Level"/>
  </w:abstractNum>
  <w:abstractNum w:abstractNumId="25"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FAD1E19"/>
    <w:multiLevelType w:val="multilevel"/>
    <w:tmpl w:val="DC821EBC"/>
    <w:numStyleLink w:val="TableListAllBullets3Level"/>
  </w:abstractNum>
  <w:abstractNum w:abstractNumId="27" w15:restartNumberingAfterBreak="0">
    <w:nsid w:val="7139706E"/>
    <w:multiLevelType w:val="multilevel"/>
    <w:tmpl w:val="11C64328"/>
    <w:numStyleLink w:val="ListParagraph0"/>
  </w:abstractNum>
  <w:abstractNum w:abstractNumId="28" w15:restartNumberingAfterBreak="0">
    <w:nsid w:val="7200365C"/>
    <w:multiLevelType w:val="hybridMultilevel"/>
    <w:tmpl w:val="BA226406"/>
    <w:lvl w:ilvl="0" w:tplc="275A1EB8">
      <w:numFmt w:val="bullet"/>
      <w:lvlText w:val="•"/>
      <w:lvlJc w:val="left"/>
      <w:pPr>
        <w:ind w:left="718" w:hanging="690"/>
      </w:pPr>
      <w:rPr>
        <w:rFonts w:ascii="Arial" w:eastAsia="Times New Roman" w:hAnsi="Arial" w:cs="Arial"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29" w15:restartNumberingAfterBreak="0">
    <w:nsid w:val="727E2A9F"/>
    <w:multiLevelType w:val="multilevel"/>
    <w:tmpl w:val="DC821EBC"/>
    <w:numStyleLink w:val="TableListAllBullets3Level"/>
  </w:abstractNum>
  <w:abstractNum w:abstractNumId="30" w15:restartNumberingAfterBreak="0">
    <w:nsid w:val="78FA5898"/>
    <w:multiLevelType w:val="multilevel"/>
    <w:tmpl w:val="DC821EBC"/>
    <w:numStyleLink w:val="TableListAllBullets3Level"/>
  </w:abstractNum>
  <w:abstractNum w:abstractNumId="31" w15:restartNumberingAfterBreak="0">
    <w:nsid w:val="7CB15E02"/>
    <w:multiLevelType w:val="multilevel"/>
    <w:tmpl w:val="DC821EBC"/>
    <w:numStyleLink w:val="TableListAllBullets3Level"/>
  </w:abstractNum>
  <w:num w:numId="1" w16cid:durableId="1165320165">
    <w:abstractNumId w:val="7"/>
  </w:num>
  <w:num w:numId="2" w16cid:durableId="381750289">
    <w:abstractNumId w:val="17"/>
  </w:num>
  <w:num w:numId="3" w16cid:durableId="491719178">
    <w:abstractNumId w:val="25"/>
  </w:num>
  <w:num w:numId="4" w16cid:durableId="1820224236">
    <w:abstractNumId w:val="2"/>
  </w:num>
  <w:num w:numId="5" w16cid:durableId="191652590">
    <w:abstractNumId w:val="11"/>
  </w:num>
  <w:num w:numId="6" w16cid:durableId="487594944">
    <w:abstractNumId w:val="24"/>
  </w:num>
  <w:num w:numId="7" w16cid:durableId="170032284">
    <w:abstractNumId w:val="10"/>
  </w:num>
  <w:num w:numId="8" w16cid:durableId="1802993640">
    <w:abstractNumId w:val="5"/>
  </w:num>
  <w:num w:numId="9" w16cid:durableId="1555893534">
    <w:abstractNumId w:val="31"/>
  </w:num>
  <w:num w:numId="10" w16cid:durableId="2142913732">
    <w:abstractNumId w:val="18"/>
  </w:num>
  <w:num w:numId="11" w16cid:durableId="2094430501">
    <w:abstractNumId w:val="15"/>
  </w:num>
  <w:num w:numId="12" w16cid:durableId="20487943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1427800">
    <w:abstractNumId w:val="3"/>
  </w:num>
  <w:num w:numId="14" w16cid:durableId="1798139721">
    <w:abstractNumId w:val="6"/>
  </w:num>
  <w:num w:numId="15" w16cid:durableId="2119981736">
    <w:abstractNumId w:val="19"/>
  </w:num>
  <w:num w:numId="16" w16cid:durableId="1292439967">
    <w:abstractNumId w:val="4"/>
  </w:num>
  <w:num w:numId="17" w16cid:durableId="14808837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5170421">
    <w:abstractNumId w:val="22"/>
  </w:num>
  <w:num w:numId="19" w16cid:durableId="864177474">
    <w:abstractNumId w:val="21"/>
  </w:num>
  <w:num w:numId="20" w16cid:durableId="480656672">
    <w:abstractNumId w:val="20"/>
  </w:num>
  <w:num w:numId="21" w16cid:durableId="536356768">
    <w:abstractNumId w:val="1"/>
  </w:num>
  <w:num w:numId="22" w16cid:durableId="1318220463">
    <w:abstractNumId w:val="27"/>
  </w:num>
  <w:num w:numId="23" w16cid:durableId="595334964">
    <w:abstractNumId w:val="14"/>
  </w:num>
  <w:num w:numId="24" w16cid:durableId="1949313716">
    <w:abstractNumId w:val="0"/>
  </w:num>
  <w:num w:numId="25" w16cid:durableId="1295600233">
    <w:abstractNumId w:val="29"/>
  </w:num>
  <w:num w:numId="26" w16cid:durableId="1840255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83933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444596">
    <w:abstractNumId w:val="26"/>
  </w:num>
  <w:num w:numId="29" w16cid:durableId="856310571">
    <w:abstractNumId w:val="28"/>
  </w:num>
  <w:num w:numId="30" w16cid:durableId="1966226841">
    <w:abstractNumId w:val="23"/>
  </w:num>
  <w:num w:numId="31" w16cid:durableId="137384413">
    <w:abstractNumId w:val="16"/>
  </w:num>
  <w:num w:numId="32" w16cid:durableId="2057896165">
    <w:abstractNumId w:val="30"/>
  </w:num>
  <w:num w:numId="33" w16cid:durableId="14932513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2028572">
    <w:abstractNumId w:val="12"/>
  </w:num>
  <w:num w:numId="35" w16cid:durableId="377170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2328601">
    <w:abstractNumId w:val="13"/>
  </w:num>
  <w:num w:numId="37" w16cid:durableId="3865397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7624139">
    <w:abstractNumId w:val="8"/>
  </w:num>
  <w:num w:numId="39" w16cid:durableId="183764605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42CEB"/>
    <w:rsid w:val="00045082"/>
    <w:rsid w:val="0006499F"/>
    <w:rsid w:val="000650FC"/>
    <w:rsid w:val="00066DBE"/>
    <w:rsid w:val="0006713E"/>
    <w:rsid w:val="00070044"/>
    <w:rsid w:val="0007165A"/>
    <w:rsid w:val="00086F85"/>
    <w:rsid w:val="00087932"/>
    <w:rsid w:val="000913ED"/>
    <w:rsid w:val="00091821"/>
    <w:rsid w:val="00096FC7"/>
    <w:rsid w:val="000B047B"/>
    <w:rsid w:val="000B0FEF"/>
    <w:rsid w:val="000B498C"/>
    <w:rsid w:val="000B5233"/>
    <w:rsid w:val="000B71E8"/>
    <w:rsid w:val="000C4038"/>
    <w:rsid w:val="000E1CE3"/>
    <w:rsid w:val="000E45F3"/>
    <w:rsid w:val="000E7DF2"/>
    <w:rsid w:val="001025F5"/>
    <w:rsid w:val="0010528D"/>
    <w:rsid w:val="00115E98"/>
    <w:rsid w:val="00117AA8"/>
    <w:rsid w:val="0012019D"/>
    <w:rsid w:val="00125B5A"/>
    <w:rsid w:val="001276D9"/>
    <w:rsid w:val="00171601"/>
    <w:rsid w:val="00172FEB"/>
    <w:rsid w:val="00176CC5"/>
    <w:rsid w:val="001810DF"/>
    <w:rsid w:val="001A4752"/>
    <w:rsid w:val="001A697D"/>
    <w:rsid w:val="001A7C0A"/>
    <w:rsid w:val="001B1393"/>
    <w:rsid w:val="001C14F0"/>
    <w:rsid w:val="001C6957"/>
    <w:rsid w:val="001C6D5F"/>
    <w:rsid w:val="001D09E6"/>
    <w:rsid w:val="001E20A8"/>
    <w:rsid w:val="001E3E78"/>
    <w:rsid w:val="001F2035"/>
    <w:rsid w:val="0020656C"/>
    <w:rsid w:val="00216756"/>
    <w:rsid w:val="00216F79"/>
    <w:rsid w:val="00217457"/>
    <w:rsid w:val="00231903"/>
    <w:rsid w:val="00232573"/>
    <w:rsid w:val="00233FCE"/>
    <w:rsid w:val="00234B98"/>
    <w:rsid w:val="002405CD"/>
    <w:rsid w:val="002407FF"/>
    <w:rsid w:val="00242C60"/>
    <w:rsid w:val="0024347E"/>
    <w:rsid w:val="00246798"/>
    <w:rsid w:val="002669B1"/>
    <w:rsid w:val="00271868"/>
    <w:rsid w:val="002738CB"/>
    <w:rsid w:val="00273C11"/>
    <w:rsid w:val="00275DDB"/>
    <w:rsid w:val="00277E0F"/>
    <w:rsid w:val="00287680"/>
    <w:rsid w:val="00297152"/>
    <w:rsid w:val="00297CAC"/>
    <w:rsid w:val="002A50A0"/>
    <w:rsid w:val="002C2F25"/>
    <w:rsid w:val="002E0B83"/>
    <w:rsid w:val="002E6EBF"/>
    <w:rsid w:val="002F0851"/>
    <w:rsid w:val="002F215A"/>
    <w:rsid w:val="002F2356"/>
    <w:rsid w:val="002F2B3B"/>
    <w:rsid w:val="0030503A"/>
    <w:rsid w:val="003101C9"/>
    <w:rsid w:val="003108B7"/>
    <w:rsid w:val="00315F53"/>
    <w:rsid w:val="00322F9D"/>
    <w:rsid w:val="003231FA"/>
    <w:rsid w:val="003323B1"/>
    <w:rsid w:val="00336228"/>
    <w:rsid w:val="00350E10"/>
    <w:rsid w:val="00361264"/>
    <w:rsid w:val="00363C04"/>
    <w:rsid w:val="00371328"/>
    <w:rsid w:val="003717FA"/>
    <w:rsid w:val="00373B34"/>
    <w:rsid w:val="00376A0A"/>
    <w:rsid w:val="00383A3B"/>
    <w:rsid w:val="00391457"/>
    <w:rsid w:val="003960ED"/>
    <w:rsid w:val="003A5033"/>
    <w:rsid w:val="003B7D59"/>
    <w:rsid w:val="003C340E"/>
    <w:rsid w:val="003D1729"/>
    <w:rsid w:val="003E04FF"/>
    <w:rsid w:val="003E0E9D"/>
    <w:rsid w:val="003E3C82"/>
    <w:rsid w:val="003E70AB"/>
    <w:rsid w:val="00400CF8"/>
    <w:rsid w:val="004030EB"/>
    <w:rsid w:val="00403422"/>
    <w:rsid w:val="00413E93"/>
    <w:rsid w:val="004177F1"/>
    <w:rsid w:val="004525EA"/>
    <w:rsid w:val="00456933"/>
    <w:rsid w:val="00456A07"/>
    <w:rsid w:val="00477792"/>
    <w:rsid w:val="00477962"/>
    <w:rsid w:val="00485DDC"/>
    <w:rsid w:val="004D1FDD"/>
    <w:rsid w:val="004D2E76"/>
    <w:rsid w:val="004D5E0B"/>
    <w:rsid w:val="004E3F40"/>
    <w:rsid w:val="004E49B7"/>
    <w:rsid w:val="004F4085"/>
    <w:rsid w:val="00501027"/>
    <w:rsid w:val="00503D7A"/>
    <w:rsid w:val="00521D18"/>
    <w:rsid w:val="005233EF"/>
    <w:rsid w:val="00526282"/>
    <w:rsid w:val="00530265"/>
    <w:rsid w:val="00531F22"/>
    <w:rsid w:val="00535CA4"/>
    <w:rsid w:val="005371C5"/>
    <w:rsid w:val="00540149"/>
    <w:rsid w:val="005424A4"/>
    <w:rsid w:val="00556E72"/>
    <w:rsid w:val="005748A5"/>
    <w:rsid w:val="00575CE8"/>
    <w:rsid w:val="005815CB"/>
    <w:rsid w:val="00582599"/>
    <w:rsid w:val="00582E91"/>
    <w:rsid w:val="00590BAD"/>
    <w:rsid w:val="0059511F"/>
    <w:rsid w:val="005C1DF1"/>
    <w:rsid w:val="005D3973"/>
    <w:rsid w:val="005D59C0"/>
    <w:rsid w:val="005E5356"/>
    <w:rsid w:val="005F56C1"/>
    <w:rsid w:val="0060080E"/>
    <w:rsid w:val="00602AEC"/>
    <w:rsid w:val="0061185E"/>
    <w:rsid w:val="00614210"/>
    <w:rsid w:val="0061516D"/>
    <w:rsid w:val="00622BC5"/>
    <w:rsid w:val="0062426E"/>
    <w:rsid w:val="00627EC8"/>
    <w:rsid w:val="00635475"/>
    <w:rsid w:val="00641639"/>
    <w:rsid w:val="00645A39"/>
    <w:rsid w:val="006501C3"/>
    <w:rsid w:val="00650E09"/>
    <w:rsid w:val="00655C1D"/>
    <w:rsid w:val="00666E20"/>
    <w:rsid w:val="00676214"/>
    <w:rsid w:val="00686875"/>
    <w:rsid w:val="006A6908"/>
    <w:rsid w:val="006C2B1A"/>
    <w:rsid w:val="006C6EA0"/>
    <w:rsid w:val="006D2668"/>
    <w:rsid w:val="006D2FDF"/>
    <w:rsid w:val="006D52CB"/>
    <w:rsid w:val="006D553A"/>
    <w:rsid w:val="006E5013"/>
    <w:rsid w:val="006E6EFA"/>
    <w:rsid w:val="00723F1A"/>
    <w:rsid w:val="00730C95"/>
    <w:rsid w:val="00743867"/>
    <w:rsid w:val="007462A6"/>
    <w:rsid w:val="007672DC"/>
    <w:rsid w:val="0077261D"/>
    <w:rsid w:val="00781519"/>
    <w:rsid w:val="00785550"/>
    <w:rsid w:val="00793FA9"/>
    <w:rsid w:val="00796D7D"/>
    <w:rsid w:val="007A460B"/>
    <w:rsid w:val="007C23DB"/>
    <w:rsid w:val="007C4319"/>
    <w:rsid w:val="007D03B0"/>
    <w:rsid w:val="007D0963"/>
    <w:rsid w:val="007D3205"/>
    <w:rsid w:val="007D76AC"/>
    <w:rsid w:val="00807EDF"/>
    <w:rsid w:val="00811807"/>
    <w:rsid w:val="008368E5"/>
    <w:rsid w:val="00837229"/>
    <w:rsid w:val="00851BA5"/>
    <w:rsid w:val="00876B5B"/>
    <w:rsid w:val="008807C8"/>
    <w:rsid w:val="008843E8"/>
    <w:rsid w:val="008A19A0"/>
    <w:rsid w:val="008A5D9A"/>
    <w:rsid w:val="008B3748"/>
    <w:rsid w:val="008B61BF"/>
    <w:rsid w:val="008D02E2"/>
    <w:rsid w:val="008D4A0D"/>
    <w:rsid w:val="008D4D51"/>
    <w:rsid w:val="008D74F8"/>
    <w:rsid w:val="008E6DB7"/>
    <w:rsid w:val="008F36D9"/>
    <w:rsid w:val="008F47F2"/>
    <w:rsid w:val="00904118"/>
    <w:rsid w:val="0091452E"/>
    <w:rsid w:val="00926AFF"/>
    <w:rsid w:val="00937DB8"/>
    <w:rsid w:val="00940C46"/>
    <w:rsid w:val="00944A3A"/>
    <w:rsid w:val="00945942"/>
    <w:rsid w:val="009558A1"/>
    <w:rsid w:val="009712C0"/>
    <w:rsid w:val="00971E68"/>
    <w:rsid w:val="00973A98"/>
    <w:rsid w:val="0098641F"/>
    <w:rsid w:val="00994D07"/>
    <w:rsid w:val="00996C59"/>
    <w:rsid w:val="009A2884"/>
    <w:rsid w:val="009A671A"/>
    <w:rsid w:val="009B39D2"/>
    <w:rsid w:val="009B6FF8"/>
    <w:rsid w:val="009E22DF"/>
    <w:rsid w:val="009E5C89"/>
    <w:rsid w:val="00A00F46"/>
    <w:rsid w:val="00A121EB"/>
    <w:rsid w:val="00A12D4E"/>
    <w:rsid w:val="00A20B17"/>
    <w:rsid w:val="00A23ACC"/>
    <w:rsid w:val="00A27877"/>
    <w:rsid w:val="00A30066"/>
    <w:rsid w:val="00A52AB4"/>
    <w:rsid w:val="00A832D7"/>
    <w:rsid w:val="00A9555C"/>
    <w:rsid w:val="00A97046"/>
    <w:rsid w:val="00AA18F5"/>
    <w:rsid w:val="00AA6B2F"/>
    <w:rsid w:val="00AA7630"/>
    <w:rsid w:val="00AA7C6C"/>
    <w:rsid w:val="00AB5329"/>
    <w:rsid w:val="00AC154D"/>
    <w:rsid w:val="00AC4DD9"/>
    <w:rsid w:val="00AC5414"/>
    <w:rsid w:val="00AC7203"/>
    <w:rsid w:val="00AD4D04"/>
    <w:rsid w:val="00AD65F4"/>
    <w:rsid w:val="00AD7634"/>
    <w:rsid w:val="00AE06C1"/>
    <w:rsid w:val="00AE43B4"/>
    <w:rsid w:val="00AE72A9"/>
    <w:rsid w:val="00AE78C4"/>
    <w:rsid w:val="00AF7DD6"/>
    <w:rsid w:val="00B018AC"/>
    <w:rsid w:val="00B249E6"/>
    <w:rsid w:val="00B4064C"/>
    <w:rsid w:val="00B705E6"/>
    <w:rsid w:val="00B712C5"/>
    <w:rsid w:val="00B8333F"/>
    <w:rsid w:val="00B8519F"/>
    <w:rsid w:val="00B931F6"/>
    <w:rsid w:val="00BB09C2"/>
    <w:rsid w:val="00BB468F"/>
    <w:rsid w:val="00BC17C8"/>
    <w:rsid w:val="00BC3ED2"/>
    <w:rsid w:val="00BC68B8"/>
    <w:rsid w:val="00BD16E0"/>
    <w:rsid w:val="00BD257C"/>
    <w:rsid w:val="00BD5378"/>
    <w:rsid w:val="00BE06EB"/>
    <w:rsid w:val="00BE1E7F"/>
    <w:rsid w:val="00BE327E"/>
    <w:rsid w:val="00BE6F04"/>
    <w:rsid w:val="00BF0295"/>
    <w:rsid w:val="00BF2FA5"/>
    <w:rsid w:val="00BF373B"/>
    <w:rsid w:val="00BF7B37"/>
    <w:rsid w:val="00C112A0"/>
    <w:rsid w:val="00C33EEE"/>
    <w:rsid w:val="00C34106"/>
    <w:rsid w:val="00C352F9"/>
    <w:rsid w:val="00C47EAA"/>
    <w:rsid w:val="00C50278"/>
    <w:rsid w:val="00C607DF"/>
    <w:rsid w:val="00C62500"/>
    <w:rsid w:val="00C76378"/>
    <w:rsid w:val="00C81006"/>
    <w:rsid w:val="00C92337"/>
    <w:rsid w:val="00C965C0"/>
    <w:rsid w:val="00CA107F"/>
    <w:rsid w:val="00CA3157"/>
    <w:rsid w:val="00CA4B9D"/>
    <w:rsid w:val="00CD30F9"/>
    <w:rsid w:val="00CE6618"/>
    <w:rsid w:val="00D00ECB"/>
    <w:rsid w:val="00D01D6F"/>
    <w:rsid w:val="00D12160"/>
    <w:rsid w:val="00D124FD"/>
    <w:rsid w:val="00D137DA"/>
    <w:rsid w:val="00D15248"/>
    <w:rsid w:val="00D37FB3"/>
    <w:rsid w:val="00D435F2"/>
    <w:rsid w:val="00D56593"/>
    <w:rsid w:val="00D67F00"/>
    <w:rsid w:val="00D8447C"/>
    <w:rsid w:val="00D86598"/>
    <w:rsid w:val="00D90900"/>
    <w:rsid w:val="00DA20DD"/>
    <w:rsid w:val="00DA58CE"/>
    <w:rsid w:val="00DA7A7D"/>
    <w:rsid w:val="00DC076F"/>
    <w:rsid w:val="00DC376C"/>
    <w:rsid w:val="00DC7C78"/>
    <w:rsid w:val="00DE56ED"/>
    <w:rsid w:val="00DF1C54"/>
    <w:rsid w:val="00DF27E0"/>
    <w:rsid w:val="00DF40B1"/>
    <w:rsid w:val="00DF5BAB"/>
    <w:rsid w:val="00DF7D8E"/>
    <w:rsid w:val="00E05417"/>
    <w:rsid w:val="00E1307D"/>
    <w:rsid w:val="00E2079A"/>
    <w:rsid w:val="00E51ADA"/>
    <w:rsid w:val="00E57C45"/>
    <w:rsid w:val="00E6592C"/>
    <w:rsid w:val="00E70EA9"/>
    <w:rsid w:val="00E80AD7"/>
    <w:rsid w:val="00E8162F"/>
    <w:rsid w:val="00E84619"/>
    <w:rsid w:val="00E860A4"/>
    <w:rsid w:val="00E9099C"/>
    <w:rsid w:val="00E92ACF"/>
    <w:rsid w:val="00E94315"/>
    <w:rsid w:val="00E96F32"/>
    <w:rsid w:val="00EA319A"/>
    <w:rsid w:val="00EB0079"/>
    <w:rsid w:val="00EB1382"/>
    <w:rsid w:val="00EC0517"/>
    <w:rsid w:val="00ED06E5"/>
    <w:rsid w:val="00ED5C9C"/>
    <w:rsid w:val="00EE3AA3"/>
    <w:rsid w:val="00EE7EEC"/>
    <w:rsid w:val="00EF2FDD"/>
    <w:rsid w:val="00F15554"/>
    <w:rsid w:val="00F1699C"/>
    <w:rsid w:val="00F30D7C"/>
    <w:rsid w:val="00F322FA"/>
    <w:rsid w:val="00F44BA4"/>
    <w:rsid w:val="00F45A8D"/>
    <w:rsid w:val="00F64B7F"/>
    <w:rsid w:val="00F7065D"/>
    <w:rsid w:val="00F70E96"/>
    <w:rsid w:val="00F73C78"/>
    <w:rsid w:val="00F8605A"/>
    <w:rsid w:val="00F87D4E"/>
    <w:rsid w:val="00F94032"/>
    <w:rsid w:val="00FA5570"/>
    <w:rsid w:val="00FA752B"/>
    <w:rsid w:val="00FB1E71"/>
    <w:rsid w:val="00FB66C6"/>
    <w:rsid w:val="00FB7E37"/>
    <w:rsid w:val="00FC2AE6"/>
    <w:rsid w:val="00FC5568"/>
    <w:rsid w:val="00FC5DE8"/>
    <w:rsid w:val="00FC7935"/>
    <w:rsid w:val="00FD514B"/>
    <w:rsid w:val="00FE5C99"/>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link w:val="Heading1Char"/>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tabs>
        <w:tab w:val="clear" w:pos="718"/>
        <w:tab w:val="num" w:pos="576"/>
      </w:tabs>
      <w:ind w:left="576"/>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qFormat/>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4"/>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30"/>
      </w:numPr>
    </w:pPr>
  </w:style>
  <w:style w:type="numbering" w:customStyle="1" w:styleId="TableListSmallNumber">
    <w:name w:val="Table List Small Number"/>
    <w:basedOn w:val="TableListAllNum3Level"/>
    <w:semiHidden/>
    <w:rsid w:val="00022FEC"/>
    <w:pPr>
      <w:numPr>
        <w:numId w:val="1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styleId="BalloonText">
    <w:name w:val="Balloon Text"/>
    <w:basedOn w:val="Normal"/>
    <w:link w:val="BalloonTextChar"/>
    <w:rsid w:val="00994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94D07"/>
    <w:rPr>
      <w:rFonts w:ascii="Segoe UI" w:hAnsi="Segoe UI" w:cs="Segoe UI"/>
      <w:sz w:val="18"/>
      <w:szCs w:val="18"/>
    </w:rPr>
  </w:style>
  <w:style w:type="character" w:styleId="PlaceholderText">
    <w:name w:val="Placeholder Text"/>
    <w:basedOn w:val="DefaultParagraphFont"/>
    <w:uiPriority w:val="99"/>
    <w:semiHidden/>
    <w:rsid w:val="00E1307D"/>
    <w:rPr>
      <w:color w:val="808080"/>
    </w:rPr>
  </w:style>
  <w:style w:type="paragraph" w:customStyle="1" w:styleId="TableHeading0">
    <w:name w:val="Table Heading"/>
    <w:basedOn w:val="Normal"/>
    <w:next w:val="BodyText"/>
    <w:uiPriority w:val="3"/>
    <w:qFormat/>
    <w:rsid w:val="00087932"/>
    <w:pPr>
      <w:spacing w:before="60" w:after="60" w:line="240" w:lineRule="auto"/>
    </w:pPr>
    <w:rPr>
      <w:rFonts w:asciiTheme="minorHAnsi" w:eastAsiaTheme="minorHAnsi" w:hAnsiTheme="minorHAnsi" w:cstheme="minorBidi"/>
      <w:b/>
      <w:sz w:val="18"/>
      <w:szCs w:val="22"/>
      <w:lang w:eastAsia="en-US"/>
    </w:rPr>
  </w:style>
  <w:style w:type="paragraph" w:customStyle="1" w:styleId="TableText">
    <w:name w:val="Table Text"/>
    <w:basedOn w:val="Normal"/>
    <w:uiPriority w:val="3"/>
    <w:qFormat/>
    <w:rsid w:val="00087932"/>
    <w:pPr>
      <w:spacing w:before="60" w:after="60" w:line="240" w:lineRule="auto"/>
    </w:pPr>
    <w:rPr>
      <w:rFonts w:asciiTheme="minorHAnsi" w:eastAsiaTheme="minorHAnsi" w:hAnsiTheme="minorHAnsi" w:cstheme="minorBidi"/>
      <w:sz w:val="18"/>
      <w:szCs w:val="22"/>
      <w:lang w:eastAsia="en-US"/>
    </w:rPr>
  </w:style>
  <w:style w:type="table" w:customStyle="1" w:styleId="NavyTable">
    <w:name w:val="Navy Table"/>
    <w:basedOn w:val="TableNormal"/>
    <w:uiPriority w:val="99"/>
    <w:rsid w:val="00087932"/>
    <w:rPr>
      <w:rFonts w:asciiTheme="minorHAnsi" w:eastAsiaTheme="minorHAnsi" w:hAnsiTheme="minorHAnsi" w:cstheme="minorBidi"/>
      <w:sz w:val="22"/>
      <w:szCs w:val="22"/>
      <w:lang w:eastAsia="en-US"/>
    </w:rPr>
    <w:tblPr>
      <w:tblStyleRowBandSize w:val="1"/>
      <w:tblStyleColBandSize w:val="1"/>
      <w:tblInd w:w="108" w:type="dxa"/>
      <w:tblBorders>
        <w:bottom w:val="single" w:sz="4" w:space="0" w:color="5B9BD5" w:themeColor="accent1"/>
        <w:insideH w:val="single" w:sz="4" w:space="0" w:color="5B9BD5"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5B9BD5" w:themeFill="accent1"/>
      </w:tcPr>
    </w:tblStylePr>
    <w:tblStylePr w:type="lastRow">
      <w:rPr>
        <w:b w:val="0"/>
      </w:rPr>
      <w:tblPr/>
      <w:tcPr>
        <w:shd w:val="clear" w:color="auto" w:fill="99B1C3"/>
      </w:tcPr>
    </w:tblStylePr>
    <w:tblStylePr w:type="firstCol">
      <w:tblPr/>
      <w:tcPr>
        <w:tcBorders>
          <w:insideH w:val="nil"/>
        </w:tcBorders>
        <w:shd w:val="clear" w:color="auto" w:fill="5B9BD5" w:themeFill="accent1"/>
      </w:tcPr>
    </w:tblStylePr>
    <w:tblStylePr w:type="band2Vert">
      <w:tblPr/>
      <w:tcPr>
        <w:shd w:val="clear" w:color="auto" w:fill="CCD8E1"/>
      </w:tcPr>
    </w:tblStylePr>
    <w:tblStylePr w:type="band2Horz">
      <w:tblPr/>
      <w:tcPr>
        <w:shd w:val="clear" w:color="auto" w:fill="CCD8E1"/>
      </w:tcPr>
    </w:tblStylePr>
  </w:style>
  <w:style w:type="character" w:customStyle="1" w:styleId="Heading1Char">
    <w:name w:val="Heading 1 Char"/>
    <w:basedOn w:val="DefaultParagraphFont"/>
    <w:link w:val="Heading1"/>
    <w:rsid w:val="00087932"/>
    <w:rPr>
      <w:rFonts w:ascii="Arial" w:hAnsi="Arial" w:cs="Arial"/>
      <w:b/>
      <w:bCs/>
      <w:kern w:val="32"/>
      <w:sz w:val="22"/>
      <w:szCs w:val="32"/>
    </w:rPr>
  </w:style>
  <w:style w:type="paragraph" w:customStyle="1" w:styleId="Text">
    <w:name w:val="Text"/>
    <w:aliases w:val="Bullet 1,Body,body,bullet,bu,b Char Char Char,b Char Char Char Char Char Char,b Char Char,Body Char1 Char1,B,Body1,b Char Char Char Char Char Char Char Char,bold,bullet1,Bullet,b1,bullet 1,MA Bullet 1,Alt.,Bullet for no #'s,body Char Char,b Char2"/>
    <w:basedOn w:val="Normal"/>
    <w:link w:val="TextChar"/>
    <w:qFormat/>
    <w:rsid w:val="006C6EA0"/>
    <w:pPr>
      <w:spacing w:before="60"/>
    </w:pPr>
    <w:rPr>
      <w:rFonts w:cs="Arial"/>
      <w:sz w:val="22"/>
      <w:lang w:eastAsia="en-US"/>
    </w:rPr>
  </w:style>
  <w:style w:type="character" w:customStyle="1" w:styleId="TextChar">
    <w:name w:val="Text Char"/>
    <w:link w:val="Text"/>
    <w:rsid w:val="006C6EA0"/>
    <w:rPr>
      <w:rFonts w:ascii="Arial" w:hAnsi="Arial" w:cs="Arial"/>
      <w:sz w:val="22"/>
      <w:szCs w:val="24"/>
      <w:lang w:eastAsia="en-US"/>
    </w:rPr>
  </w:style>
  <w:style w:type="character" w:styleId="CommentReference">
    <w:name w:val="annotation reference"/>
    <w:basedOn w:val="DefaultParagraphFont"/>
    <w:rsid w:val="006C6EA0"/>
    <w:rPr>
      <w:sz w:val="16"/>
      <w:szCs w:val="16"/>
    </w:rPr>
  </w:style>
  <w:style w:type="paragraph" w:styleId="CommentText">
    <w:name w:val="annotation text"/>
    <w:basedOn w:val="Normal"/>
    <w:link w:val="CommentTextChar"/>
    <w:rsid w:val="006C6EA0"/>
    <w:pPr>
      <w:spacing w:line="240" w:lineRule="auto"/>
    </w:pPr>
    <w:rPr>
      <w:szCs w:val="20"/>
    </w:rPr>
  </w:style>
  <w:style w:type="character" w:customStyle="1" w:styleId="CommentTextChar">
    <w:name w:val="Comment Text Char"/>
    <w:basedOn w:val="DefaultParagraphFont"/>
    <w:link w:val="CommentText"/>
    <w:rsid w:val="006C6EA0"/>
    <w:rPr>
      <w:rFonts w:ascii="Arial" w:hAnsi="Arial"/>
    </w:rPr>
  </w:style>
  <w:style w:type="paragraph" w:styleId="CommentSubject">
    <w:name w:val="annotation subject"/>
    <w:basedOn w:val="CommentText"/>
    <w:next w:val="CommentText"/>
    <w:link w:val="CommentSubjectChar"/>
    <w:rsid w:val="006C6EA0"/>
    <w:rPr>
      <w:b/>
      <w:bCs/>
    </w:rPr>
  </w:style>
  <w:style w:type="character" w:customStyle="1" w:styleId="CommentSubjectChar">
    <w:name w:val="Comment Subject Char"/>
    <w:basedOn w:val="CommentTextChar"/>
    <w:link w:val="CommentSubject"/>
    <w:rsid w:val="006C6EA0"/>
    <w:rPr>
      <w:rFonts w:ascii="Arial" w:hAnsi="Arial"/>
      <w:b/>
      <w:bCs/>
    </w:rPr>
  </w:style>
  <w:style w:type="paragraph" w:styleId="ListParagraph">
    <w:name w:val="List Paragraph"/>
    <w:basedOn w:val="ListBullet"/>
    <w:link w:val="ListParagraphChar"/>
    <w:uiPriority w:val="34"/>
    <w:qFormat/>
    <w:rsid w:val="00F1699C"/>
    <w:pPr>
      <w:numPr>
        <w:numId w:val="22"/>
      </w:numPr>
      <w:spacing w:before="80" w:line="260" w:lineRule="atLeast"/>
      <w:contextualSpacing w:val="0"/>
    </w:pPr>
    <w:rPr>
      <w:rFonts w:asciiTheme="minorHAnsi" w:hAnsiTheme="minorHAnsi"/>
    </w:rPr>
  </w:style>
  <w:style w:type="numbering" w:customStyle="1" w:styleId="ListParagraph0">
    <w:name w:val="List Paragraph0"/>
    <w:uiPriority w:val="99"/>
    <w:rsid w:val="00F1699C"/>
    <w:pPr>
      <w:numPr>
        <w:numId w:val="21"/>
      </w:numPr>
    </w:pPr>
  </w:style>
  <w:style w:type="paragraph" w:customStyle="1" w:styleId="ListParagraph2">
    <w:name w:val="List Paragraph 2"/>
    <w:basedOn w:val="ListParagraph"/>
    <w:uiPriority w:val="19"/>
    <w:rsid w:val="00F1699C"/>
    <w:pPr>
      <w:numPr>
        <w:ilvl w:val="1"/>
      </w:numPr>
      <w:tabs>
        <w:tab w:val="num" w:pos="1083"/>
      </w:tabs>
      <w:ind w:left="1083" w:hanging="363"/>
    </w:pPr>
  </w:style>
  <w:style w:type="paragraph" w:customStyle="1" w:styleId="ListParagraph3">
    <w:name w:val="List Paragraph 3"/>
    <w:basedOn w:val="ListParagraph"/>
    <w:uiPriority w:val="19"/>
    <w:rsid w:val="00F1699C"/>
    <w:pPr>
      <w:numPr>
        <w:ilvl w:val="2"/>
      </w:numPr>
      <w:tabs>
        <w:tab w:val="num" w:pos="1440"/>
      </w:tabs>
      <w:ind w:left="1440" w:hanging="357"/>
    </w:pPr>
  </w:style>
  <w:style w:type="paragraph" w:customStyle="1" w:styleId="ListParagraph4">
    <w:name w:val="List Paragraph 4"/>
    <w:basedOn w:val="ListParagraph"/>
    <w:uiPriority w:val="19"/>
    <w:rsid w:val="00F1699C"/>
    <w:pPr>
      <w:numPr>
        <w:ilvl w:val="3"/>
      </w:numPr>
      <w:tabs>
        <w:tab w:val="num" w:pos="2880"/>
      </w:tabs>
      <w:ind w:left="2880" w:hanging="360"/>
    </w:pPr>
  </w:style>
  <w:style w:type="paragraph" w:customStyle="1" w:styleId="ListParagraph5">
    <w:name w:val="List Paragraph 5"/>
    <w:basedOn w:val="ListParagraph"/>
    <w:uiPriority w:val="19"/>
    <w:rsid w:val="00F1699C"/>
    <w:pPr>
      <w:numPr>
        <w:ilvl w:val="4"/>
      </w:numPr>
      <w:tabs>
        <w:tab w:val="num" w:pos="3600"/>
      </w:tabs>
      <w:ind w:left="3600" w:hanging="360"/>
    </w:pPr>
  </w:style>
  <w:style w:type="paragraph" w:customStyle="1" w:styleId="ListParagraph6">
    <w:name w:val="List Paragraph 6"/>
    <w:basedOn w:val="ListParagraph"/>
    <w:uiPriority w:val="19"/>
    <w:rsid w:val="00F1699C"/>
    <w:pPr>
      <w:numPr>
        <w:ilvl w:val="5"/>
      </w:numPr>
      <w:tabs>
        <w:tab w:val="num" w:pos="4320"/>
      </w:tabs>
      <w:ind w:left="4320" w:hanging="180"/>
    </w:pPr>
  </w:style>
  <w:style w:type="character" w:customStyle="1" w:styleId="ListParagraphChar">
    <w:name w:val="List Paragraph Char"/>
    <w:link w:val="ListParagraph"/>
    <w:uiPriority w:val="34"/>
    <w:rsid w:val="00F1699C"/>
    <w:rPr>
      <w:rFonts w:asciiTheme="minorHAnsi" w:hAnsiTheme="minorHAnsi"/>
      <w:szCs w:val="24"/>
    </w:rPr>
  </w:style>
  <w:style w:type="paragraph" w:styleId="ListBullet">
    <w:name w:val="List Bullet"/>
    <w:basedOn w:val="Normal"/>
    <w:rsid w:val="00F1699C"/>
    <w:pPr>
      <w:ind w:left="284"/>
      <w:contextualSpacing/>
    </w:pPr>
  </w:style>
  <w:style w:type="paragraph" w:styleId="NormalWeb">
    <w:name w:val="Normal (Web)"/>
    <w:basedOn w:val="Normal"/>
    <w:uiPriority w:val="99"/>
    <w:rsid w:val="005F56C1"/>
    <w:pPr>
      <w:spacing w:before="80" w:after="240"/>
    </w:pPr>
    <w:rPr>
      <w:rFonts w:ascii="Times New Roman" w:eastAsia="Calibri" w:hAnsi="Times New Roman"/>
      <w:color w:val="000000"/>
      <w:sz w:val="22"/>
      <w:lang w:eastAsia="en-US"/>
    </w:rPr>
  </w:style>
  <w:style w:type="table" w:styleId="GridTable5Dark-Accent5">
    <w:name w:val="Grid Table 5 Dark Accent 5"/>
    <w:basedOn w:val="TableNormal"/>
    <w:uiPriority w:val="50"/>
    <w:rsid w:val="005F56C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UnresolvedMention">
    <w:name w:val="Unresolved Mention"/>
    <w:basedOn w:val="DefaultParagraphFont"/>
    <w:uiPriority w:val="99"/>
    <w:semiHidden/>
    <w:unhideWhenUsed/>
    <w:rsid w:val="00E860A4"/>
    <w:rPr>
      <w:color w:val="605E5C"/>
      <w:shd w:val="clear" w:color="auto" w:fill="E1DFDD"/>
    </w:rPr>
  </w:style>
  <w:style w:type="character" w:styleId="FollowedHyperlink">
    <w:name w:val="FollowedHyperlink"/>
    <w:basedOn w:val="DefaultParagraphFont"/>
    <w:rsid w:val="00D37FB3"/>
    <w:rPr>
      <w:color w:val="954F72" w:themeColor="followedHyperlink"/>
      <w:u w:val="single"/>
    </w:rPr>
  </w:style>
  <w:style w:type="paragraph" w:styleId="Revision">
    <w:name w:val="Revision"/>
    <w:hidden/>
    <w:uiPriority w:val="99"/>
    <w:semiHidden/>
    <w:rsid w:val="00E0541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app.longpaddock.qld.gov.au/dashboard"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longpaddock.qld.gov.au/qld-future-climate/dashboard/"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footer" Target="footer7.xml"/></Relationships>
</file>

<file path=word/_rels/footer7.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EA8AD76232547858EB19757D107E9" ma:contentTypeVersion="1" ma:contentTypeDescription="Create a new document." ma:contentTypeScope="" ma:versionID="e8aae3577f70d98957f94af7dcfeacbf">
  <xsd:schema xmlns:xsd="http://www.w3.org/2001/XMLSchema" xmlns:xs="http://www.w3.org/2001/XMLSchema" xmlns:p="http://schemas.microsoft.com/office/2006/metadata/properties" xmlns:ns1="http://schemas.microsoft.com/sharepoint/v3" xmlns:ns2="0b97378e-0d32-4bda-b714-6d403ae523db" targetNamespace="http://schemas.microsoft.com/office/2006/metadata/properties" ma:root="true" ma:fieldsID="848d11ff66f3e202bd530df5f653bef9" ns1:_="" ns2:_="">
    <xsd:import namespace="http://schemas.microsoft.com/sharepoint/v3"/>
    <xsd:import namespace="0b97378e-0d32-4bda-b714-6d403ae523d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97378e-0d32-4bda-b714-6d403ae523d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0b97378e-0d32-4bda-b714-6d403ae523db">false</_dlc_DocIdPersistId>
    <_dlc_DocId xmlns="0b97378e-0d32-4bda-b714-6d403ae523db">D5FAUEVVHHAR-224-1</_dlc_DocId>
    <_dlc_DocIdUrl xmlns="0b97378e-0d32-4bda-b714-6d403ae523db">
      <Url>https://inside.tmr.qld.gov.au/sites/engtech/technologies-and-services/_layouts/15/DocIdRedir.aspx?ID=D5FAUEVVHHAR-224-1</Url>
      <Description>D5FAUEVVHHAR-224-1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68C333-A34E-4868-94D7-2BD9ACC17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97378e-0d32-4bda-b714-6d403ae52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DED9A-933E-448B-96B1-972625DA0C0E}">
  <ds:schemaRefs>
    <ds:schemaRef ds:uri="http://schemas.openxmlformats.org/officeDocument/2006/bibliography"/>
  </ds:schemaRefs>
</ds:datastoreItem>
</file>

<file path=customXml/itemProps3.xml><?xml version="1.0" encoding="utf-8"?>
<ds:datastoreItem xmlns:ds="http://schemas.openxmlformats.org/officeDocument/2006/customXml" ds:itemID="{5A88155A-B3AD-4B8B-84F8-2AB720732F9B}">
  <ds:schemaRefs>
    <ds:schemaRef ds:uri="http://schemas.microsoft.com/sharepoint/v3"/>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0b97378e-0d32-4bda-b714-6d403ae523db"/>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5.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6.xml><?xml version="1.0" encoding="utf-8"?>
<ds:datastoreItem xmlns:ds="http://schemas.openxmlformats.org/officeDocument/2006/customXml" ds:itemID="{ABADAFA4-6667-45D6-BCE6-C084AB2BF8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1414</TotalTime>
  <Pages>19</Pages>
  <Words>3748</Words>
  <Characters>24215</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Climate Change Risk and Adaptation Assessment Report</vt:lpstr>
    </vt:vector>
  </TitlesOfParts>
  <Company>Department of Transport and Main Roads</Company>
  <LinksUpToDate>false</LinksUpToDate>
  <CharactersWithSpaces>27908</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Risk and Adaptation Assessment Report</dc:title>
  <dc:subject>Template</dc:subject>
  <dc:creator>Department of Transport and Main Roads</dc:creator>
  <cp:keywords>hazards, projections, consequences, bushfire, water shortage, temperatures, heatwave, rainfall,</cp:keywords>
  <dc:description/>
  <cp:lastModifiedBy>Lucas F Tong</cp:lastModifiedBy>
  <cp:revision>29</cp:revision>
  <cp:lastPrinted>2018-02-26T03:58:00Z</cp:lastPrinted>
  <dcterms:created xsi:type="dcterms:W3CDTF">2024-04-10T00:09:00Z</dcterms:created>
  <dcterms:modified xsi:type="dcterms:W3CDTF">2024-06-06T02:54:00Z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0x0101002B6EA8AD76232547858EB19757D107E9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dda7a3a2-83f9-472c-88df-bea56fd456a7</vt:lpwstr>
  </property>
</Properties>
</file>