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494"/>
        <w:gridCol w:w="1982"/>
      </w:tblGrid>
      <w:tr w:rsidR="003861E9" w14:paraId="50C63460" w14:textId="77777777" w:rsidTr="00F25F99">
        <w:trPr>
          <w:trHeight w:val="13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F6939A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89426D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AD0B957" wp14:editId="6463331E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66675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7187B248" w14:textId="77777777" w:rsidTr="00F25F99">
        <w:trPr>
          <w:trHeight w:val="42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42C8D" w14:textId="1B23E19E" w:rsidR="003861E9" w:rsidRPr="00070033" w:rsidRDefault="003861E9" w:rsidP="00737D80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BE52CE">
              <w:rPr>
                <w:b/>
                <w:sz w:val="40"/>
                <w:szCs w:val="40"/>
              </w:rPr>
              <w:t>43</w:t>
            </w:r>
            <w:r w:rsidR="00323C60">
              <w:rPr>
                <w:b/>
                <w:sz w:val="40"/>
                <w:szCs w:val="40"/>
              </w:rPr>
              <w:t>.1</w:t>
            </w:r>
            <w:r w:rsidR="00F25F99">
              <w:rPr>
                <w:b/>
                <w:sz w:val="40"/>
                <w:szCs w:val="40"/>
              </w:rPr>
              <w:t xml:space="preserve"> </w:t>
            </w:r>
            <w:r w:rsidR="00F25F99" w:rsidRPr="00F25F99">
              <w:rPr>
                <w:b/>
                <w:sz w:val="32"/>
                <w:szCs w:val="40"/>
              </w:rPr>
              <w:t>(</w:t>
            </w:r>
            <w:r w:rsidR="00C02658">
              <w:rPr>
                <w:b/>
                <w:sz w:val="32"/>
                <w:szCs w:val="40"/>
              </w:rPr>
              <w:t>Ju</w:t>
            </w:r>
            <w:r w:rsidR="004854A3">
              <w:rPr>
                <w:b/>
                <w:sz w:val="32"/>
                <w:szCs w:val="40"/>
              </w:rPr>
              <w:t>ly</w:t>
            </w:r>
            <w:r w:rsidR="00C02658">
              <w:rPr>
                <w:b/>
                <w:sz w:val="32"/>
                <w:szCs w:val="40"/>
              </w:rPr>
              <w:t xml:space="preserve"> </w:t>
            </w:r>
            <w:r w:rsidR="007671A4">
              <w:rPr>
                <w:b/>
                <w:sz w:val="32"/>
                <w:szCs w:val="40"/>
              </w:rPr>
              <w:t>202</w:t>
            </w:r>
            <w:r w:rsidR="00C02658">
              <w:rPr>
                <w:b/>
                <w:sz w:val="32"/>
                <w:szCs w:val="40"/>
              </w:rPr>
              <w:t>2</w:t>
            </w:r>
            <w:r w:rsidR="00F25F99" w:rsidRPr="00F25F99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BE09B9" w14:textId="77777777" w:rsidR="003861E9" w:rsidRDefault="003861E9" w:rsidP="003000CD">
            <w:pPr>
              <w:pStyle w:val="BodyText"/>
            </w:pPr>
          </w:p>
        </w:tc>
      </w:tr>
      <w:tr w:rsidR="003861E9" w14:paraId="5249AD75" w14:textId="77777777" w:rsidTr="00F25F99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CF5735" w14:textId="7E4297A1" w:rsidR="003861E9" w:rsidRPr="00070033" w:rsidRDefault="00A552CA" w:rsidP="004854A3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Supply of </w:t>
            </w:r>
            <w:proofErr w:type="spellStart"/>
            <w:r w:rsidR="00323C60">
              <w:rPr>
                <w:b/>
                <w:sz w:val="40"/>
                <w:szCs w:val="40"/>
              </w:rPr>
              <w:t>Armour</w:t>
            </w:r>
            <w:r w:rsidR="0041304B">
              <w:rPr>
                <w:b/>
                <w:sz w:val="40"/>
                <w:szCs w:val="40"/>
              </w:rPr>
              <w:t>stone</w:t>
            </w:r>
            <w:proofErr w:type="spellEnd"/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51918E" w14:textId="77777777" w:rsidR="003861E9" w:rsidRDefault="003861E9" w:rsidP="003000CD">
            <w:pPr>
              <w:pStyle w:val="BodyText"/>
            </w:pPr>
          </w:p>
        </w:tc>
      </w:tr>
      <w:tr w:rsidR="003861E9" w14:paraId="2F909297" w14:textId="77777777" w:rsidTr="00F25F99">
        <w:trPr>
          <w:trHeight w:val="25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90362C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7B1991" w14:textId="77777777" w:rsidR="003861E9" w:rsidRDefault="003861E9" w:rsidP="003000CD">
            <w:pPr>
              <w:pStyle w:val="BodyText"/>
            </w:pPr>
          </w:p>
        </w:tc>
      </w:tr>
      <w:tr w:rsidR="003861E9" w14:paraId="3F03CD22" w14:textId="77777777" w:rsidTr="00F25F99">
        <w:trPr>
          <w:trHeight w:val="26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546633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E186F9" w14:textId="77777777" w:rsidR="003861E9" w:rsidRDefault="003861E9" w:rsidP="003000CD">
            <w:pPr>
              <w:pStyle w:val="BodyText"/>
            </w:pPr>
          </w:p>
        </w:tc>
      </w:tr>
      <w:tr w:rsidR="003861E9" w14:paraId="7D7526DE" w14:textId="77777777" w:rsidTr="00F25F99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E1608E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41DAD6" w14:textId="77777777" w:rsidR="003861E9" w:rsidRDefault="003861E9" w:rsidP="003000CD">
            <w:pPr>
              <w:pStyle w:val="BodyText"/>
            </w:pPr>
          </w:p>
        </w:tc>
      </w:tr>
      <w:tr w:rsidR="003861E9" w14:paraId="336D8DE1" w14:textId="77777777" w:rsidTr="00F25F99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11EC4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527404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1275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ED065" w14:textId="77777777" w:rsidR="003861E9" w:rsidRDefault="003861E9" w:rsidP="003000CD">
            <w:pPr>
              <w:pStyle w:val="BodyText"/>
            </w:pPr>
          </w:p>
        </w:tc>
      </w:tr>
      <w:tr w:rsidR="003861E9" w14:paraId="5A03BDB0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E8CCC1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109BA33B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C90DDE8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9DE65F" w14:textId="5008EDF0" w:rsidR="003861E9" w:rsidRPr="000157C6" w:rsidRDefault="003861E9" w:rsidP="00A552CA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 MRTS</w:t>
            </w:r>
            <w:r w:rsidR="00BE52CE">
              <w:rPr>
                <w:rStyle w:val="BodyTextbold"/>
              </w:rPr>
              <w:t>43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7FD20820" w14:textId="77777777" w:rsidR="00A552CA" w:rsidRDefault="00A552CA" w:rsidP="003F0922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2447"/>
        <w:gridCol w:w="2508"/>
        <w:gridCol w:w="513"/>
        <w:gridCol w:w="479"/>
        <w:gridCol w:w="850"/>
        <w:gridCol w:w="851"/>
        <w:gridCol w:w="842"/>
      </w:tblGrid>
      <w:tr w:rsidR="000377C0" w14:paraId="77C986DE" w14:textId="77777777" w:rsidTr="00323C60">
        <w:tc>
          <w:tcPr>
            <w:tcW w:w="9060" w:type="dxa"/>
            <w:gridSpan w:val="8"/>
          </w:tcPr>
          <w:p w14:paraId="378EAE82" w14:textId="37619F87" w:rsidR="000377C0" w:rsidRDefault="000377C0" w:rsidP="000377C0">
            <w:pPr>
              <w:pStyle w:val="Heading1"/>
              <w:outlineLvl w:val="0"/>
            </w:pPr>
            <w:r>
              <w:t xml:space="preserve">Preliminary Sample of </w:t>
            </w:r>
            <w:proofErr w:type="spellStart"/>
            <w:r w:rsidR="00323C60">
              <w:t>Armour</w:t>
            </w:r>
            <w:r w:rsidR="0041304B">
              <w:t>stone</w:t>
            </w:r>
            <w:proofErr w:type="spellEnd"/>
            <w:r>
              <w:t xml:space="preserve"> (Clause 8.1)</w:t>
            </w:r>
          </w:p>
        </w:tc>
      </w:tr>
      <w:tr w:rsidR="000377C0" w14:paraId="464186EB" w14:textId="77777777" w:rsidTr="00323C60">
        <w:tc>
          <w:tcPr>
            <w:tcW w:w="574" w:type="dxa"/>
          </w:tcPr>
          <w:p w14:paraId="0947E418" w14:textId="77777777" w:rsidR="000377C0" w:rsidRDefault="000377C0" w:rsidP="00BF2027">
            <w:pPr>
              <w:pStyle w:val="BodyText"/>
            </w:pPr>
          </w:p>
        </w:tc>
        <w:tc>
          <w:tcPr>
            <w:tcW w:w="4955" w:type="dxa"/>
            <w:gridSpan w:val="2"/>
          </w:tcPr>
          <w:p w14:paraId="7745D4A0" w14:textId="3731D137" w:rsidR="000377C0" w:rsidRDefault="000377C0" w:rsidP="00BF2027">
            <w:pPr>
              <w:pStyle w:val="BodyText"/>
            </w:pPr>
            <w:r>
              <w:t xml:space="preserve">A preliminary sample of </w:t>
            </w:r>
            <w:proofErr w:type="spellStart"/>
            <w:r w:rsidR="00323C60">
              <w:t>armour</w:t>
            </w:r>
            <w:r w:rsidR="0041304B">
              <w:t>stone</w:t>
            </w:r>
            <w:proofErr w:type="spellEnd"/>
            <w:r>
              <w:t xml:space="preserve"> material is required.</w:t>
            </w:r>
          </w:p>
          <w:p w14:paraId="2606207F" w14:textId="0968099F" w:rsidR="00323C60" w:rsidRDefault="00323C60" w:rsidP="00BF2027">
            <w:pPr>
              <w:pStyle w:val="BodyText"/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14:paraId="54196F51" w14:textId="77777777" w:rsidR="000377C0" w:rsidRPr="00031DFC" w:rsidRDefault="000377C0" w:rsidP="00BF2027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65B1" w14:textId="77777777" w:rsidR="000377C0" w:rsidRDefault="000377C0" w:rsidP="00BF2027">
            <w:pPr>
              <w:pStyle w:val="BodyText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BDA2D63" w14:textId="77777777" w:rsidR="000377C0" w:rsidRPr="00031DFC" w:rsidRDefault="000377C0" w:rsidP="00BF2027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12FF" w14:textId="77777777" w:rsidR="000377C0" w:rsidRDefault="000377C0" w:rsidP="00BF2027">
            <w:pPr>
              <w:pStyle w:val="BodyText"/>
            </w:pPr>
          </w:p>
        </w:tc>
      </w:tr>
      <w:tr w:rsidR="000377C0" w14:paraId="3E33595F" w14:textId="77777777" w:rsidTr="00323C60">
        <w:tc>
          <w:tcPr>
            <w:tcW w:w="9064" w:type="dxa"/>
            <w:gridSpan w:val="8"/>
          </w:tcPr>
          <w:p w14:paraId="239EF334" w14:textId="77777777" w:rsidR="000377C0" w:rsidRDefault="000377C0" w:rsidP="00BF2027">
            <w:pPr>
              <w:pStyle w:val="Heading1"/>
              <w:outlineLvl w:val="0"/>
            </w:pPr>
            <w:r>
              <w:t>Location of Stockpiles for Conformance Testing</w:t>
            </w:r>
          </w:p>
          <w:p w14:paraId="23E4CB10" w14:textId="10B6E261" w:rsidR="000377C0" w:rsidRDefault="000377C0" w:rsidP="00BF2027">
            <w:pPr>
              <w:pStyle w:val="Heading2"/>
              <w:outlineLvl w:val="1"/>
            </w:pPr>
            <w:r>
              <w:t xml:space="preserve">Location of Stockpile for Conformance Testing of </w:t>
            </w:r>
            <w:proofErr w:type="spellStart"/>
            <w:r w:rsidR="00426AF1">
              <w:t>Armourstone</w:t>
            </w:r>
            <w:proofErr w:type="spellEnd"/>
            <w:r>
              <w:t xml:space="preserve"> (Clause </w:t>
            </w:r>
            <w:r w:rsidR="005C318B">
              <w:t>9)</w:t>
            </w:r>
          </w:p>
          <w:p w14:paraId="1B4EEEFE" w14:textId="48DDFB78" w:rsidR="000377C0" w:rsidRPr="000377C0" w:rsidRDefault="000377C0" w:rsidP="007671A4">
            <w:pPr>
              <w:pStyle w:val="BodyText"/>
              <w:spacing w:after="240"/>
              <w:ind w:left="454"/>
            </w:pPr>
            <w:r>
              <w:t xml:space="preserve">Compliance testing shall be completed for the properties of </w:t>
            </w:r>
            <w:proofErr w:type="spellStart"/>
            <w:r w:rsidR="00354878">
              <w:t>armourstone</w:t>
            </w:r>
            <w:proofErr w:type="spellEnd"/>
            <w:r>
              <w:t xml:space="preserve"> from stockpiles located at the quarry unless nominated otherwise below.</w:t>
            </w:r>
          </w:p>
        </w:tc>
      </w:tr>
      <w:tr w:rsidR="000377C0" w14:paraId="0985BA2B" w14:textId="77777777" w:rsidTr="00323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21" w:type="dxa"/>
            <w:gridSpan w:val="2"/>
            <w:tcBorders>
              <w:bottom w:val="single" w:sz="4" w:space="0" w:color="auto"/>
            </w:tcBorders>
          </w:tcPr>
          <w:p w14:paraId="52F855D8" w14:textId="6813644A" w:rsidR="000377C0" w:rsidRDefault="000377C0" w:rsidP="008F3CCB">
            <w:pPr>
              <w:pStyle w:val="TableHeading"/>
            </w:pPr>
            <w:r>
              <w:t xml:space="preserve">Description of </w:t>
            </w:r>
            <w:proofErr w:type="spellStart"/>
            <w:r w:rsidR="007B01A3">
              <w:t>Armourstone</w:t>
            </w:r>
            <w:proofErr w:type="spellEnd"/>
            <w:r>
              <w:t xml:space="preserve"> (</w:t>
            </w:r>
            <w:r w:rsidR="005A3BAB">
              <w:t xml:space="preserve">for example, </w:t>
            </w:r>
            <w:proofErr w:type="spellStart"/>
            <w:r w:rsidR="005A3BAB">
              <w:t>armour</w:t>
            </w:r>
            <w:r w:rsidR="003972AD">
              <w:t>stone</w:t>
            </w:r>
            <w:proofErr w:type="spellEnd"/>
            <w:r w:rsidR="005A3BAB">
              <w:t xml:space="preserve"> size (t or kg) and </w:t>
            </w:r>
            <w:r>
              <w:t>quality c</w:t>
            </w:r>
            <w:r w:rsidR="005A3BAB">
              <w:t>lass</w:t>
            </w:r>
            <w:r>
              <w:t>)</w:t>
            </w: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</w:tcPr>
          <w:p w14:paraId="1C02327C" w14:textId="77777777" w:rsidR="000377C0" w:rsidRDefault="000377C0" w:rsidP="00BF2027">
            <w:pPr>
              <w:pStyle w:val="TableHeading"/>
            </w:pPr>
            <w:r>
              <w:t>Material Properties</w:t>
            </w:r>
          </w:p>
        </w:tc>
        <w:tc>
          <w:tcPr>
            <w:tcW w:w="3022" w:type="dxa"/>
            <w:gridSpan w:val="4"/>
            <w:tcBorders>
              <w:bottom w:val="single" w:sz="4" w:space="0" w:color="auto"/>
            </w:tcBorders>
          </w:tcPr>
          <w:p w14:paraId="1B5791EC" w14:textId="77777777" w:rsidR="000377C0" w:rsidRDefault="000377C0" w:rsidP="00BF2027">
            <w:pPr>
              <w:pStyle w:val="TableHeading"/>
            </w:pPr>
            <w:r>
              <w:t>Location of Stockpile</w:t>
            </w:r>
          </w:p>
        </w:tc>
      </w:tr>
      <w:tr w:rsidR="000377C0" w14:paraId="41DEE4DC" w14:textId="77777777" w:rsidTr="00323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21" w:type="dxa"/>
            <w:gridSpan w:val="2"/>
          </w:tcPr>
          <w:p w14:paraId="6A43B645" w14:textId="77777777" w:rsidR="000377C0" w:rsidRDefault="000377C0" w:rsidP="00BF2027">
            <w:pPr>
              <w:pStyle w:val="BodyText"/>
            </w:pPr>
          </w:p>
        </w:tc>
        <w:tc>
          <w:tcPr>
            <w:tcW w:w="3021" w:type="dxa"/>
            <w:gridSpan w:val="2"/>
          </w:tcPr>
          <w:p w14:paraId="42B46D2D" w14:textId="77777777" w:rsidR="000377C0" w:rsidRDefault="000377C0" w:rsidP="00BF2027">
            <w:pPr>
              <w:pStyle w:val="BodyText"/>
            </w:pPr>
          </w:p>
        </w:tc>
        <w:tc>
          <w:tcPr>
            <w:tcW w:w="3022" w:type="dxa"/>
            <w:gridSpan w:val="4"/>
          </w:tcPr>
          <w:p w14:paraId="1ECD37B5" w14:textId="77777777" w:rsidR="000377C0" w:rsidRDefault="000377C0" w:rsidP="00BF2027">
            <w:pPr>
              <w:pStyle w:val="BodyText"/>
            </w:pPr>
          </w:p>
        </w:tc>
      </w:tr>
      <w:tr w:rsidR="000377C0" w14:paraId="4AD27B4D" w14:textId="77777777" w:rsidTr="00323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21" w:type="dxa"/>
            <w:gridSpan w:val="2"/>
          </w:tcPr>
          <w:p w14:paraId="1EFE980D" w14:textId="77777777" w:rsidR="000377C0" w:rsidRDefault="000377C0" w:rsidP="00BF2027">
            <w:pPr>
              <w:pStyle w:val="BodyText"/>
            </w:pPr>
          </w:p>
        </w:tc>
        <w:tc>
          <w:tcPr>
            <w:tcW w:w="3021" w:type="dxa"/>
            <w:gridSpan w:val="2"/>
          </w:tcPr>
          <w:p w14:paraId="281BF32E" w14:textId="77777777" w:rsidR="000377C0" w:rsidRDefault="000377C0" w:rsidP="00BF2027">
            <w:pPr>
              <w:pStyle w:val="BodyText"/>
            </w:pPr>
          </w:p>
        </w:tc>
        <w:tc>
          <w:tcPr>
            <w:tcW w:w="3022" w:type="dxa"/>
            <w:gridSpan w:val="4"/>
          </w:tcPr>
          <w:p w14:paraId="534CF7FD" w14:textId="77777777" w:rsidR="000377C0" w:rsidRDefault="000377C0" w:rsidP="00BF2027">
            <w:pPr>
              <w:pStyle w:val="BodyText"/>
            </w:pPr>
          </w:p>
        </w:tc>
      </w:tr>
      <w:tr w:rsidR="000377C0" w14:paraId="6E46569F" w14:textId="77777777" w:rsidTr="00323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21" w:type="dxa"/>
            <w:gridSpan w:val="2"/>
          </w:tcPr>
          <w:p w14:paraId="07D12360" w14:textId="77777777" w:rsidR="000377C0" w:rsidRDefault="000377C0" w:rsidP="00BF2027">
            <w:pPr>
              <w:pStyle w:val="BodyText"/>
            </w:pPr>
          </w:p>
        </w:tc>
        <w:tc>
          <w:tcPr>
            <w:tcW w:w="3021" w:type="dxa"/>
            <w:gridSpan w:val="2"/>
          </w:tcPr>
          <w:p w14:paraId="7D46CAA6" w14:textId="77777777" w:rsidR="000377C0" w:rsidRDefault="000377C0" w:rsidP="00BF2027">
            <w:pPr>
              <w:pStyle w:val="BodyText"/>
            </w:pPr>
          </w:p>
        </w:tc>
        <w:tc>
          <w:tcPr>
            <w:tcW w:w="3022" w:type="dxa"/>
            <w:gridSpan w:val="4"/>
          </w:tcPr>
          <w:p w14:paraId="1FD94C06" w14:textId="77777777" w:rsidR="000377C0" w:rsidRDefault="000377C0" w:rsidP="00BF2027">
            <w:pPr>
              <w:pStyle w:val="BodyText"/>
            </w:pPr>
          </w:p>
        </w:tc>
      </w:tr>
      <w:tr w:rsidR="000377C0" w14:paraId="713BB2FE" w14:textId="77777777" w:rsidTr="00323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21" w:type="dxa"/>
            <w:gridSpan w:val="2"/>
            <w:tcBorders>
              <w:bottom w:val="single" w:sz="4" w:space="0" w:color="auto"/>
            </w:tcBorders>
          </w:tcPr>
          <w:p w14:paraId="1B7606CD" w14:textId="77777777" w:rsidR="000377C0" w:rsidRDefault="000377C0" w:rsidP="00BF2027">
            <w:pPr>
              <w:pStyle w:val="BodyText"/>
            </w:pP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</w:tcPr>
          <w:p w14:paraId="19EFB5D3" w14:textId="77777777" w:rsidR="000377C0" w:rsidRDefault="000377C0" w:rsidP="00BF2027">
            <w:pPr>
              <w:pStyle w:val="BodyText"/>
            </w:pPr>
          </w:p>
        </w:tc>
        <w:tc>
          <w:tcPr>
            <w:tcW w:w="3022" w:type="dxa"/>
            <w:gridSpan w:val="4"/>
            <w:tcBorders>
              <w:bottom w:val="single" w:sz="4" w:space="0" w:color="auto"/>
            </w:tcBorders>
          </w:tcPr>
          <w:p w14:paraId="1C1F20D8" w14:textId="77777777" w:rsidR="000377C0" w:rsidRDefault="000377C0" w:rsidP="00BF2027">
            <w:pPr>
              <w:pStyle w:val="BodyText"/>
            </w:pPr>
          </w:p>
        </w:tc>
      </w:tr>
    </w:tbl>
    <w:p w14:paraId="1A4EA0C7" w14:textId="77777777" w:rsidR="000377C0" w:rsidRDefault="000377C0" w:rsidP="003F0922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E02819" w14:paraId="1473F976" w14:textId="77777777" w:rsidTr="00BF2027">
        <w:tc>
          <w:tcPr>
            <w:tcW w:w="9060" w:type="dxa"/>
            <w:gridSpan w:val="2"/>
          </w:tcPr>
          <w:p w14:paraId="5CD7167F" w14:textId="77777777" w:rsidR="00E02819" w:rsidRDefault="00E02819" w:rsidP="00E02819">
            <w:pPr>
              <w:pStyle w:val="Heading1"/>
              <w:outlineLvl w:val="0"/>
            </w:pPr>
            <w:r>
              <w:lastRenderedPageBreak/>
              <w:t>Stockpile Site</w:t>
            </w:r>
          </w:p>
          <w:p w14:paraId="4286DB2F" w14:textId="77777777" w:rsidR="00E02819" w:rsidRDefault="00E02819" w:rsidP="00E02819">
            <w:pPr>
              <w:pStyle w:val="Heading2"/>
              <w:outlineLvl w:val="1"/>
            </w:pPr>
            <w:r>
              <w:t xml:space="preserve">Location </w:t>
            </w:r>
            <w:r w:rsidR="008F3CCB">
              <w:t>of Stockpile Site (Clause 9.1.1)</w:t>
            </w:r>
          </w:p>
          <w:p w14:paraId="4A936AC6" w14:textId="77777777" w:rsidR="00E02819" w:rsidRPr="00A552CA" w:rsidRDefault="00E02819" w:rsidP="007671A4">
            <w:pPr>
              <w:pStyle w:val="BodyText"/>
              <w:spacing w:after="240"/>
              <w:ind w:left="567"/>
            </w:pPr>
            <w:r>
              <w:t>The following area(s) may be used for the construction of a stockpile site.</w:t>
            </w:r>
          </w:p>
        </w:tc>
      </w:tr>
      <w:tr w:rsidR="00E02819" w14:paraId="0FF273B9" w14:textId="77777777" w:rsidTr="00BF2027">
        <w:trPr>
          <w:trHeight w:val="2381"/>
        </w:trPr>
        <w:tc>
          <w:tcPr>
            <w:tcW w:w="560" w:type="dxa"/>
            <w:tcBorders>
              <w:right w:val="single" w:sz="4" w:space="0" w:color="auto"/>
            </w:tcBorders>
          </w:tcPr>
          <w:p w14:paraId="4035DAF1" w14:textId="77777777" w:rsidR="00E02819" w:rsidRDefault="00E02819" w:rsidP="00BF2027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D1D166E" w14:textId="77777777" w:rsidR="00E02819" w:rsidRDefault="00E02819" w:rsidP="00BF2027">
            <w:pPr>
              <w:pStyle w:val="BodyText"/>
              <w:keepNext w:val="0"/>
              <w:keepLines w:val="0"/>
            </w:pPr>
          </w:p>
        </w:tc>
      </w:tr>
    </w:tbl>
    <w:p w14:paraId="634E3A20" w14:textId="77777777" w:rsidR="00E02819" w:rsidRDefault="00E02819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E02819" w14:paraId="47F4E775" w14:textId="77777777" w:rsidTr="00BF2027">
        <w:tc>
          <w:tcPr>
            <w:tcW w:w="9060" w:type="dxa"/>
            <w:gridSpan w:val="2"/>
          </w:tcPr>
          <w:p w14:paraId="4B18C720" w14:textId="77777777" w:rsidR="00E02819" w:rsidRDefault="00E02819" w:rsidP="00E02819">
            <w:pPr>
              <w:pStyle w:val="Heading2"/>
              <w:outlineLvl w:val="1"/>
            </w:pPr>
            <w:r>
              <w:t>Additional Restrictions on Location of Stockpile Site (Clause 9.1.2)</w:t>
            </w:r>
          </w:p>
          <w:p w14:paraId="109BE6E0" w14:textId="77777777" w:rsidR="00E02819" w:rsidRPr="00A552CA" w:rsidRDefault="00E02819" w:rsidP="007671A4">
            <w:pPr>
              <w:pStyle w:val="BodyText"/>
              <w:spacing w:after="240"/>
              <w:ind w:left="454"/>
            </w:pPr>
            <w:r>
              <w:t>The following additional restrictions shall apply to the location of the stockpile site.</w:t>
            </w:r>
          </w:p>
        </w:tc>
      </w:tr>
      <w:tr w:rsidR="00E02819" w14:paraId="0F57D19F" w14:textId="77777777" w:rsidTr="00BF2027">
        <w:trPr>
          <w:trHeight w:val="2381"/>
        </w:trPr>
        <w:tc>
          <w:tcPr>
            <w:tcW w:w="560" w:type="dxa"/>
            <w:tcBorders>
              <w:right w:val="single" w:sz="4" w:space="0" w:color="auto"/>
            </w:tcBorders>
          </w:tcPr>
          <w:p w14:paraId="1960434E" w14:textId="77777777" w:rsidR="00E02819" w:rsidRDefault="00E02819" w:rsidP="00BF2027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D02CBF9" w14:textId="77777777" w:rsidR="00E02819" w:rsidRDefault="00E02819" w:rsidP="00BF2027">
            <w:pPr>
              <w:pStyle w:val="BodyText"/>
              <w:keepNext w:val="0"/>
              <w:keepLines w:val="0"/>
            </w:pPr>
          </w:p>
        </w:tc>
      </w:tr>
    </w:tbl>
    <w:p w14:paraId="627DB5F9" w14:textId="68E7E477" w:rsidR="002E7A98" w:rsidRDefault="002E7A98" w:rsidP="004854A3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53009D" w14:paraId="55F5D994" w14:textId="77777777" w:rsidTr="00BF2027">
        <w:tc>
          <w:tcPr>
            <w:tcW w:w="9060" w:type="dxa"/>
            <w:gridSpan w:val="2"/>
          </w:tcPr>
          <w:p w14:paraId="0BBAECA6" w14:textId="77777777" w:rsidR="0053009D" w:rsidRDefault="0053009D" w:rsidP="0053009D">
            <w:pPr>
              <w:pStyle w:val="Heading1"/>
              <w:outlineLvl w:val="0"/>
            </w:pPr>
            <w:r>
              <w:t>Supplementary Requirements (Clause 11)</w:t>
            </w:r>
          </w:p>
          <w:p w14:paraId="1D1551F5" w14:textId="77777777" w:rsidR="0053009D" w:rsidRPr="00A552CA" w:rsidRDefault="0053009D" w:rsidP="007671A4">
            <w:pPr>
              <w:pStyle w:val="BodyText"/>
              <w:spacing w:after="240"/>
              <w:ind w:left="454"/>
            </w:pPr>
            <w:r>
              <w:t>The following supplementary requirements shall apply.</w:t>
            </w:r>
          </w:p>
        </w:tc>
      </w:tr>
      <w:tr w:rsidR="0053009D" w14:paraId="4F0C4EAE" w14:textId="77777777" w:rsidTr="00BF2027">
        <w:trPr>
          <w:trHeight w:val="2381"/>
        </w:trPr>
        <w:tc>
          <w:tcPr>
            <w:tcW w:w="560" w:type="dxa"/>
            <w:tcBorders>
              <w:right w:val="single" w:sz="4" w:space="0" w:color="auto"/>
            </w:tcBorders>
          </w:tcPr>
          <w:p w14:paraId="53A8D7BC" w14:textId="77777777" w:rsidR="0053009D" w:rsidRDefault="0053009D" w:rsidP="00BF2027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F692064" w14:textId="77777777" w:rsidR="0053009D" w:rsidRDefault="0053009D" w:rsidP="00BF2027">
            <w:pPr>
              <w:pStyle w:val="BodyText"/>
              <w:keepNext w:val="0"/>
              <w:keepLines w:val="0"/>
            </w:pPr>
          </w:p>
        </w:tc>
      </w:tr>
    </w:tbl>
    <w:p w14:paraId="26334573" w14:textId="77777777" w:rsidR="002E7A98" w:rsidRDefault="002E7A98" w:rsidP="0064699C">
      <w:pPr>
        <w:pStyle w:val="BodyText"/>
      </w:pPr>
    </w:p>
    <w:p w14:paraId="17FC1742" w14:textId="77777777" w:rsidR="0003466A" w:rsidRDefault="0003466A" w:rsidP="0064699C">
      <w:pPr>
        <w:pStyle w:val="BodyText"/>
      </w:pPr>
    </w:p>
    <w:p w14:paraId="3D150795" w14:textId="77777777" w:rsidR="0003466A" w:rsidRDefault="0003466A" w:rsidP="0064699C">
      <w:pPr>
        <w:pStyle w:val="BodyText"/>
      </w:pPr>
    </w:p>
    <w:sectPr w:rsidR="0003466A" w:rsidSect="00685517">
      <w:headerReference w:type="default" r:id="rId13"/>
      <w:footerReference w:type="default" r:id="rId14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D958A" w14:textId="77777777" w:rsidR="00EF2FDD" w:rsidRDefault="00EF2FDD">
      <w:r>
        <w:separator/>
      </w:r>
    </w:p>
    <w:p w14:paraId="26DE9126" w14:textId="77777777" w:rsidR="00EF2FDD" w:rsidRDefault="00EF2FDD"/>
  </w:endnote>
  <w:endnote w:type="continuationSeparator" w:id="0">
    <w:p w14:paraId="30B69B27" w14:textId="77777777" w:rsidR="00EF2FDD" w:rsidRDefault="00EF2FDD">
      <w:r>
        <w:continuationSeparator/>
      </w:r>
    </w:p>
    <w:p w14:paraId="686AE847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24FB7" w14:textId="698F8132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ED139C">
      <w:t>July </w:t>
    </w:r>
    <w:r w:rsidR="00C02658">
      <w:t>2022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737D80">
          <w:rPr>
            <w:noProof/>
          </w:rPr>
          <w:t>4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CF11F" w14:textId="77777777" w:rsidR="00EF2FDD" w:rsidRDefault="00EF2FDD">
      <w:r>
        <w:separator/>
      </w:r>
    </w:p>
    <w:p w14:paraId="21AB0955" w14:textId="77777777" w:rsidR="00EF2FDD" w:rsidRDefault="00EF2FDD"/>
  </w:footnote>
  <w:footnote w:type="continuationSeparator" w:id="0">
    <w:p w14:paraId="2648F156" w14:textId="77777777" w:rsidR="00EF2FDD" w:rsidRDefault="00EF2FDD">
      <w:r>
        <w:continuationSeparator/>
      </w:r>
    </w:p>
    <w:p w14:paraId="575F309B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05186" w14:textId="74CC4F1D" w:rsidR="00CE3694" w:rsidRPr="00125B5A" w:rsidRDefault="00CE3694" w:rsidP="00CE3694">
    <w:pPr>
      <w:pStyle w:val="HeaderChapterpart"/>
    </w:pPr>
    <w:r>
      <w:t>Technical Specification Annexure, MRT</w:t>
    </w:r>
    <w:r w:rsidR="000157C6">
      <w:t>S</w:t>
    </w:r>
    <w:r w:rsidR="00BE52CE">
      <w:t>43</w:t>
    </w:r>
    <w:r w:rsidR="00381B6A">
      <w:t>.1</w:t>
    </w:r>
    <w:r w:rsidR="009B536E">
      <w:t xml:space="preserve"> Supply of </w:t>
    </w:r>
    <w:proofErr w:type="spellStart"/>
    <w:r w:rsidR="00D333FE">
      <w:t>Armourstone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00446CE6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2B9E"/>
    <w:rsid w:val="000157C6"/>
    <w:rsid w:val="000157CD"/>
    <w:rsid w:val="00017E9F"/>
    <w:rsid w:val="00022028"/>
    <w:rsid w:val="00022FEC"/>
    <w:rsid w:val="000313CD"/>
    <w:rsid w:val="00031DFC"/>
    <w:rsid w:val="0003466A"/>
    <w:rsid w:val="000377C0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C7657"/>
    <w:rsid w:val="000E1CE3"/>
    <w:rsid w:val="0010528D"/>
    <w:rsid w:val="00115E98"/>
    <w:rsid w:val="00117AA8"/>
    <w:rsid w:val="00125B5A"/>
    <w:rsid w:val="001276D9"/>
    <w:rsid w:val="00153870"/>
    <w:rsid w:val="00172FEB"/>
    <w:rsid w:val="00176CC5"/>
    <w:rsid w:val="001810DF"/>
    <w:rsid w:val="001935BC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490D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54BEC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67F"/>
    <w:rsid w:val="002C2F25"/>
    <w:rsid w:val="002E0B83"/>
    <w:rsid w:val="002E6EBF"/>
    <w:rsid w:val="002E7A98"/>
    <w:rsid w:val="002F17B3"/>
    <w:rsid w:val="002F2356"/>
    <w:rsid w:val="0030503A"/>
    <w:rsid w:val="00305BD7"/>
    <w:rsid w:val="003108B7"/>
    <w:rsid w:val="00315F53"/>
    <w:rsid w:val="00322F9D"/>
    <w:rsid w:val="003231FA"/>
    <w:rsid w:val="00323C60"/>
    <w:rsid w:val="00324FBC"/>
    <w:rsid w:val="003310DF"/>
    <w:rsid w:val="003323B1"/>
    <w:rsid w:val="00336228"/>
    <w:rsid w:val="00350E10"/>
    <w:rsid w:val="00354878"/>
    <w:rsid w:val="00361264"/>
    <w:rsid w:val="00363C04"/>
    <w:rsid w:val="003717FA"/>
    <w:rsid w:val="00376A0A"/>
    <w:rsid w:val="00381B6A"/>
    <w:rsid w:val="00383A3B"/>
    <w:rsid w:val="003861E9"/>
    <w:rsid w:val="00391457"/>
    <w:rsid w:val="003960ED"/>
    <w:rsid w:val="003972AD"/>
    <w:rsid w:val="003A5033"/>
    <w:rsid w:val="003B239F"/>
    <w:rsid w:val="003C340E"/>
    <w:rsid w:val="003D1729"/>
    <w:rsid w:val="003E0E9D"/>
    <w:rsid w:val="003E3C82"/>
    <w:rsid w:val="003F0922"/>
    <w:rsid w:val="00400CF8"/>
    <w:rsid w:val="004030EB"/>
    <w:rsid w:val="00403422"/>
    <w:rsid w:val="0041304B"/>
    <w:rsid w:val="00426AF1"/>
    <w:rsid w:val="0043257E"/>
    <w:rsid w:val="004525EA"/>
    <w:rsid w:val="00453989"/>
    <w:rsid w:val="00456933"/>
    <w:rsid w:val="00456A07"/>
    <w:rsid w:val="00477792"/>
    <w:rsid w:val="00477962"/>
    <w:rsid w:val="004854A3"/>
    <w:rsid w:val="00485DDC"/>
    <w:rsid w:val="00490E3C"/>
    <w:rsid w:val="004B684F"/>
    <w:rsid w:val="004D2E76"/>
    <w:rsid w:val="004D5E0B"/>
    <w:rsid w:val="004E3F40"/>
    <w:rsid w:val="004E49B7"/>
    <w:rsid w:val="004E75C8"/>
    <w:rsid w:val="004F3BF1"/>
    <w:rsid w:val="004F4085"/>
    <w:rsid w:val="00501027"/>
    <w:rsid w:val="00521D18"/>
    <w:rsid w:val="005233EF"/>
    <w:rsid w:val="00526282"/>
    <w:rsid w:val="00527404"/>
    <w:rsid w:val="0053009D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A3BAB"/>
    <w:rsid w:val="005C1DF1"/>
    <w:rsid w:val="005C318B"/>
    <w:rsid w:val="005D3973"/>
    <w:rsid w:val="005D59C0"/>
    <w:rsid w:val="0060080E"/>
    <w:rsid w:val="0061185E"/>
    <w:rsid w:val="00614210"/>
    <w:rsid w:val="006154C1"/>
    <w:rsid w:val="00622BC5"/>
    <w:rsid w:val="00627EC8"/>
    <w:rsid w:val="00635475"/>
    <w:rsid w:val="00641639"/>
    <w:rsid w:val="00645A39"/>
    <w:rsid w:val="0064699C"/>
    <w:rsid w:val="00650F4E"/>
    <w:rsid w:val="00656640"/>
    <w:rsid w:val="00661CB7"/>
    <w:rsid w:val="00666E20"/>
    <w:rsid w:val="00676214"/>
    <w:rsid w:val="00685517"/>
    <w:rsid w:val="00686875"/>
    <w:rsid w:val="006954F6"/>
    <w:rsid w:val="00696B6D"/>
    <w:rsid w:val="006A3006"/>
    <w:rsid w:val="006A6908"/>
    <w:rsid w:val="006C2B1A"/>
    <w:rsid w:val="006D2668"/>
    <w:rsid w:val="006D2FDF"/>
    <w:rsid w:val="006D52CB"/>
    <w:rsid w:val="006D553A"/>
    <w:rsid w:val="00720C44"/>
    <w:rsid w:val="00723F1A"/>
    <w:rsid w:val="00730C95"/>
    <w:rsid w:val="00737D80"/>
    <w:rsid w:val="007462A6"/>
    <w:rsid w:val="007539B4"/>
    <w:rsid w:val="007671A4"/>
    <w:rsid w:val="007672DC"/>
    <w:rsid w:val="0077261D"/>
    <w:rsid w:val="00785550"/>
    <w:rsid w:val="00793FA9"/>
    <w:rsid w:val="00796D7D"/>
    <w:rsid w:val="007B01A3"/>
    <w:rsid w:val="007B0524"/>
    <w:rsid w:val="007B57A0"/>
    <w:rsid w:val="007C4319"/>
    <w:rsid w:val="007D0963"/>
    <w:rsid w:val="007D76AC"/>
    <w:rsid w:val="00811807"/>
    <w:rsid w:val="00836DC0"/>
    <w:rsid w:val="00842632"/>
    <w:rsid w:val="008807C8"/>
    <w:rsid w:val="008840A9"/>
    <w:rsid w:val="008843E8"/>
    <w:rsid w:val="008A19A0"/>
    <w:rsid w:val="008B3748"/>
    <w:rsid w:val="008B61BF"/>
    <w:rsid w:val="008C74F1"/>
    <w:rsid w:val="008D02E2"/>
    <w:rsid w:val="008F2501"/>
    <w:rsid w:val="008F36D9"/>
    <w:rsid w:val="008F3CCB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536E"/>
    <w:rsid w:val="009B6FF8"/>
    <w:rsid w:val="009C19C5"/>
    <w:rsid w:val="009D0AC7"/>
    <w:rsid w:val="009E22DF"/>
    <w:rsid w:val="009E5C89"/>
    <w:rsid w:val="00A00F46"/>
    <w:rsid w:val="00A121EB"/>
    <w:rsid w:val="00A1232A"/>
    <w:rsid w:val="00A12D4E"/>
    <w:rsid w:val="00A20B17"/>
    <w:rsid w:val="00A27877"/>
    <w:rsid w:val="00A52AB4"/>
    <w:rsid w:val="00A552CA"/>
    <w:rsid w:val="00A64A05"/>
    <w:rsid w:val="00A67E68"/>
    <w:rsid w:val="00A832D7"/>
    <w:rsid w:val="00A87F08"/>
    <w:rsid w:val="00A9555C"/>
    <w:rsid w:val="00A97046"/>
    <w:rsid w:val="00AA18F5"/>
    <w:rsid w:val="00AA5564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65F04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52CE"/>
    <w:rsid w:val="00BE6F04"/>
    <w:rsid w:val="00BF0295"/>
    <w:rsid w:val="00BF2FA5"/>
    <w:rsid w:val="00BF373B"/>
    <w:rsid w:val="00BF7B37"/>
    <w:rsid w:val="00C02658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81006"/>
    <w:rsid w:val="00C965C0"/>
    <w:rsid w:val="00C979ED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257AA"/>
    <w:rsid w:val="00D333FE"/>
    <w:rsid w:val="00D36816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02819"/>
    <w:rsid w:val="00E57C45"/>
    <w:rsid w:val="00E70EA9"/>
    <w:rsid w:val="00E8162F"/>
    <w:rsid w:val="00E84619"/>
    <w:rsid w:val="00E96F32"/>
    <w:rsid w:val="00EA319A"/>
    <w:rsid w:val="00EB27EC"/>
    <w:rsid w:val="00EC0517"/>
    <w:rsid w:val="00ED06E5"/>
    <w:rsid w:val="00ED139C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25F99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."/>
  <w:listSeparator w:val=","/>
  <w14:docId w14:val="1F666C02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22490D"/>
    <w:pPr>
      <w:keepNext/>
      <w:numPr>
        <w:numId w:val="1"/>
      </w:numPr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character" w:styleId="CommentReference">
    <w:name w:val="annotation reference"/>
    <w:basedOn w:val="DefaultParagraphFont"/>
    <w:rsid w:val="00426A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6AF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426AF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26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6AF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2AC4D9-CC8B-4B9B-B1DD-BE4514453C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88155A-B3AD-4B8B-84F8-2AB720732F9B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ec972935-d489-4a83-af2a-c34816ed283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4</TotalTime>
  <Pages>2</Pages>
  <Words>162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MRTS43.1 - Annexure</vt:lpstr>
    </vt:vector>
  </TitlesOfParts>
  <Company>Department of Transport and Main Roads</Company>
  <LinksUpToDate>false</LinksUpToDate>
  <CharactersWithSpaces>1194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MRTS43.1 - Annexure</dc:title>
  <dc:subject>Supply of Armourstone</dc:subject>
  <dc:creator>Department of Transport and Main Roads</dc:creator>
  <cp:keywords>Specification; Technical; Standard; Contract; Tender; Construction; Design;</cp:keywords>
  <dc:description/>
  <cp:lastModifiedBy>Courtney M West</cp:lastModifiedBy>
  <cp:revision>9</cp:revision>
  <cp:lastPrinted>2018-05-30T05:47:00Z</cp:lastPrinted>
  <dcterms:created xsi:type="dcterms:W3CDTF">2022-06-22T02:04:00Z</dcterms:created>
  <dcterms:modified xsi:type="dcterms:W3CDTF">2022-06-29T00:51:00Z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