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C89D" w14:textId="23311F6F" w:rsidR="00760164" w:rsidRPr="003C1F6C" w:rsidRDefault="003C1F6C" w:rsidP="003C1F6C">
      <w:pPr>
        <w:pStyle w:val="BodyText"/>
        <w:spacing w:after="240"/>
      </w:pPr>
      <w:bookmarkStart w:id="0" w:name="_GoBack"/>
      <w:bookmarkEnd w:id="0"/>
      <w:r w:rsidRPr="003C1F6C">
        <w:t xml:space="preserve">Please note that this is only an example of the ‘Contingency for Strategic Estimates’ template. The full, editable template is a Microsoft Excel file which can be found on the </w:t>
      </w:r>
      <w:r>
        <w:t xml:space="preserve">Transport and </w:t>
      </w:r>
      <w:r w:rsidRPr="003C1F6C">
        <w:t xml:space="preserve">Main Roads </w:t>
      </w:r>
      <w:r>
        <w:t>w</w:t>
      </w:r>
      <w:r w:rsidRPr="003C1F6C">
        <w:t xml:space="preserve">ebsite and </w:t>
      </w:r>
      <w:r>
        <w:t>internal SharePoint</w:t>
      </w:r>
      <w:r w:rsidRPr="003C1F6C">
        <w:t xml:space="preserve"> site at the location of the </w:t>
      </w:r>
      <w:r w:rsidRPr="00037D46">
        <w:rPr>
          <w:rStyle w:val="BodyTextitalic"/>
        </w:rPr>
        <w:t xml:space="preserve">Project Cost Estimating Manual </w:t>
      </w:r>
      <w:r>
        <w:t>(PCEM)</w:t>
      </w:r>
      <w:r w:rsidRPr="003C1F6C">
        <w:t>.</w:t>
      </w:r>
    </w:p>
    <w:p w14:paraId="715CDA3B" w14:textId="29400BE5" w:rsidR="00133AE0" w:rsidRPr="003C1F6C" w:rsidRDefault="00037D46" w:rsidP="003C1F6C">
      <w:pPr>
        <w:pStyle w:val="BodyText"/>
      </w:pPr>
      <w:r w:rsidRPr="000379A9">
        <w:rPr>
          <w:noProof/>
        </w:rPr>
        <w:drawing>
          <wp:inline distT="0" distB="0" distL="0" distR="0" wp14:anchorId="191511C2" wp14:editId="40EF70FC">
            <wp:extent cx="5739765" cy="6191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3AD8" w14:textId="77777777" w:rsidR="00133AE0" w:rsidRPr="003C1F6C" w:rsidRDefault="00133AE0" w:rsidP="003C1F6C">
      <w:pPr>
        <w:pStyle w:val="BodyText"/>
      </w:pPr>
    </w:p>
    <w:sectPr w:rsidR="00133AE0" w:rsidRPr="003C1F6C" w:rsidSect="00FB62F3">
      <w:headerReference w:type="default" r:id="rId13"/>
      <w:foot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D457" w14:textId="77777777" w:rsidR="00EF2FDD" w:rsidRDefault="00EF2FDD">
      <w:r>
        <w:separator/>
      </w:r>
    </w:p>
    <w:p w14:paraId="3B3CFDA0" w14:textId="77777777" w:rsidR="00EF2FDD" w:rsidRDefault="00EF2FDD"/>
  </w:endnote>
  <w:endnote w:type="continuationSeparator" w:id="0">
    <w:p w14:paraId="3900BEE4" w14:textId="77777777" w:rsidR="00EF2FDD" w:rsidRDefault="00EF2FDD">
      <w:r>
        <w:continuationSeparator/>
      </w:r>
    </w:p>
    <w:p w14:paraId="6CA7F6BC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FC9A" w14:textId="4C63A2F0" w:rsidR="00C5054B" w:rsidRDefault="000B582E" w:rsidP="00656F51">
    <w:pPr>
      <w:pStyle w:val="Footer"/>
      <w:tabs>
        <w:tab w:val="clear" w:pos="9540"/>
        <w:tab w:val="right" w:pos="9214"/>
      </w:tabs>
      <w:ind w:right="-175"/>
    </w:pPr>
    <w:r>
      <w:t>Project Cost Estimating Manual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9C6D8A">
      <w:t>December</w:t>
    </w:r>
    <w:r>
      <w:t xml:space="preserve"> 2021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E009C3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24763" w14:textId="77777777" w:rsidR="00EF2FDD" w:rsidRDefault="00EF2FDD">
      <w:r>
        <w:separator/>
      </w:r>
    </w:p>
    <w:p w14:paraId="6AC96F6A" w14:textId="77777777" w:rsidR="00EF2FDD" w:rsidRDefault="00EF2FDD"/>
  </w:footnote>
  <w:footnote w:type="continuationSeparator" w:id="0">
    <w:p w14:paraId="19932F63" w14:textId="77777777" w:rsidR="00EF2FDD" w:rsidRDefault="00EF2FDD">
      <w:r>
        <w:continuationSeparator/>
      </w:r>
    </w:p>
    <w:p w14:paraId="3E8DB28B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2537" w14:textId="331F6522" w:rsidR="00C5054B" w:rsidRPr="007E6BE4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C9D11D6" wp14:editId="00C204F4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582E">
      <w:rPr>
        <w:b/>
        <w:sz w:val="32"/>
        <w:szCs w:val="32"/>
      </w:rPr>
      <w:t xml:space="preserve">Annexure </w:t>
    </w:r>
    <w:r w:rsidR="003C1F6C">
      <w:rPr>
        <w:b/>
        <w:sz w:val="32"/>
        <w:szCs w:val="32"/>
      </w:rPr>
      <w:t>E</w:t>
    </w:r>
  </w:p>
  <w:p w14:paraId="1F70B302" w14:textId="60796741" w:rsidR="00C5054B" w:rsidRPr="007E6BE4" w:rsidRDefault="003C1F6C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Contingency for Strategic Estimates</w:t>
    </w:r>
    <w:r>
      <w:rPr>
        <w:sz w:val="32"/>
        <w:szCs w:val="32"/>
      </w:rPr>
      <w:br/>
      <w:t>(Example only)</w:t>
    </w:r>
  </w:p>
  <w:p w14:paraId="4190203B" w14:textId="77777777"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p w14:paraId="5BD4AFE9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37D46"/>
    <w:rsid w:val="00042CEB"/>
    <w:rsid w:val="0006499F"/>
    <w:rsid w:val="00066DBE"/>
    <w:rsid w:val="00070044"/>
    <w:rsid w:val="0007165A"/>
    <w:rsid w:val="000735E1"/>
    <w:rsid w:val="000913ED"/>
    <w:rsid w:val="00096FC7"/>
    <w:rsid w:val="000B047B"/>
    <w:rsid w:val="000B582E"/>
    <w:rsid w:val="000B71E8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1F6C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C6D8A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5903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05688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7A7B8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BE59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9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E590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90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E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ec972935-d489-4a83-af2a-c34816ed283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F492E8-8D54-404B-B7A9-9E0A7515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0</TotalTime>
  <Pages>1</Pages>
  <Words>49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E - Contingency Example for Strategic Estimates</vt:lpstr>
    </vt:vector>
  </TitlesOfParts>
  <Company>Department of Transport and Main Roads</Company>
  <LinksUpToDate>false</LinksUpToDate>
  <CharactersWithSpaces>302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E - Contingency Example for Strategic Estimates</dc:title>
  <dc:subject>Project Cost Estimating Manual (PCEM)</dc:subject>
  <dc:creator>Department of Transport and Main Roads</dc:creator>
  <cp:keywords/>
  <dc:description/>
  <cp:lastModifiedBy>Kirsten M Firmin</cp:lastModifiedBy>
  <cp:revision>2</cp:revision>
  <cp:lastPrinted>2013-06-20T03:17:00Z</cp:lastPrinted>
  <dcterms:created xsi:type="dcterms:W3CDTF">2021-12-08T03:12:00Z</dcterms:created>
  <dcterms:modified xsi:type="dcterms:W3CDTF">2021-12-08T03:12:00Z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