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D5406" w14:textId="2520A04A" w:rsidR="00AE72A9" w:rsidRPr="00CE6618" w:rsidRDefault="00264F76" w:rsidP="00AE72A9">
      <w:pPr>
        <w:pStyle w:val="Cover2subtitle"/>
      </w:pPr>
      <w:bookmarkStart w:id="0" w:name="_Toc359423352"/>
      <w:bookmarkStart w:id="1" w:name="_Toc359424807"/>
      <w:r>
        <w:t>Appendix</w:t>
      </w:r>
      <w:r w:rsidR="00C756FC">
        <w:t> </w:t>
      </w:r>
      <w:r>
        <w:t>A</w:t>
      </w:r>
    </w:p>
    <w:p w14:paraId="7B3D5407" w14:textId="77777777" w:rsidR="00CA3157" w:rsidRPr="00CE6618" w:rsidRDefault="00CA3157" w:rsidP="00AE72A9">
      <w:pPr>
        <w:pStyle w:val="Cover2subtitle"/>
      </w:pPr>
    </w:p>
    <w:bookmarkEnd w:id="0"/>
    <w:bookmarkEnd w:id="1"/>
    <w:p w14:paraId="1622E0BA" w14:textId="1C3E2E5B" w:rsidR="00264F76" w:rsidRDefault="00264F76" w:rsidP="00C226B2">
      <w:pPr>
        <w:pStyle w:val="Cover1title"/>
        <w:outlineLvl w:val="9"/>
      </w:pPr>
      <w:r>
        <w:t>Transport and Main Roads Specifications</w:t>
      </w:r>
    </w:p>
    <w:p w14:paraId="7B3D5408" w14:textId="05BC1E19" w:rsidR="00117AA8" w:rsidRPr="00CE6618" w:rsidRDefault="009355B1" w:rsidP="00C226B2">
      <w:pPr>
        <w:pStyle w:val="Cover1title"/>
        <w:outlineLvl w:val="9"/>
      </w:pPr>
      <w:r>
        <w:t>MR</w:t>
      </w:r>
      <w:r w:rsidR="00264F76">
        <w:t>T</w:t>
      </w:r>
      <w:r>
        <w:t>S</w:t>
      </w:r>
      <w:r w:rsidR="00264F76">
        <w:t>222</w:t>
      </w:r>
      <w:r w:rsidR="00C756FC">
        <w:t> </w:t>
      </w:r>
      <w:r w:rsidR="00264F76">
        <w:t>Electronic</w:t>
      </w:r>
      <w:r w:rsidR="00C756FC">
        <w:t> </w:t>
      </w:r>
      <w:r w:rsidR="00264F76">
        <w:t>School</w:t>
      </w:r>
      <w:r w:rsidR="00C756FC">
        <w:t> </w:t>
      </w:r>
      <w:r w:rsidR="00264F76">
        <w:t>Zone</w:t>
      </w:r>
      <w:r w:rsidR="00C756FC">
        <w:t> </w:t>
      </w:r>
      <w:r w:rsidR="00264F76">
        <w:t>Signs</w:t>
      </w:r>
    </w:p>
    <w:p w14:paraId="7B3D5409" w14:textId="77777777" w:rsidR="00CA3157" w:rsidRPr="00CE6618" w:rsidRDefault="00CA3157" w:rsidP="00376A0A">
      <w:pPr>
        <w:pStyle w:val="Cover2subtitle"/>
      </w:pPr>
    </w:p>
    <w:p w14:paraId="7B3D540A" w14:textId="05AFFC2D" w:rsidR="00C50278" w:rsidRPr="00CE6618" w:rsidRDefault="00C756FC" w:rsidP="00376A0A">
      <w:pPr>
        <w:pStyle w:val="Cover2subtitle"/>
      </w:pPr>
      <w:r>
        <w:t>July 2021</w:t>
      </w:r>
    </w:p>
    <w:p w14:paraId="7B3D540B" w14:textId="77777777" w:rsidR="00FC7935" w:rsidRPr="00CE6618" w:rsidRDefault="00FC7935" w:rsidP="00376A0A">
      <w:pPr>
        <w:pStyle w:val="Cover2subtitle"/>
      </w:pPr>
    </w:p>
    <w:p w14:paraId="7B3D540C" w14:textId="77777777" w:rsidR="00996C59" w:rsidRPr="00CE6618" w:rsidRDefault="00996C59" w:rsidP="00627EC8">
      <w:pPr>
        <w:pStyle w:val="BodyText"/>
        <w:ind w:right="-888"/>
        <w:rPr>
          <w:b/>
          <w:color w:val="FFFFFF"/>
          <w:sz w:val="44"/>
          <w:szCs w:val="44"/>
        </w:rPr>
        <w:sectPr w:rsidR="00996C59" w:rsidRPr="00CE6618" w:rsidSect="00627EC8">
          <w:headerReference w:type="default" r:id="rId13"/>
          <w:footerReference w:type="even" r:id="rId14"/>
          <w:footerReference w:type="default" r:id="rId15"/>
          <w:headerReference w:type="first" r:id="rId16"/>
          <w:pgSz w:w="11906" w:h="16838" w:code="9"/>
          <w:pgMar w:top="11499" w:right="1418" w:bottom="1797" w:left="720" w:header="454" w:footer="454" w:gutter="0"/>
          <w:cols w:space="708"/>
          <w:titlePg/>
          <w:docGrid w:linePitch="360"/>
        </w:sectPr>
      </w:pPr>
    </w:p>
    <w:p w14:paraId="7B3D540D" w14:textId="77777777" w:rsidR="00216F79" w:rsidRPr="00CE6618" w:rsidRDefault="00216F79" w:rsidP="00216F79">
      <w:pPr>
        <w:pStyle w:val="BodyText"/>
      </w:pPr>
    </w:p>
    <w:p w14:paraId="7B3D540E" w14:textId="77777777" w:rsidR="00350E10" w:rsidRPr="00CE6618" w:rsidRDefault="00350E10" w:rsidP="00216F79">
      <w:pPr>
        <w:pStyle w:val="BodyText"/>
      </w:pPr>
    </w:p>
    <w:p w14:paraId="7B3D540F" w14:textId="77777777" w:rsidR="00350E10" w:rsidRPr="00CE6618" w:rsidRDefault="00350E10" w:rsidP="00216F79">
      <w:pPr>
        <w:pStyle w:val="BodyText"/>
        <w:sectPr w:rsidR="00350E10" w:rsidRPr="00CE6618" w:rsidSect="00D56593">
          <w:headerReference w:type="default" r:id="rId17"/>
          <w:footerReference w:type="default" r:id="rId18"/>
          <w:headerReference w:type="first" r:id="rId19"/>
          <w:footerReference w:type="first" r:id="rId20"/>
          <w:pgSz w:w="11906" w:h="16838" w:code="9"/>
          <w:pgMar w:top="1418" w:right="1418" w:bottom="1418" w:left="1418" w:header="454" w:footer="454" w:gutter="0"/>
          <w:cols w:space="708"/>
          <w:docGrid w:linePitch="360"/>
        </w:sectPr>
      </w:pPr>
    </w:p>
    <w:p w14:paraId="7B3D5410" w14:textId="77777777" w:rsidR="00376A0A" w:rsidRPr="00CE6618" w:rsidRDefault="00376A0A" w:rsidP="00C226B2">
      <w:pPr>
        <w:pStyle w:val="HeadingContents"/>
        <w:outlineLvl w:val="0"/>
      </w:pPr>
      <w:r w:rsidRPr="00CE6618">
        <w:lastRenderedPageBreak/>
        <w:t>Contents</w:t>
      </w:r>
    </w:p>
    <w:p w14:paraId="3838B2F1" w14:textId="59D2C111" w:rsidR="000E3CCF" w:rsidRDefault="00172FEB">
      <w:pPr>
        <w:pStyle w:val="TOC1"/>
        <w:rPr>
          <w:rFonts w:asciiTheme="minorHAnsi" w:eastAsiaTheme="minorEastAsia" w:hAnsiTheme="minorHAnsi" w:cstheme="minorBidi"/>
          <w:b w:val="0"/>
          <w:sz w:val="22"/>
          <w:szCs w:val="22"/>
        </w:rPr>
      </w:pPr>
      <w:r w:rsidRPr="00CE6618">
        <w:fldChar w:fldCharType="begin"/>
      </w:r>
      <w:r w:rsidRPr="00CE6618">
        <w:instrText xml:space="preserve"> TOC \o "2-3" \h \z \t "Heading 1,1,Heading (Part / Chapter),1" </w:instrText>
      </w:r>
      <w:r w:rsidRPr="00CE6618">
        <w:fldChar w:fldCharType="separate"/>
      </w:r>
      <w:hyperlink w:anchor="_Toc76474199" w:history="1">
        <w:r w:rsidR="000E3CCF" w:rsidRPr="00BE248E">
          <w:rPr>
            <w:rStyle w:val="Hyperlink"/>
          </w:rPr>
          <w:t>Type Approval Compliance Checklist</w:t>
        </w:r>
        <w:r w:rsidR="000E3CCF">
          <w:rPr>
            <w:webHidden/>
          </w:rPr>
          <w:tab/>
        </w:r>
        <w:r w:rsidR="000E3CCF">
          <w:rPr>
            <w:webHidden/>
          </w:rPr>
          <w:fldChar w:fldCharType="begin"/>
        </w:r>
        <w:r w:rsidR="000E3CCF">
          <w:rPr>
            <w:webHidden/>
          </w:rPr>
          <w:instrText xml:space="preserve"> PAGEREF _Toc76474199 \h </w:instrText>
        </w:r>
        <w:r w:rsidR="000E3CCF">
          <w:rPr>
            <w:webHidden/>
          </w:rPr>
        </w:r>
        <w:r w:rsidR="000E3CCF">
          <w:rPr>
            <w:webHidden/>
          </w:rPr>
          <w:fldChar w:fldCharType="separate"/>
        </w:r>
        <w:r w:rsidR="000E3CCF">
          <w:rPr>
            <w:webHidden/>
          </w:rPr>
          <w:t>1</w:t>
        </w:r>
        <w:r w:rsidR="000E3CCF">
          <w:rPr>
            <w:webHidden/>
          </w:rPr>
          <w:fldChar w:fldCharType="end"/>
        </w:r>
      </w:hyperlink>
    </w:p>
    <w:p w14:paraId="7B3D5416" w14:textId="72358FB4" w:rsidR="00172FEB" w:rsidRPr="00CE6618" w:rsidRDefault="00172FEB" w:rsidP="001C6957">
      <w:pPr>
        <w:pStyle w:val="BodyText"/>
      </w:pPr>
      <w:r w:rsidRPr="00CE6618">
        <w:fldChar w:fldCharType="end"/>
      </w:r>
    </w:p>
    <w:p w14:paraId="7B3D5418" w14:textId="77777777" w:rsidR="00172FEB" w:rsidRPr="00CE6618" w:rsidRDefault="00172FEB" w:rsidP="00172FEB">
      <w:pPr>
        <w:pStyle w:val="BodyText"/>
        <w:sectPr w:rsidR="00172FEB" w:rsidRPr="00CE6618" w:rsidSect="00AD7634">
          <w:headerReference w:type="default" r:id="rId21"/>
          <w:footerReference w:type="default" r:id="rId22"/>
          <w:pgSz w:w="11906" w:h="16838" w:code="9"/>
          <w:pgMar w:top="1418" w:right="1418" w:bottom="1418" w:left="1418" w:header="454" w:footer="454" w:gutter="0"/>
          <w:pgNumType w:fmt="lowerRoman" w:start="1"/>
          <w:cols w:space="708"/>
          <w:docGrid w:linePitch="360"/>
        </w:sectPr>
      </w:pPr>
    </w:p>
    <w:p w14:paraId="62FAD01E" w14:textId="45DAD77A" w:rsidR="00F62C24" w:rsidRDefault="00264F76" w:rsidP="00CC6B9B">
      <w:pPr>
        <w:pStyle w:val="HeadingPartChapter"/>
      </w:pPr>
      <w:bookmarkStart w:id="2" w:name="_Toc76474199"/>
      <w:r>
        <w:lastRenderedPageBreak/>
        <w:t>Type Approval Compliance Checklist</w:t>
      </w:r>
      <w:bookmarkEnd w:id="2"/>
    </w:p>
    <w:tbl>
      <w:tblPr>
        <w:tblW w:w="10549" w:type="dxa"/>
        <w:tblLook w:val="04A0" w:firstRow="1" w:lastRow="0" w:firstColumn="1" w:lastColumn="0" w:noHBand="0" w:noVBand="1"/>
      </w:tblPr>
      <w:tblGrid>
        <w:gridCol w:w="582"/>
        <w:gridCol w:w="4658"/>
        <w:gridCol w:w="882"/>
        <w:gridCol w:w="708"/>
        <w:gridCol w:w="851"/>
        <w:gridCol w:w="582"/>
        <w:gridCol w:w="582"/>
        <w:gridCol w:w="850"/>
        <w:gridCol w:w="854"/>
      </w:tblGrid>
      <w:tr w:rsidR="0053586E" w:rsidRPr="00331AA4" w14:paraId="3C361A87" w14:textId="77777777" w:rsidTr="0090634A">
        <w:trPr>
          <w:trHeight w:val="290"/>
          <w:tblHeader/>
        </w:trPr>
        <w:tc>
          <w:tcPr>
            <w:tcW w:w="582" w:type="dxa"/>
            <w:vMerge w:val="restart"/>
            <w:tcBorders>
              <w:top w:val="single" w:sz="4" w:space="0" w:color="auto"/>
              <w:left w:val="single" w:sz="4" w:space="0" w:color="auto"/>
              <w:right w:val="single" w:sz="4" w:space="0" w:color="auto"/>
            </w:tcBorders>
            <w:shd w:val="clear" w:color="auto" w:fill="auto"/>
            <w:textDirection w:val="btLr"/>
            <w:vAlign w:val="bottom"/>
          </w:tcPr>
          <w:p w14:paraId="29B912BA" w14:textId="64A2A910" w:rsidR="0053586E" w:rsidRPr="00331AA4" w:rsidRDefault="0053586E" w:rsidP="00825490">
            <w:pPr>
              <w:pStyle w:val="TableHeading"/>
              <w:rPr>
                <w:sz w:val="22"/>
              </w:rPr>
            </w:pPr>
            <w:bookmarkStart w:id="3" w:name="RANGE!A1:I125"/>
            <w:r w:rsidRPr="00331AA4">
              <w:t>Row number</w:t>
            </w:r>
            <w:bookmarkEnd w:id="3"/>
          </w:p>
        </w:tc>
        <w:tc>
          <w:tcPr>
            <w:tcW w:w="4658" w:type="dxa"/>
            <w:vMerge w:val="restart"/>
            <w:tcBorders>
              <w:top w:val="single" w:sz="4" w:space="0" w:color="auto"/>
              <w:left w:val="nil"/>
              <w:right w:val="single" w:sz="4" w:space="0" w:color="auto"/>
            </w:tcBorders>
            <w:shd w:val="clear" w:color="auto" w:fill="auto"/>
            <w:noWrap/>
            <w:vAlign w:val="center"/>
          </w:tcPr>
          <w:p w14:paraId="3C10272A" w14:textId="692CA658" w:rsidR="0053586E" w:rsidRPr="00331AA4" w:rsidRDefault="0053586E" w:rsidP="00825490">
            <w:pPr>
              <w:pStyle w:val="TableHeading"/>
              <w:rPr>
                <w:sz w:val="32"/>
                <w:szCs w:val="32"/>
              </w:rPr>
            </w:pPr>
            <w:r w:rsidRPr="00331AA4">
              <w:rPr>
                <w:sz w:val="22"/>
              </w:rPr>
              <w:t>MRTS222 – Compliance Requirement</w:t>
            </w:r>
          </w:p>
        </w:tc>
        <w:tc>
          <w:tcPr>
            <w:tcW w:w="882" w:type="dxa"/>
            <w:vMerge w:val="restart"/>
            <w:tcBorders>
              <w:top w:val="single" w:sz="4" w:space="0" w:color="auto"/>
              <w:left w:val="nil"/>
              <w:right w:val="single" w:sz="4" w:space="0" w:color="auto"/>
            </w:tcBorders>
            <w:shd w:val="clear" w:color="auto" w:fill="auto"/>
            <w:textDirection w:val="btLr"/>
            <w:vAlign w:val="center"/>
          </w:tcPr>
          <w:p w14:paraId="4A1141DE" w14:textId="77777777" w:rsidR="0053586E" w:rsidRPr="00331AA4" w:rsidRDefault="0053586E" w:rsidP="00825490">
            <w:pPr>
              <w:pStyle w:val="TableHeading"/>
            </w:pPr>
            <w:r w:rsidRPr="00331AA4">
              <w:t>Reference</w:t>
            </w:r>
          </w:p>
          <w:p w14:paraId="52BB4113" w14:textId="1318B7F8" w:rsidR="0053586E" w:rsidRPr="00331AA4" w:rsidRDefault="0053586E" w:rsidP="00825490">
            <w:pPr>
              <w:pStyle w:val="TableHeading"/>
              <w:rPr>
                <w:i/>
                <w:iCs/>
                <w:sz w:val="22"/>
              </w:rPr>
            </w:pPr>
            <w:r w:rsidRPr="00331AA4">
              <w:t>clause</w:t>
            </w:r>
          </w:p>
        </w:tc>
        <w:tc>
          <w:tcPr>
            <w:tcW w:w="3573" w:type="dxa"/>
            <w:gridSpan w:val="5"/>
            <w:tcBorders>
              <w:top w:val="single" w:sz="4" w:space="0" w:color="auto"/>
              <w:left w:val="nil"/>
              <w:bottom w:val="single" w:sz="4" w:space="0" w:color="auto"/>
              <w:right w:val="single" w:sz="4" w:space="0" w:color="auto"/>
            </w:tcBorders>
            <w:shd w:val="clear" w:color="auto" w:fill="auto"/>
            <w:noWrap/>
            <w:vAlign w:val="center"/>
          </w:tcPr>
          <w:p w14:paraId="0B17C6DB" w14:textId="5A3B02D5" w:rsidR="0053586E" w:rsidRPr="00331AA4" w:rsidRDefault="0053586E" w:rsidP="00825490">
            <w:pPr>
              <w:pStyle w:val="TableHeading"/>
              <w:rPr>
                <w:sz w:val="40"/>
                <w:szCs w:val="40"/>
              </w:rPr>
            </w:pPr>
            <w:r w:rsidRPr="00331AA4">
              <w:t>VERIFICATION METHOD</w:t>
            </w:r>
          </w:p>
        </w:tc>
        <w:tc>
          <w:tcPr>
            <w:tcW w:w="854" w:type="dxa"/>
            <w:vMerge w:val="restart"/>
            <w:tcBorders>
              <w:top w:val="single" w:sz="4" w:space="0" w:color="auto"/>
              <w:left w:val="nil"/>
              <w:right w:val="single" w:sz="4" w:space="0" w:color="auto"/>
            </w:tcBorders>
            <w:shd w:val="clear" w:color="auto" w:fill="auto"/>
            <w:noWrap/>
            <w:textDirection w:val="btLr"/>
            <w:vAlign w:val="center"/>
          </w:tcPr>
          <w:p w14:paraId="2A348745" w14:textId="2730F58B" w:rsidR="0053586E" w:rsidRPr="00331AA4" w:rsidRDefault="0053586E" w:rsidP="00825490">
            <w:pPr>
              <w:pStyle w:val="TableHeading"/>
              <w:rPr>
                <w:sz w:val="40"/>
                <w:szCs w:val="40"/>
              </w:rPr>
            </w:pPr>
            <w:r w:rsidRPr="00331AA4">
              <w:t>Product Compliance (</w:t>
            </w:r>
            <w:proofErr w:type="gramStart"/>
            <w:r w:rsidRPr="00331AA4">
              <w:t>Y,TBC</w:t>
            </w:r>
            <w:proofErr w:type="gramEnd"/>
            <w:r w:rsidRPr="00331AA4">
              <w:t>,N,N/A)</w:t>
            </w:r>
          </w:p>
        </w:tc>
      </w:tr>
      <w:tr w:rsidR="00AB710A" w:rsidRPr="00331AA4" w14:paraId="22190D06" w14:textId="77777777" w:rsidTr="00944DDF">
        <w:trPr>
          <w:cantSplit/>
          <w:trHeight w:val="5739"/>
          <w:tblHeader/>
        </w:trPr>
        <w:tc>
          <w:tcPr>
            <w:tcW w:w="582" w:type="dxa"/>
            <w:vMerge/>
            <w:tcBorders>
              <w:left w:val="single" w:sz="4" w:space="0" w:color="auto"/>
              <w:bottom w:val="single" w:sz="4" w:space="0" w:color="auto"/>
              <w:right w:val="single" w:sz="4" w:space="0" w:color="auto"/>
            </w:tcBorders>
            <w:shd w:val="clear" w:color="auto" w:fill="auto"/>
            <w:textDirection w:val="btLr"/>
            <w:vAlign w:val="bottom"/>
          </w:tcPr>
          <w:p w14:paraId="17C27B70" w14:textId="36368540" w:rsidR="0053586E" w:rsidRPr="00331AA4" w:rsidRDefault="0053586E" w:rsidP="00825490">
            <w:pPr>
              <w:pStyle w:val="TableHeading"/>
              <w:rPr>
                <w:sz w:val="22"/>
              </w:rPr>
            </w:pPr>
          </w:p>
        </w:tc>
        <w:tc>
          <w:tcPr>
            <w:tcW w:w="4658" w:type="dxa"/>
            <w:vMerge/>
            <w:tcBorders>
              <w:left w:val="nil"/>
              <w:bottom w:val="single" w:sz="4" w:space="0" w:color="auto"/>
              <w:right w:val="single" w:sz="4" w:space="0" w:color="auto"/>
            </w:tcBorders>
            <w:shd w:val="clear" w:color="auto" w:fill="auto"/>
            <w:noWrap/>
            <w:vAlign w:val="bottom"/>
          </w:tcPr>
          <w:p w14:paraId="1B0624CC" w14:textId="4A16389B" w:rsidR="0053586E" w:rsidRPr="00331AA4" w:rsidRDefault="0053586E" w:rsidP="00825490">
            <w:pPr>
              <w:pStyle w:val="TableHeading"/>
              <w:rPr>
                <w:sz w:val="32"/>
                <w:szCs w:val="32"/>
              </w:rPr>
            </w:pPr>
          </w:p>
        </w:tc>
        <w:tc>
          <w:tcPr>
            <w:tcW w:w="882" w:type="dxa"/>
            <w:vMerge/>
            <w:tcBorders>
              <w:left w:val="nil"/>
              <w:bottom w:val="single" w:sz="4" w:space="0" w:color="auto"/>
              <w:right w:val="single" w:sz="4" w:space="0" w:color="auto"/>
            </w:tcBorders>
            <w:shd w:val="clear" w:color="auto" w:fill="auto"/>
            <w:textDirection w:val="btLr"/>
            <w:vAlign w:val="center"/>
          </w:tcPr>
          <w:p w14:paraId="55BE66EC" w14:textId="0454F395" w:rsidR="0053586E" w:rsidRPr="00331AA4" w:rsidRDefault="0053586E" w:rsidP="00825490">
            <w:pPr>
              <w:pStyle w:val="TableHeading"/>
              <w:rPr>
                <w:iCs/>
                <w:sz w:val="22"/>
              </w:rPr>
            </w:pPr>
          </w:p>
        </w:tc>
        <w:tc>
          <w:tcPr>
            <w:tcW w:w="708" w:type="dxa"/>
            <w:tcBorders>
              <w:top w:val="nil"/>
              <w:left w:val="nil"/>
              <w:bottom w:val="single" w:sz="4" w:space="0" w:color="auto"/>
              <w:right w:val="single" w:sz="4" w:space="0" w:color="auto"/>
            </w:tcBorders>
            <w:shd w:val="clear" w:color="auto" w:fill="auto"/>
            <w:noWrap/>
            <w:textDirection w:val="btLr"/>
            <w:vAlign w:val="center"/>
          </w:tcPr>
          <w:p w14:paraId="047F4A26" w14:textId="5E4A9FA8" w:rsidR="0053586E" w:rsidRPr="00331AA4" w:rsidRDefault="0053586E" w:rsidP="00825490">
            <w:pPr>
              <w:pStyle w:val="TableHeading"/>
              <w:rPr>
                <w:sz w:val="40"/>
                <w:szCs w:val="40"/>
              </w:rPr>
            </w:pPr>
            <w:r w:rsidRPr="00331AA4">
              <w:t>Visual Inspection</w:t>
            </w:r>
          </w:p>
        </w:tc>
        <w:tc>
          <w:tcPr>
            <w:tcW w:w="851" w:type="dxa"/>
            <w:tcBorders>
              <w:top w:val="nil"/>
              <w:left w:val="nil"/>
              <w:bottom w:val="single" w:sz="4" w:space="0" w:color="auto"/>
              <w:right w:val="single" w:sz="4" w:space="0" w:color="auto"/>
            </w:tcBorders>
            <w:shd w:val="clear" w:color="auto" w:fill="auto"/>
            <w:noWrap/>
            <w:textDirection w:val="btLr"/>
            <w:vAlign w:val="center"/>
          </w:tcPr>
          <w:p w14:paraId="224C4230" w14:textId="39FAA104" w:rsidR="0053586E" w:rsidRPr="00331AA4" w:rsidRDefault="0053586E" w:rsidP="00825490">
            <w:pPr>
              <w:pStyle w:val="TableHeading"/>
              <w:rPr>
                <w:sz w:val="40"/>
                <w:szCs w:val="40"/>
              </w:rPr>
            </w:pPr>
            <w:r w:rsidRPr="00331AA4">
              <w:t>NATA approved certificate (or equivalent)</w:t>
            </w:r>
          </w:p>
        </w:tc>
        <w:tc>
          <w:tcPr>
            <w:tcW w:w="582" w:type="dxa"/>
            <w:tcBorders>
              <w:top w:val="nil"/>
              <w:left w:val="nil"/>
              <w:bottom w:val="single" w:sz="4" w:space="0" w:color="auto"/>
              <w:right w:val="single" w:sz="4" w:space="0" w:color="auto"/>
            </w:tcBorders>
            <w:shd w:val="clear" w:color="auto" w:fill="auto"/>
            <w:noWrap/>
            <w:textDirection w:val="btLr"/>
            <w:vAlign w:val="center"/>
          </w:tcPr>
          <w:p w14:paraId="6293EF9F" w14:textId="70E50D4D" w:rsidR="0053586E" w:rsidRPr="00331AA4" w:rsidRDefault="0053586E" w:rsidP="00825490">
            <w:pPr>
              <w:pStyle w:val="TableHeading"/>
              <w:rPr>
                <w:sz w:val="40"/>
                <w:szCs w:val="40"/>
              </w:rPr>
            </w:pPr>
            <w:r w:rsidRPr="00331AA4">
              <w:t>Field/Bench Test</w:t>
            </w:r>
          </w:p>
        </w:tc>
        <w:tc>
          <w:tcPr>
            <w:tcW w:w="582" w:type="dxa"/>
            <w:tcBorders>
              <w:top w:val="nil"/>
              <w:left w:val="nil"/>
              <w:bottom w:val="single" w:sz="4" w:space="0" w:color="auto"/>
              <w:right w:val="single" w:sz="4" w:space="0" w:color="auto"/>
            </w:tcBorders>
            <w:shd w:val="clear" w:color="auto" w:fill="auto"/>
            <w:noWrap/>
            <w:textDirection w:val="btLr"/>
            <w:vAlign w:val="center"/>
          </w:tcPr>
          <w:p w14:paraId="605C8BD7" w14:textId="23773FBD" w:rsidR="0053586E" w:rsidRPr="00331AA4" w:rsidRDefault="0053586E" w:rsidP="00825490">
            <w:pPr>
              <w:pStyle w:val="TableHeading"/>
              <w:rPr>
                <w:sz w:val="40"/>
                <w:szCs w:val="40"/>
              </w:rPr>
            </w:pPr>
            <w:r w:rsidRPr="00331AA4">
              <w:t>Detailed Drawings</w:t>
            </w:r>
          </w:p>
        </w:tc>
        <w:tc>
          <w:tcPr>
            <w:tcW w:w="850" w:type="dxa"/>
            <w:tcBorders>
              <w:top w:val="nil"/>
              <w:left w:val="nil"/>
              <w:bottom w:val="single" w:sz="4" w:space="0" w:color="auto"/>
              <w:right w:val="single" w:sz="4" w:space="0" w:color="auto"/>
            </w:tcBorders>
            <w:shd w:val="clear" w:color="auto" w:fill="auto"/>
            <w:noWrap/>
            <w:textDirection w:val="btLr"/>
            <w:vAlign w:val="center"/>
          </w:tcPr>
          <w:p w14:paraId="596D9238" w14:textId="19F11519" w:rsidR="0053586E" w:rsidRPr="00331AA4" w:rsidRDefault="0053586E" w:rsidP="00825490">
            <w:pPr>
              <w:pStyle w:val="TableHeading"/>
              <w:rPr>
                <w:sz w:val="40"/>
                <w:szCs w:val="40"/>
              </w:rPr>
            </w:pPr>
            <w:r w:rsidRPr="00331AA4">
              <w:t>Manufacturer conducted tests records / other documents</w:t>
            </w:r>
          </w:p>
        </w:tc>
        <w:tc>
          <w:tcPr>
            <w:tcW w:w="854" w:type="dxa"/>
            <w:vMerge/>
            <w:tcBorders>
              <w:left w:val="nil"/>
              <w:bottom w:val="single" w:sz="4" w:space="0" w:color="auto"/>
              <w:right w:val="single" w:sz="4" w:space="0" w:color="auto"/>
            </w:tcBorders>
            <w:shd w:val="clear" w:color="auto" w:fill="auto"/>
            <w:noWrap/>
            <w:textDirection w:val="btLr"/>
            <w:vAlign w:val="center"/>
          </w:tcPr>
          <w:p w14:paraId="5B8F4363" w14:textId="08726247" w:rsidR="0053586E" w:rsidRPr="00331AA4" w:rsidRDefault="0053586E" w:rsidP="00825490">
            <w:pPr>
              <w:pStyle w:val="TableBodyText"/>
              <w:rPr>
                <w:sz w:val="40"/>
                <w:szCs w:val="40"/>
              </w:rPr>
            </w:pPr>
          </w:p>
        </w:tc>
      </w:tr>
      <w:tr w:rsidR="00A01A71" w:rsidRPr="00331AA4" w14:paraId="4A9643C5" w14:textId="77777777" w:rsidTr="003C0D65">
        <w:trPr>
          <w:trHeight w:val="525"/>
        </w:trPr>
        <w:tc>
          <w:tcPr>
            <w:tcW w:w="10549" w:type="dxa"/>
            <w:gridSpan w:val="9"/>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B5C9A40" w14:textId="24229CD6" w:rsidR="00A01A71" w:rsidRPr="00331AA4" w:rsidRDefault="00A01A71" w:rsidP="00825490">
            <w:pPr>
              <w:pStyle w:val="TableHeading"/>
              <w:jc w:val="left"/>
            </w:pPr>
            <w:r w:rsidRPr="00331AA4">
              <w:t>Structural</w:t>
            </w:r>
            <w:r w:rsidR="00D7210D" w:rsidRPr="00331AA4">
              <w:t> </w:t>
            </w:r>
            <w:r w:rsidRPr="00331AA4">
              <w:t>/</w:t>
            </w:r>
            <w:r w:rsidR="00D7210D" w:rsidRPr="00331AA4">
              <w:t> </w:t>
            </w:r>
            <w:r w:rsidRPr="00331AA4">
              <w:t>Mechanical</w:t>
            </w:r>
            <w:r w:rsidR="00D7210D" w:rsidRPr="00331AA4">
              <w:t> </w:t>
            </w:r>
            <w:r w:rsidR="0002129B" w:rsidRPr="00331AA4">
              <w:t>/</w:t>
            </w:r>
            <w:r w:rsidR="00D7210D" w:rsidRPr="00331AA4">
              <w:t> </w:t>
            </w:r>
            <w:r w:rsidR="0002129B" w:rsidRPr="00331AA4">
              <w:t>Environmental</w:t>
            </w:r>
          </w:p>
        </w:tc>
      </w:tr>
      <w:tr w:rsidR="00AB710A" w:rsidRPr="00331AA4" w14:paraId="1313ED83"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01B2B117" w14:textId="13E69E1D" w:rsidR="002B5550" w:rsidRPr="00331AA4" w:rsidRDefault="002B5550"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3F406EA3" w14:textId="2E5142BC" w:rsidR="002B5550" w:rsidRPr="00331AA4" w:rsidRDefault="0002129B" w:rsidP="00825490">
            <w:pPr>
              <w:pStyle w:val="TableBodyText"/>
            </w:pPr>
            <w:r w:rsidRPr="00331AA4">
              <w:t>The environmental requirements defined in MRTS201</w:t>
            </w:r>
            <w:r w:rsidR="0038673E" w:rsidRPr="00331AA4">
              <w:t> </w:t>
            </w:r>
            <w:r w:rsidRPr="00331AA4">
              <w:rPr>
                <w:rStyle w:val="BodyTextitalic"/>
              </w:rPr>
              <w:t>General Equipment Requirements</w:t>
            </w:r>
            <w:r w:rsidRPr="00331AA4">
              <w:t xml:space="preserve"> apply to this Technical Specification.</w:t>
            </w:r>
          </w:p>
        </w:tc>
        <w:tc>
          <w:tcPr>
            <w:tcW w:w="882" w:type="dxa"/>
            <w:tcBorders>
              <w:top w:val="nil"/>
              <w:left w:val="nil"/>
              <w:bottom w:val="single" w:sz="4" w:space="0" w:color="auto"/>
              <w:right w:val="single" w:sz="4" w:space="0" w:color="auto"/>
            </w:tcBorders>
            <w:shd w:val="clear" w:color="auto" w:fill="auto"/>
            <w:vAlign w:val="center"/>
            <w:hideMark/>
          </w:tcPr>
          <w:p w14:paraId="25E12E4C" w14:textId="70E8739F" w:rsidR="002B5550" w:rsidRPr="00331AA4" w:rsidRDefault="0002129B" w:rsidP="006E4229">
            <w:pPr>
              <w:pStyle w:val="TableBodyText"/>
              <w:jc w:val="center"/>
              <w:rPr>
                <w:b/>
                <w:bCs/>
                <w:i/>
                <w:iCs/>
              </w:rPr>
            </w:pPr>
            <w:r w:rsidRPr="00331AA4">
              <w:rPr>
                <w:b/>
                <w:bCs/>
                <w:i/>
                <w:iCs/>
              </w:rPr>
              <w:t>10</w:t>
            </w:r>
          </w:p>
        </w:tc>
        <w:tc>
          <w:tcPr>
            <w:tcW w:w="708" w:type="dxa"/>
            <w:tcBorders>
              <w:top w:val="nil"/>
              <w:left w:val="nil"/>
              <w:bottom w:val="single" w:sz="4" w:space="0" w:color="auto"/>
              <w:right w:val="single" w:sz="4" w:space="0" w:color="auto"/>
            </w:tcBorders>
            <w:shd w:val="clear" w:color="auto" w:fill="auto"/>
            <w:vAlign w:val="center"/>
            <w:hideMark/>
          </w:tcPr>
          <w:p w14:paraId="4AB9E43D" w14:textId="70C63820" w:rsidR="002B5550" w:rsidRPr="00331AA4" w:rsidRDefault="002B5550"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hideMark/>
          </w:tcPr>
          <w:p w14:paraId="5875CEB3" w14:textId="7F641AC2"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hideMark/>
          </w:tcPr>
          <w:p w14:paraId="3A87A15D" w14:textId="3E637D7C"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hideMark/>
          </w:tcPr>
          <w:p w14:paraId="00463BB0" w14:textId="15ADEA31"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hideMark/>
          </w:tcPr>
          <w:p w14:paraId="216C8CAE" w14:textId="5DB12F88"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hideMark/>
          </w:tcPr>
          <w:p w14:paraId="5C5DBC76" w14:textId="0545954D" w:rsidR="002B5550" w:rsidRPr="00331AA4" w:rsidRDefault="002B5550" w:rsidP="006E4229">
            <w:pPr>
              <w:pStyle w:val="TableBodyText"/>
              <w:jc w:val="center"/>
              <w:rPr>
                <w:b/>
                <w:bCs/>
              </w:rPr>
            </w:pPr>
          </w:p>
        </w:tc>
      </w:tr>
      <w:tr w:rsidR="00AB710A" w:rsidRPr="00331AA4" w14:paraId="69E63E15"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12832A2E" w14:textId="114C6B45" w:rsidR="0002129B" w:rsidRPr="00331AA4" w:rsidRDefault="0002129B"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4CF5E593" w14:textId="2077D28C" w:rsidR="0002129B" w:rsidRPr="00331AA4" w:rsidRDefault="0002129B" w:rsidP="00825490">
            <w:pPr>
              <w:pStyle w:val="TableBodyText"/>
            </w:pPr>
            <w:r w:rsidRPr="00331AA4">
              <w:t>The signs shall comply with the requirements of MRTS14</w:t>
            </w:r>
            <w:r w:rsidR="00944DDF">
              <w:t> </w:t>
            </w:r>
            <w:r w:rsidR="00944DDF" w:rsidRPr="00944DDF">
              <w:rPr>
                <w:i/>
                <w:iCs/>
              </w:rPr>
              <w:t>Road Furniture</w:t>
            </w:r>
            <w:r w:rsidRPr="00331AA4">
              <w:t xml:space="preserve"> and the </w:t>
            </w:r>
            <w:r w:rsidRPr="00944DDF">
              <w:rPr>
                <w:i/>
                <w:iCs/>
              </w:rPr>
              <w:t>Design Guidelines for Roadside Signs</w:t>
            </w:r>
            <w:r w:rsidRPr="00331AA4">
              <w:t>.</w:t>
            </w:r>
          </w:p>
        </w:tc>
        <w:tc>
          <w:tcPr>
            <w:tcW w:w="882" w:type="dxa"/>
            <w:tcBorders>
              <w:top w:val="nil"/>
              <w:left w:val="nil"/>
              <w:bottom w:val="single" w:sz="4" w:space="0" w:color="auto"/>
              <w:right w:val="single" w:sz="4" w:space="0" w:color="auto"/>
            </w:tcBorders>
            <w:shd w:val="clear" w:color="auto" w:fill="auto"/>
            <w:vAlign w:val="center"/>
          </w:tcPr>
          <w:p w14:paraId="10752174" w14:textId="09EB77EC" w:rsidR="0002129B" w:rsidRPr="00331AA4" w:rsidRDefault="0002129B" w:rsidP="006E4229">
            <w:pPr>
              <w:pStyle w:val="TableBodyText"/>
              <w:jc w:val="center"/>
              <w:rPr>
                <w:b/>
                <w:bCs/>
                <w:i/>
                <w:iCs/>
              </w:rPr>
            </w:pPr>
            <w:r w:rsidRPr="00331AA4">
              <w:rPr>
                <w:b/>
                <w:bCs/>
                <w:i/>
                <w:iCs/>
              </w:rPr>
              <w:t>6.1</w:t>
            </w:r>
          </w:p>
        </w:tc>
        <w:tc>
          <w:tcPr>
            <w:tcW w:w="708" w:type="dxa"/>
            <w:tcBorders>
              <w:top w:val="nil"/>
              <w:left w:val="nil"/>
              <w:bottom w:val="single" w:sz="4" w:space="0" w:color="auto"/>
              <w:right w:val="single" w:sz="4" w:space="0" w:color="auto"/>
            </w:tcBorders>
            <w:shd w:val="clear" w:color="auto" w:fill="auto"/>
            <w:vAlign w:val="center"/>
          </w:tcPr>
          <w:p w14:paraId="78912BF0" w14:textId="77777777" w:rsidR="0002129B" w:rsidRPr="00331AA4" w:rsidRDefault="0002129B"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744F9D5B" w14:textId="77777777" w:rsidR="0002129B" w:rsidRPr="00331AA4" w:rsidRDefault="0002129B"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2D549FF9" w14:textId="77777777" w:rsidR="0002129B" w:rsidRPr="00331AA4" w:rsidRDefault="0002129B"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2289ED4C" w14:textId="4BFE2315" w:rsidR="0002129B" w:rsidRPr="00331AA4" w:rsidRDefault="0002129B" w:rsidP="006E4229">
            <w:pPr>
              <w:pStyle w:val="TableBodyText"/>
              <w:jc w:val="center"/>
              <w:rPr>
                <w:b/>
                <w:bCs/>
              </w:rPr>
            </w:pPr>
            <w:r w:rsidRPr="00331AA4">
              <w:rPr>
                <w:b/>
                <w:bCs/>
              </w:rPr>
              <w:t>X</w:t>
            </w:r>
          </w:p>
        </w:tc>
        <w:tc>
          <w:tcPr>
            <w:tcW w:w="850" w:type="dxa"/>
            <w:tcBorders>
              <w:top w:val="nil"/>
              <w:left w:val="nil"/>
              <w:bottom w:val="single" w:sz="4" w:space="0" w:color="auto"/>
              <w:right w:val="single" w:sz="4" w:space="0" w:color="auto"/>
            </w:tcBorders>
            <w:shd w:val="clear" w:color="auto" w:fill="auto"/>
            <w:vAlign w:val="center"/>
          </w:tcPr>
          <w:p w14:paraId="20614E49" w14:textId="77777777" w:rsidR="0002129B" w:rsidRPr="00331AA4" w:rsidRDefault="0002129B"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5004F98C" w14:textId="77777777" w:rsidR="0002129B" w:rsidRPr="00331AA4" w:rsidRDefault="0002129B" w:rsidP="006E4229">
            <w:pPr>
              <w:pStyle w:val="TableBodyText"/>
              <w:jc w:val="center"/>
              <w:rPr>
                <w:b/>
                <w:bCs/>
              </w:rPr>
            </w:pPr>
          </w:p>
        </w:tc>
      </w:tr>
      <w:tr w:rsidR="00AB710A" w:rsidRPr="00331AA4" w14:paraId="608F2CD9"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7E8B6A9E" w14:textId="3BBBFA67" w:rsidR="002B5550" w:rsidRPr="00331AA4" w:rsidRDefault="002B5550"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458619CC" w14:textId="283B45A5" w:rsidR="002B5550" w:rsidRPr="00331AA4" w:rsidRDefault="002B5550" w:rsidP="00825490">
            <w:pPr>
              <w:pStyle w:val="TableBodyText"/>
            </w:pPr>
            <w:r w:rsidRPr="00331AA4">
              <w:t>Where required, pits and conduits to accommodate power and communication cables shall be supplied and installed according to the requirements of MRTS91</w:t>
            </w:r>
            <w:r w:rsidR="00944DDF">
              <w:t> </w:t>
            </w:r>
            <w:r w:rsidR="00944DDF" w:rsidRPr="00944DDF">
              <w:rPr>
                <w:i/>
                <w:iCs/>
              </w:rPr>
              <w:t>Conduits and Pits</w:t>
            </w:r>
            <w:r w:rsidRPr="00331AA4">
              <w:t>.</w:t>
            </w:r>
          </w:p>
        </w:tc>
        <w:tc>
          <w:tcPr>
            <w:tcW w:w="882" w:type="dxa"/>
            <w:tcBorders>
              <w:top w:val="nil"/>
              <w:left w:val="nil"/>
              <w:bottom w:val="single" w:sz="4" w:space="0" w:color="auto"/>
              <w:right w:val="single" w:sz="4" w:space="0" w:color="auto"/>
            </w:tcBorders>
            <w:shd w:val="clear" w:color="auto" w:fill="auto"/>
            <w:vAlign w:val="center"/>
            <w:hideMark/>
          </w:tcPr>
          <w:p w14:paraId="44987E40" w14:textId="77777777" w:rsidR="002B5550" w:rsidRPr="00331AA4" w:rsidRDefault="002B5550" w:rsidP="006E4229">
            <w:pPr>
              <w:pStyle w:val="TableBodyText"/>
              <w:jc w:val="center"/>
              <w:rPr>
                <w:b/>
                <w:bCs/>
                <w:i/>
                <w:iCs/>
              </w:rPr>
            </w:pPr>
            <w:r w:rsidRPr="00331AA4">
              <w:rPr>
                <w:b/>
                <w:bCs/>
                <w:i/>
                <w:iCs/>
              </w:rPr>
              <w:t>6.1</w:t>
            </w:r>
          </w:p>
        </w:tc>
        <w:tc>
          <w:tcPr>
            <w:tcW w:w="708" w:type="dxa"/>
            <w:tcBorders>
              <w:top w:val="nil"/>
              <w:left w:val="nil"/>
              <w:bottom w:val="single" w:sz="4" w:space="0" w:color="auto"/>
              <w:right w:val="single" w:sz="4" w:space="0" w:color="auto"/>
            </w:tcBorders>
            <w:shd w:val="clear" w:color="auto" w:fill="auto"/>
            <w:vAlign w:val="center"/>
          </w:tcPr>
          <w:p w14:paraId="2930409B" w14:textId="450EE288" w:rsidR="002B5550" w:rsidRPr="00331AA4" w:rsidRDefault="004A4CFF"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3B2B4E9B" w14:textId="5A77407F"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773510D" w14:textId="04B2CD36"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DF910CC" w14:textId="1964A4B1" w:rsidR="002B5550" w:rsidRPr="00331AA4" w:rsidRDefault="004A4CFF" w:rsidP="006E4229">
            <w:pPr>
              <w:pStyle w:val="TableBodyText"/>
              <w:jc w:val="center"/>
              <w:rPr>
                <w:b/>
                <w:bCs/>
              </w:rPr>
            </w:pPr>
            <w:r w:rsidRPr="00331AA4">
              <w:rPr>
                <w:b/>
                <w:bCs/>
              </w:rPr>
              <w:t>X</w:t>
            </w:r>
          </w:p>
        </w:tc>
        <w:tc>
          <w:tcPr>
            <w:tcW w:w="850" w:type="dxa"/>
            <w:tcBorders>
              <w:top w:val="nil"/>
              <w:left w:val="nil"/>
              <w:bottom w:val="single" w:sz="4" w:space="0" w:color="auto"/>
              <w:right w:val="single" w:sz="4" w:space="0" w:color="auto"/>
            </w:tcBorders>
            <w:shd w:val="clear" w:color="auto" w:fill="auto"/>
            <w:vAlign w:val="center"/>
          </w:tcPr>
          <w:p w14:paraId="07066157" w14:textId="3F355722"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1AD10A91" w14:textId="1117200D" w:rsidR="002B5550" w:rsidRPr="00331AA4" w:rsidRDefault="002B5550" w:rsidP="006E4229">
            <w:pPr>
              <w:pStyle w:val="TableBodyText"/>
              <w:jc w:val="center"/>
              <w:rPr>
                <w:b/>
                <w:bCs/>
              </w:rPr>
            </w:pPr>
          </w:p>
        </w:tc>
      </w:tr>
      <w:tr w:rsidR="00AB710A" w:rsidRPr="00331AA4" w14:paraId="4FE68313"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6FB8684E" w14:textId="35820E12" w:rsidR="002B5550" w:rsidRPr="00331AA4" w:rsidRDefault="002B5550"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1086729F" w14:textId="5BFBF14A" w:rsidR="002B5550" w:rsidRPr="00331AA4" w:rsidRDefault="000E4DC6" w:rsidP="00825490">
            <w:pPr>
              <w:pStyle w:val="TableBodyText"/>
            </w:pPr>
            <w:r w:rsidRPr="00331AA4">
              <w:t>The mechanical and physical requirements defined in MRTS201</w:t>
            </w:r>
            <w:r w:rsidR="0038673E" w:rsidRPr="00331AA4">
              <w:t> </w:t>
            </w:r>
            <w:r w:rsidRPr="00331AA4">
              <w:rPr>
                <w:rStyle w:val="BodyTextitalic"/>
              </w:rPr>
              <w:t>General Equipment Requirements</w:t>
            </w:r>
            <w:r w:rsidRPr="00331AA4">
              <w:t xml:space="preserve"> apply to this Technical Specification. This includes the enclosure and its fixing arrangement.</w:t>
            </w:r>
          </w:p>
        </w:tc>
        <w:tc>
          <w:tcPr>
            <w:tcW w:w="882" w:type="dxa"/>
            <w:tcBorders>
              <w:top w:val="nil"/>
              <w:left w:val="nil"/>
              <w:bottom w:val="single" w:sz="4" w:space="0" w:color="auto"/>
              <w:right w:val="single" w:sz="4" w:space="0" w:color="auto"/>
            </w:tcBorders>
            <w:shd w:val="clear" w:color="auto" w:fill="auto"/>
            <w:vAlign w:val="center"/>
            <w:hideMark/>
          </w:tcPr>
          <w:p w14:paraId="10E80206" w14:textId="77777777" w:rsidR="002B5550" w:rsidRPr="00331AA4" w:rsidRDefault="002B5550" w:rsidP="006E4229">
            <w:pPr>
              <w:pStyle w:val="TableBodyText"/>
              <w:jc w:val="center"/>
              <w:rPr>
                <w:b/>
                <w:bCs/>
                <w:i/>
                <w:iCs/>
              </w:rPr>
            </w:pPr>
            <w:r w:rsidRPr="00331AA4">
              <w:rPr>
                <w:b/>
                <w:bCs/>
                <w:i/>
                <w:iCs/>
              </w:rPr>
              <w:t>6.1</w:t>
            </w:r>
          </w:p>
        </w:tc>
        <w:tc>
          <w:tcPr>
            <w:tcW w:w="708" w:type="dxa"/>
            <w:tcBorders>
              <w:top w:val="nil"/>
              <w:left w:val="nil"/>
              <w:bottom w:val="single" w:sz="4" w:space="0" w:color="auto"/>
              <w:right w:val="single" w:sz="4" w:space="0" w:color="auto"/>
            </w:tcBorders>
            <w:shd w:val="clear" w:color="auto" w:fill="auto"/>
            <w:vAlign w:val="center"/>
          </w:tcPr>
          <w:p w14:paraId="2FA265DD" w14:textId="67155924" w:rsidR="002B5550" w:rsidRPr="00331AA4" w:rsidRDefault="004A4CFF"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042AA648" w14:textId="5560272D"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339C735" w14:textId="00EB13B8"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A9C3F28" w14:textId="39099CD6" w:rsidR="002B5550" w:rsidRPr="00331AA4" w:rsidRDefault="004A4CFF" w:rsidP="006E4229">
            <w:pPr>
              <w:pStyle w:val="TableBodyText"/>
              <w:jc w:val="center"/>
              <w:rPr>
                <w:b/>
                <w:bCs/>
              </w:rPr>
            </w:pPr>
            <w:r w:rsidRPr="00331AA4">
              <w:rPr>
                <w:b/>
                <w:bCs/>
              </w:rPr>
              <w:t>X</w:t>
            </w:r>
          </w:p>
        </w:tc>
        <w:tc>
          <w:tcPr>
            <w:tcW w:w="850" w:type="dxa"/>
            <w:tcBorders>
              <w:top w:val="nil"/>
              <w:left w:val="nil"/>
              <w:bottom w:val="single" w:sz="4" w:space="0" w:color="auto"/>
              <w:right w:val="single" w:sz="4" w:space="0" w:color="auto"/>
            </w:tcBorders>
            <w:shd w:val="clear" w:color="auto" w:fill="auto"/>
            <w:vAlign w:val="center"/>
          </w:tcPr>
          <w:p w14:paraId="272FA199" w14:textId="692D4655"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695729AB" w14:textId="0372E0F8" w:rsidR="002B5550" w:rsidRPr="00331AA4" w:rsidRDefault="002B5550" w:rsidP="006E4229">
            <w:pPr>
              <w:pStyle w:val="TableBodyText"/>
              <w:jc w:val="center"/>
              <w:rPr>
                <w:b/>
                <w:bCs/>
              </w:rPr>
            </w:pPr>
          </w:p>
        </w:tc>
      </w:tr>
      <w:tr w:rsidR="00AB710A" w:rsidRPr="00331AA4" w14:paraId="5C6C83BE" w14:textId="77777777" w:rsidTr="0090634A">
        <w:trPr>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14:paraId="593F56B4" w14:textId="59629B69" w:rsidR="002B5550" w:rsidRPr="00331AA4" w:rsidRDefault="002B5550"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6DEE1952" w14:textId="26CCF9F0" w:rsidR="002B5550" w:rsidRPr="00331AA4" w:rsidRDefault="000E4DC6" w:rsidP="00825490">
            <w:pPr>
              <w:pStyle w:val="TableBodyText"/>
            </w:pPr>
            <w:r w:rsidRPr="00331AA4">
              <w:t>The materials and methods of construction of the materials, equipment and enclosures shall be such that they have the strength and durability to withstand expected conditions of transportation, installation and operation when installed in the intended environment.</w:t>
            </w:r>
          </w:p>
        </w:tc>
        <w:tc>
          <w:tcPr>
            <w:tcW w:w="882" w:type="dxa"/>
            <w:tcBorders>
              <w:top w:val="nil"/>
              <w:left w:val="nil"/>
              <w:bottom w:val="single" w:sz="4" w:space="0" w:color="auto"/>
              <w:right w:val="single" w:sz="4" w:space="0" w:color="auto"/>
            </w:tcBorders>
            <w:shd w:val="clear" w:color="auto" w:fill="auto"/>
            <w:vAlign w:val="center"/>
            <w:hideMark/>
          </w:tcPr>
          <w:p w14:paraId="624E4823" w14:textId="77777777" w:rsidR="002B5550" w:rsidRPr="00331AA4" w:rsidRDefault="002B5550" w:rsidP="006E4229">
            <w:pPr>
              <w:pStyle w:val="TableBodyText"/>
              <w:jc w:val="center"/>
              <w:rPr>
                <w:b/>
                <w:bCs/>
                <w:i/>
                <w:iCs/>
              </w:rPr>
            </w:pPr>
            <w:r w:rsidRPr="00331AA4">
              <w:rPr>
                <w:b/>
                <w:bCs/>
                <w:i/>
                <w:iCs/>
              </w:rPr>
              <w:t>6.1</w:t>
            </w:r>
          </w:p>
        </w:tc>
        <w:tc>
          <w:tcPr>
            <w:tcW w:w="708" w:type="dxa"/>
            <w:tcBorders>
              <w:top w:val="nil"/>
              <w:left w:val="nil"/>
              <w:bottom w:val="single" w:sz="4" w:space="0" w:color="auto"/>
              <w:right w:val="single" w:sz="4" w:space="0" w:color="auto"/>
            </w:tcBorders>
            <w:shd w:val="clear" w:color="auto" w:fill="auto"/>
            <w:vAlign w:val="center"/>
          </w:tcPr>
          <w:p w14:paraId="70324F89" w14:textId="40D280A7" w:rsidR="002B5550" w:rsidRPr="00331AA4" w:rsidRDefault="004A4CFF"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55223F64" w14:textId="0265A9F0"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1DE6CCA7" w14:textId="7047827B"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A45D6AB" w14:textId="51E599BB"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24493A36" w14:textId="669E685F" w:rsidR="002B5550" w:rsidRPr="00331AA4" w:rsidRDefault="004A4CFF"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284AE629" w14:textId="776DCCAF" w:rsidR="002B5550" w:rsidRPr="00331AA4" w:rsidRDefault="002B5550" w:rsidP="006E4229">
            <w:pPr>
              <w:pStyle w:val="TableBodyText"/>
              <w:jc w:val="center"/>
              <w:rPr>
                <w:b/>
                <w:bCs/>
              </w:rPr>
            </w:pPr>
          </w:p>
        </w:tc>
      </w:tr>
      <w:tr w:rsidR="00AB710A" w:rsidRPr="00331AA4" w14:paraId="624DBF5B" w14:textId="77777777" w:rsidTr="0090634A">
        <w:trPr>
          <w:trHeight w:val="445"/>
        </w:trPr>
        <w:tc>
          <w:tcPr>
            <w:tcW w:w="582" w:type="dxa"/>
            <w:tcBorders>
              <w:top w:val="nil"/>
              <w:left w:val="single" w:sz="4" w:space="0" w:color="auto"/>
              <w:bottom w:val="single" w:sz="4" w:space="0" w:color="auto"/>
              <w:right w:val="single" w:sz="4" w:space="0" w:color="auto"/>
            </w:tcBorders>
            <w:shd w:val="clear" w:color="auto" w:fill="auto"/>
            <w:vAlign w:val="center"/>
          </w:tcPr>
          <w:p w14:paraId="4A06E97D" w14:textId="36F0E0F0" w:rsidR="002B5550" w:rsidRPr="00331AA4" w:rsidRDefault="002B5550"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0638359C" w14:textId="09B288ED" w:rsidR="002B5550" w:rsidRPr="00331AA4" w:rsidRDefault="000E4DC6" w:rsidP="00825490">
            <w:pPr>
              <w:pStyle w:val="TableBodyText"/>
            </w:pPr>
            <w:r w:rsidRPr="00331AA4">
              <w:t>The equipment and enclosures shall be of suitable design to protect against vandalism and prevent infestation by vermin.</w:t>
            </w:r>
          </w:p>
        </w:tc>
        <w:tc>
          <w:tcPr>
            <w:tcW w:w="882" w:type="dxa"/>
            <w:tcBorders>
              <w:top w:val="nil"/>
              <w:left w:val="nil"/>
              <w:bottom w:val="single" w:sz="4" w:space="0" w:color="auto"/>
              <w:right w:val="single" w:sz="4" w:space="0" w:color="auto"/>
            </w:tcBorders>
            <w:shd w:val="clear" w:color="auto" w:fill="auto"/>
            <w:vAlign w:val="center"/>
            <w:hideMark/>
          </w:tcPr>
          <w:p w14:paraId="356D42F1" w14:textId="77777777" w:rsidR="002B5550" w:rsidRPr="00331AA4" w:rsidRDefault="002B5550" w:rsidP="006E4229">
            <w:pPr>
              <w:pStyle w:val="TableBodyText"/>
              <w:jc w:val="center"/>
              <w:rPr>
                <w:b/>
                <w:bCs/>
                <w:i/>
                <w:iCs/>
              </w:rPr>
            </w:pPr>
            <w:r w:rsidRPr="00331AA4">
              <w:rPr>
                <w:b/>
                <w:bCs/>
                <w:i/>
                <w:iCs/>
              </w:rPr>
              <w:t>6.1</w:t>
            </w:r>
          </w:p>
        </w:tc>
        <w:tc>
          <w:tcPr>
            <w:tcW w:w="708" w:type="dxa"/>
            <w:tcBorders>
              <w:top w:val="nil"/>
              <w:left w:val="nil"/>
              <w:bottom w:val="single" w:sz="4" w:space="0" w:color="auto"/>
              <w:right w:val="single" w:sz="4" w:space="0" w:color="auto"/>
            </w:tcBorders>
            <w:shd w:val="clear" w:color="auto" w:fill="auto"/>
            <w:vAlign w:val="center"/>
          </w:tcPr>
          <w:p w14:paraId="3BADE3E7" w14:textId="40B79063" w:rsidR="002B5550" w:rsidRPr="00331AA4" w:rsidRDefault="002B5550"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190CF248" w14:textId="6616FF51" w:rsidR="002B5550" w:rsidRPr="00331AA4" w:rsidRDefault="004A4CFF"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20B77413" w14:textId="65737FA6"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8ECAE0E" w14:textId="35B114B0"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6ADE2EEB" w14:textId="41A6C3C4"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68BAD36C" w14:textId="3D8F6872" w:rsidR="002B5550" w:rsidRPr="00331AA4" w:rsidRDefault="002B5550" w:rsidP="006E4229">
            <w:pPr>
              <w:pStyle w:val="TableBodyText"/>
              <w:jc w:val="center"/>
              <w:rPr>
                <w:b/>
                <w:bCs/>
              </w:rPr>
            </w:pPr>
          </w:p>
        </w:tc>
      </w:tr>
      <w:tr w:rsidR="00AB710A" w:rsidRPr="00331AA4" w14:paraId="62917DF6" w14:textId="77777777" w:rsidTr="0090634A">
        <w:trPr>
          <w:trHeight w:val="445"/>
        </w:trPr>
        <w:tc>
          <w:tcPr>
            <w:tcW w:w="582" w:type="dxa"/>
            <w:tcBorders>
              <w:top w:val="nil"/>
              <w:left w:val="single" w:sz="4" w:space="0" w:color="auto"/>
              <w:bottom w:val="single" w:sz="4" w:space="0" w:color="auto"/>
              <w:right w:val="single" w:sz="4" w:space="0" w:color="auto"/>
            </w:tcBorders>
            <w:shd w:val="clear" w:color="auto" w:fill="auto"/>
            <w:vAlign w:val="center"/>
          </w:tcPr>
          <w:p w14:paraId="007604C8" w14:textId="51F23034" w:rsidR="006F1B53" w:rsidRPr="00331AA4" w:rsidRDefault="006F1B53"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4AA20E4C" w14:textId="0C2ED1BE" w:rsidR="006F1B53" w:rsidRPr="00331AA4" w:rsidRDefault="006F1B53" w:rsidP="009F07EC">
            <w:pPr>
              <w:pStyle w:val="TableBodyText"/>
              <w:keepNext/>
              <w:keepLines/>
            </w:pPr>
            <w:r w:rsidRPr="00331AA4">
              <w:t>Ingress protection (IP)</w:t>
            </w:r>
            <w:r w:rsidR="0038673E" w:rsidRPr="00331AA4">
              <w:t> </w:t>
            </w:r>
            <w:r w:rsidRPr="00331AA4">
              <w:t>rating for enclosures shall be no less than IP55 as defined in AS 60529. This includes all cable penetrations and equipment that may be located external to the enclosure.</w:t>
            </w:r>
          </w:p>
        </w:tc>
        <w:tc>
          <w:tcPr>
            <w:tcW w:w="882" w:type="dxa"/>
            <w:tcBorders>
              <w:top w:val="nil"/>
              <w:left w:val="nil"/>
              <w:bottom w:val="single" w:sz="4" w:space="0" w:color="auto"/>
              <w:right w:val="single" w:sz="4" w:space="0" w:color="auto"/>
            </w:tcBorders>
            <w:shd w:val="clear" w:color="auto" w:fill="auto"/>
            <w:vAlign w:val="center"/>
          </w:tcPr>
          <w:p w14:paraId="460B68CE" w14:textId="35E80A67" w:rsidR="006F1B53" w:rsidRPr="00331AA4" w:rsidRDefault="006F1B53" w:rsidP="006E4229">
            <w:pPr>
              <w:pStyle w:val="TableBodyText"/>
              <w:jc w:val="center"/>
              <w:rPr>
                <w:b/>
                <w:bCs/>
                <w:i/>
                <w:iCs/>
              </w:rPr>
            </w:pPr>
            <w:r w:rsidRPr="00331AA4">
              <w:rPr>
                <w:b/>
                <w:bCs/>
                <w:i/>
                <w:iCs/>
              </w:rPr>
              <w:t>6.1</w:t>
            </w:r>
          </w:p>
        </w:tc>
        <w:tc>
          <w:tcPr>
            <w:tcW w:w="708" w:type="dxa"/>
            <w:tcBorders>
              <w:top w:val="nil"/>
              <w:left w:val="nil"/>
              <w:bottom w:val="single" w:sz="4" w:space="0" w:color="auto"/>
              <w:right w:val="single" w:sz="4" w:space="0" w:color="auto"/>
            </w:tcBorders>
            <w:shd w:val="clear" w:color="auto" w:fill="auto"/>
            <w:vAlign w:val="center"/>
          </w:tcPr>
          <w:p w14:paraId="3EC07B0E" w14:textId="77777777" w:rsidR="006F1B53" w:rsidRPr="00331AA4" w:rsidRDefault="006F1B53"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793DA837" w14:textId="516A1E42" w:rsidR="006F1B53" w:rsidRPr="00331AA4" w:rsidRDefault="006F1B53"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4D6B47E8" w14:textId="77777777" w:rsidR="006F1B53" w:rsidRPr="00331AA4" w:rsidRDefault="006F1B53"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27B267EC" w14:textId="77777777" w:rsidR="006F1B53" w:rsidRPr="00331AA4" w:rsidRDefault="006F1B53"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02499E02" w14:textId="77777777" w:rsidR="006F1B53" w:rsidRPr="00331AA4" w:rsidRDefault="006F1B53"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5D3F5AF6" w14:textId="77777777" w:rsidR="006F1B53" w:rsidRPr="00331AA4" w:rsidRDefault="006F1B53" w:rsidP="006E4229">
            <w:pPr>
              <w:pStyle w:val="TableBodyText"/>
              <w:jc w:val="center"/>
              <w:rPr>
                <w:b/>
                <w:bCs/>
              </w:rPr>
            </w:pPr>
          </w:p>
        </w:tc>
      </w:tr>
      <w:tr w:rsidR="00AB710A" w:rsidRPr="00331AA4" w14:paraId="14D01771" w14:textId="77777777" w:rsidTr="0090634A">
        <w:trPr>
          <w:trHeight w:val="445"/>
        </w:trPr>
        <w:tc>
          <w:tcPr>
            <w:tcW w:w="582" w:type="dxa"/>
            <w:tcBorders>
              <w:top w:val="nil"/>
              <w:left w:val="single" w:sz="4" w:space="0" w:color="auto"/>
              <w:bottom w:val="single" w:sz="4" w:space="0" w:color="auto"/>
              <w:right w:val="single" w:sz="4" w:space="0" w:color="auto"/>
            </w:tcBorders>
            <w:shd w:val="clear" w:color="auto" w:fill="auto"/>
            <w:vAlign w:val="center"/>
          </w:tcPr>
          <w:p w14:paraId="3C6D9BD6" w14:textId="53300CA3" w:rsidR="006F1B53" w:rsidRPr="00331AA4" w:rsidRDefault="006F1B53"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54002F57" w14:textId="337F2E57" w:rsidR="006F1B53" w:rsidRPr="00331AA4" w:rsidRDefault="006F1B53" w:rsidP="00825490">
            <w:pPr>
              <w:pStyle w:val="TableBodyText"/>
            </w:pPr>
            <w:r w:rsidRPr="00331AA4">
              <w:t xml:space="preserve">Physical </w:t>
            </w:r>
            <w:r w:rsidR="0038673E" w:rsidRPr="00331AA4">
              <w:t>light emitting diode (LED) </w:t>
            </w:r>
            <w:r w:rsidRPr="00331AA4">
              <w:t>protection shall be such that optical performance of the sign is unaffected.</w:t>
            </w:r>
          </w:p>
        </w:tc>
        <w:tc>
          <w:tcPr>
            <w:tcW w:w="882" w:type="dxa"/>
            <w:tcBorders>
              <w:top w:val="nil"/>
              <w:left w:val="nil"/>
              <w:bottom w:val="single" w:sz="4" w:space="0" w:color="auto"/>
              <w:right w:val="single" w:sz="4" w:space="0" w:color="auto"/>
            </w:tcBorders>
            <w:shd w:val="clear" w:color="auto" w:fill="auto"/>
            <w:vAlign w:val="center"/>
          </w:tcPr>
          <w:p w14:paraId="26250B34" w14:textId="53EB64C6" w:rsidR="006F1B53" w:rsidRPr="00331AA4" w:rsidRDefault="006F1B53" w:rsidP="006E4229">
            <w:pPr>
              <w:pStyle w:val="TableBodyText"/>
              <w:jc w:val="center"/>
              <w:rPr>
                <w:b/>
                <w:bCs/>
                <w:i/>
                <w:iCs/>
              </w:rPr>
            </w:pPr>
            <w:r w:rsidRPr="00331AA4">
              <w:rPr>
                <w:b/>
                <w:bCs/>
                <w:i/>
                <w:iCs/>
              </w:rPr>
              <w:t>6.1</w:t>
            </w:r>
          </w:p>
        </w:tc>
        <w:tc>
          <w:tcPr>
            <w:tcW w:w="708" w:type="dxa"/>
            <w:tcBorders>
              <w:top w:val="nil"/>
              <w:left w:val="nil"/>
              <w:bottom w:val="single" w:sz="4" w:space="0" w:color="auto"/>
              <w:right w:val="single" w:sz="4" w:space="0" w:color="auto"/>
            </w:tcBorders>
            <w:shd w:val="clear" w:color="auto" w:fill="auto"/>
            <w:vAlign w:val="center"/>
          </w:tcPr>
          <w:p w14:paraId="762B8142" w14:textId="77777777" w:rsidR="006F1B53" w:rsidRPr="00331AA4" w:rsidRDefault="006F1B53"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7E0ACA18" w14:textId="77777777" w:rsidR="006F1B53" w:rsidRPr="00331AA4" w:rsidRDefault="006F1B53"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EF7E424" w14:textId="77777777" w:rsidR="006F1B53" w:rsidRPr="00331AA4" w:rsidRDefault="006F1B53"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6F828CD" w14:textId="77777777" w:rsidR="006F1B53" w:rsidRPr="00331AA4" w:rsidRDefault="006F1B53"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7941ED5A" w14:textId="77777777" w:rsidR="006F1B53" w:rsidRPr="00331AA4" w:rsidRDefault="006F1B53"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713B8E54" w14:textId="77777777" w:rsidR="006F1B53" w:rsidRPr="00331AA4" w:rsidRDefault="006F1B53" w:rsidP="006E4229">
            <w:pPr>
              <w:pStyle w:val="TableBodyText"/>
              <w:jc w:val="center"/>
              <w:rPr>
                <w:b/>
                <w:bCs/>
              </w:rPr>
            </w:pPr>
          </w:p>
        </w:tc>
      </w:tr>
      <w:tr w:rsidR="00AB710A" w:rsidRPr="00331AA4" w14:paraId="33221842" w14:textId="77777777" w:rsidTr="0090634A">
        <w:trPr>
          <w:trHeight w:val="445"/>
        </w:trPr>
        <w:tc>
          <w:tcPr>
            <w:tcW w:w="582" w:type="dxa"/>
            <w:tcBorders>
              <w:top w:val="nil"/>
              <w:left w:val="single" w:sz="4" w:space="0" w:color="auto"/>
              <w:bottom w:val="single" w:sz="4" w:space="0" w:color="auto"/>
              <w:right w:val="single" w:sz="4" w:space="0" w:color="auto"/>
            </w:tcBorders>
            <w:shd w:val="clear" w:color="auto" w:fill="auto"/>
            <w:vAlign w:val="center"/>
          </w:tcPr>
          <w:p w14:paraId="15D5C728" w14:textId="7561A992" w:rsidR="006F1B53" w:rsidRPr="00331AA4" w:rsidRDefault="006F1B53"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45461297" w14:textId="7F4FECD2" w:rsidR="006F1B53" w:rsidRPr="00331AA4" w:rsidRDefault="006F1B53" w:rsidP="00825490">
            <w:pPr>
              <w:pStyle w:val="TableBodyText"/>
            </w:pPr>
            <w:r w:rsidRPr="00331AA4">
              <w:t>The signs shall be fitted with anti-vandal features to reduce and deter vandalism to the sign and solar panel.</w:t>
            </w:r>
            <w:r w:rsidR="006B5AAE">
              <w:rPr>
                <w:sz w:val="16"/>
                <w:szCs w:val="16"/>
              </w:rPr>
              <w:t xml:space="preserve"> </w:t>
            </w:r>
          </w:p>
        </w:tc>
        <w:tc>
          <w:tcPr>
            <w:tcW w:w="882" w:type="dxa"/>
            <w:tcBorders>
              <w:top w:val="nil"/>
              <w:left w:val="nil"/>
              <w:bottom w:val="single" w:sz="4" w:space="0" w:color="auto"/>
              <w:right w:val="single" w:sz="4" w:space="0" w:color="auto"/>
            </w:tcBorders>
            <w:shd w:val="clear" w:color="auto" w:fill="auto"/>
            <w:vAlign w:val="center"/>
          </w:tcPr>
          <w:p w14:paraId="2C43F928" w14:textId="069F0809" w:rsidR="006F1B53" w:rsidRPr="00331AA4" w:rsidRDefault="006F1B53" w:rsidP="006E4229">
            <w:pPr>
              <w:pStyle w:val="TableBodyText"/>
              <w:jc w:val="center"/>
              <w:rPr>
                <w:b/>
                <w:bCs/>
                <w:i/>
                <w:iCs/>
              </w:rPr>
            </w:pPr>
            <w:r w:rsidRPr="00331AA4">
              <w:rPr>
                <w:b/>
                <w:bCs/>
                <w:i/>
                <w:iCs/>
              </w:rPr>
              <w:t>6.1</w:t>
            </w:r>
          </w:p>
        </w:tc>
        <w:tc>
          <w:tcPr>
            <w:tcW w:w="708" w:type="dxa"/>
            <w:tcBorders>
              <w:top w:val="nil"/>
              <w:left w:val="nil"/>
              <w:bottom w:val="single" w:sz="4" w:space="0" w:color="auto"/>
              <w:right w:val="single" w:sz="4" w:space="0" w:color="auto"/>
            </w:tcBorders>
            <w:shd w:val="clear" w:color="auto" w:fill="auto"/>
            <w:vAlign w:val="center"/>
          </w:tcPr>
          <w:p w14:paraId="46BA4641" w14:textId="77777777" w:rsidR="006F1B53" w:rsidRPr="00331AA4" w:rsidRDefault="006F1B53"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7325F377" w14:textId="77777777" w:rsidR="006F1B53" w:rsidRPr="00331AA4" w:rsidRDefault="006F1B53"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11FA23DB" w14:textId="77777777" w:rsidR="006F1B53" w:rsidRPr="00331AA4" w:rsidRDefault="006F1B53"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43E3358" w14:textId="77777777" w:rsidR="006F1B53" w:rsidRPr="00331AA4" w:rsidRDefault="006F1B53"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214485F2" w14:textId="77777777" w:rsidR="006F1B53" w:rsidRPr="00331AA4" w:rsidRDefault="006F1B53"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5CD3599F" w14:textId="77777777" w:rsidR="006F1B53" w:rsidRPr="00331AA4" w:rsidRDefault="006F1B53" w:rsidP="006E4229">
            <w:pPr>
              <w:pStyle w:val="TableBodyText"/>
              <w:jc w:val="center"/>
              <w:rPr>
                <w:b/>
                <w:bCs/>
              </w:rPr>
            </w:pPr>
          </w:p>
        </w:tc>
      </w:tr>
      <w:tr w:rsidR="00AB710A" w:rsidRPr="00331AA4" w14:paraId="49D578E2" w14:textId="77777777" w:rsidTr="0090634A">
        <w:trPr>
          <w:trHeight w:val="78"/>
        </w:trPr>
        <w:tc>
          <w:tcPr>
            <w:tcW w:w="582" w:type="dxa"/>
            <w:tcBorders>
              <w:top w:val="nil"/>
              <w:left w:val="single" w:sz="4" w:space="0" w:color="auto"/>
              <w:bottom w:val="single" w:sz="4" w:space="0" w:color="auto"/>
              <w:right w:val="single" w:sz="4" w:space="0" w:color="auto"/>
            </w:tcBorders>
            <w:shd w:val="clear" w:color="auto" w:fill="auto"/>
            <w:vAlign w:val="center"/>
          </w:tcPr>
          <w:p w14:paraId="5BB30031" w14:textId="3EB33682" w:rsidR="002B5550" w:rsidRPr="00331AA4" w:rsidRDefault="002B5550"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7D1B347C" w14:textId="290A0E80" w:rsidR="002B5550" w:rsidRPr="00331AA4" w:rsidRDefault="002B5550" w:rsidP="00825490">
            <w:pPr>
              <w:pStyle w:val="TableBodyText"/>
            </w:pPr>
            <w:r w:rsidRPr="00331AA4">
              <w:t xml:space="preserve">For </w:t>
            </w:r>
            <w:r w:rsidR="0038673E" w:rsidRPr="00331AA4">
              <w:t>T</w:t>
            </w:r>
            <w:r w:rsidRPr="00331AA4">
              <w:t>ype</w:t>
            </w:r>
            <w:r w:rsidR="0038673E" w:rsidRPr="00331AA4">
              <w:t> </w:t>
            </w:r>
            <w:r w:rsidRPr="00331AA4">
              <w:t>1 signs, the sign face material shall be aluminium.</w:t>
            </w:r>
            <w:r w:rsidR="00A01A71" w:rsidRPr="00331AA4">
              <w:t xml:space="preserve"> </w:t>
            </w:r>
          </w:p>
        </w:tc>
        <w:tc>
          <w:tcPr>
            <w:tcW w:w="882" w:type="dxa"/>
            <w:tcBorders>
              <w:top w:val="nil"/>
              <w:left w:val="nil"/>
              <w:bottom w:val="single" w:sz="4" w:space="0" w:color="auto"/>
              <w:right w:val="single" w:sz="4" w:space="0" w:color="auto"/>
            </w:tcBorders>
            <w:shd w:val="clear" w:color="auto" w:fill="auto"/>
            <w:vAlign w:val="center"/>
            <w:hideMark/>
          </w:tcPr>
          <w:p w14:paraId="17B96D57" w14:textId="77777777" w:rsidR="002B5550" w:rsidRPr="00331AA4" w:rsidRDefault="002B5550" w:rsidP="006E4229">
            <w:pPr>
              <w:pStyle w:val="TableBodyText"/>
              <w:jc w:val="center"/>
              <w:rPr>
                <w:b/>
                <w:bCs/>
                <w:i/>
                <w:iCs/>
              </w:rPr>
            </w:pPr>
            <w:r w:rsidRPr="00331AA4">
              <w:rPr>
                <w:b/>
                <w:bCs/>
                <w:i/>
                <w:iCs/>
              </w:rPr>
              <w:t>6.1</w:t>
            </w:r>
          </w:p>
        </w:tc>
        <w:tc>
          <w:tcPr>
            <w:tcW w:w="708" w:type="dxa"/>
            <w:tcBorders>
              <w:top w:val="nil"/>
              <w:left w:val="nil"/>
              <w:bottom w:val="single" w:sz="4" w:space="0" w:color="auto"/>
              <w:right w:val="single" w:sz="4" w:space="0" w:color="auto"/>
            </w:tcBorders>
            <w:shd w:val="clear" w:color="auto" w:fill="auto"/>
            <w:vAlign w:val="center"/>
          </w:tcPr>
          <w:p w14:paraId="3FA4527C" w14:textId="1B4DBB77" w:rsidR="002B5550" w:rsidRPr="00331AA4" w:rsidRDefault="004A4CFF"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1DFD3B83" w14:textId="6741CACE"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16E0C99D" w14:textId="5BB5C48A"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8A34847" w14:textId="2FE412E6"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3B18A722" w14:textId="101D936F" w:rsidR="002B5550" w:rsidRPr="00331AA4" w:rsidRDefault="004A4CFF"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3BD086F0" w14:textId="5D2AFD8E" w:rsidR="002B5550" w:rsidRPr="00331AA4" w:rsidRDefault="002B5550" w:rsidP="006E4229">
            <w:pPr>
              <w:pStyle w:val="TableBodyText"/>
              <w:jc w:val="center"/>
              <w:rPr>
                <w:b/>
                <w:bCs/>
              </w:rPr>
            </w:pPr>
          </w:p>
        </w:tc>
      </w:tr>
      <w:tr w:rsidR="00AB710A" w:rsidRPr="00331AA4" w14:paraId="1D10414D" w14:textId="77777777" w:rsidTr="0090634A">
        <w:trPr>
          <w:trHeight w:val="293"/>
        </w:trPr>
        <w:tc>
          <w:tcPr>
            <w:tcW w:w="582" w:type="dxa"/>
            <w:tcBorders>
              <w:top w:val="nil"/>
              <w:left w:val="single" w:sz="4" w:space="0" w:color="auto"/>
              <w:bottom w:val="single" w:sz="4" w:space="0" w:color="auto"/>
              <w:right w:val="single" w:sz="4" w:space="0" w:color="auto"/>
            </w:tcBorders>
            <w:shd w:val="clear" w:color="auto" w:fill="auto"/>
            <w:vAlign w:val="center"/>
          </w:tcPr>
          <w:p w14:paraId="1D8B4BD2" w14:textId="7C3EE56D" w:rsidR="002B5550" w:rsidRPr="00331AA4" w:rsidRDefault="002B5550"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03E88957" w14:textId="2D7B84D0" w:rsidR="002B5550" w:rsidRPr="00331AA4" w:rsidRDefault="003B7B0F" w:rsidP="00825490">
            <w:pPr>
              <w:pStyle w:val="TableBodyText"/>
            </w:pPr>
            <w:r w:rsidRPr="00331AA4">
              <w:t>The flashing light assembly and accessories shall not cause the sign face to warp.</w:t>
            </w:r>
          </w:p>
        </w:tc>
        <w:tc>
          <w:tcPr>
            <w:tcW w:w="882" w:type="dxa"/>
            <w:tcBorders>
              <w:top w:val="nil"/>
              <w:left w:val="nil"/>
              <w:bottom w:val="single" w:sz="4" w:space="0" w:color="auto"/>
              <w:right w:val="single" w:sz="4" w:space="0" w:color="auto"/>
            </w:tcBorders>
            <w:shd w:val="clear" w:color="auto" w:fill="auto"/>
            <w:vAlign w:val="center"/>
            <w:hideMark/>
          </w:tcPr>
          <w:p w14:paraId="0AE97E1D" w14:textId="4F164F7E" w:rsidR="002B5550" w:rsidRPr="00331AA4" w:rsidRDefault="002B5550" w:rsidP="006E4229">
            <w:pPr>
              <w:pStyle w:val="TableBodyText"/>
              <w:jc w:val="center"/>
              <w:rPr>
                <w:b/>
                <w:bCs/>
                <w:i/>
                <w:iCs/>
              </w:rPr>
            </w:pPr>
            <w:r w:rsidRPr="00331AA4">
              <w:rPr>
                <w:b/>
                <w:bCs/>
                <w:i/>
                <w:iCs/>
              </w:rPr>
              <w:t>6.</w:t>
            </w:r>
            <w:r w:rsidR="00883B22" w:rsidRPr="00331AA4">
              <w:rPr>
                <w:b/>
                <w:bCs/>
                <w:i/>
                <w:iCs/>
              </w:rPr>
              <w:t>1</w:t>
            </w:r>
          </w:p>
        </w:tc>
        <w:tc>
          <w:tcPr>
            <w:tcW w:w="708" w:type="dxa"/>
            <w:tcBorders>
              <w:top w:val="nil"/>
              <w:left w:val="nil"/>
              <w:bottom w:val="single" w:sz="4" w:space="0" w:color="auto"/>
              <w:right w:val="single" w:sz="4" w:space="0" w:color="auto"/>
            </w:tcBorders>
            <w:shd w:val="clear" w:color="auto" w:fill="auto"/>
            <w:vAlign w:val="center"/>
          </w:tcPr>
          <w:p w14:paraId="3A97D828" w14:textId="39EFA65B" w:rsidR="002B5550" w:rsidRPr="00331AA4" w:rsidRDefault="002B5550"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6E4C4428" w14:textId="70625224"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EDF9343" w14:textId="39CDCE58"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2215E5C" w14:textId="53A6870B"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352DD45A" w14:textId="2771E548"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3A384DDF" w14:textId="5674DEBA" w:rsidR="002B5550" w:rsidRPr="00331AA4" w:rsidRDefault="002B5550" w:rsidP="006E4229">
            <w:pPr>
              <w:pStyle w:val="TableBodyText"/>
              <w:jc w:val="center"/>
              <w:rPr>
                <w:b/>
                <w:bCs/>
              </w:rPr>
            </w:pPr>
          </w:p>
        </w:tc>
      </w:tr>
      <w:tr w:rsidR="00AB710A" w:rsidRPr="00331AA4" w14:paraId="4DAC9588" w14:textId="77777777" w:rsidTr="0090634A">
        <w:trPr>
          <w:trHeight w:val="505"/>
        </w:trPr>
        <w:tc>
          <w:tcPr>
            <w:tcW w:w="582" w:type="dxa"/>
            <w:tcBorders>
              <w:top w:val="nil"/>
              <w:left w:val="single" w:sz="4" w:space="0" w:color="auto"/>
              <w:bottom w:val="single" w:sz="4" w:space="0" w:color="auto"/>
              <w:right w:val="single" w:sz="4" w:space="0" w:color="auto"/>
            </w:tcBorders>
            <w:shd w:val="clear" w:color="auto" w:fill="auto"/>
            <w:vAlign w:val="center"/>
          </w:tcPr>
          <w:p w14:paraId="13A5DFEC" w14:textId="13F47C63" w:rsidR="002B5550" w:rsidRPr="00331AA4" w:rsidRDefault="002B5550"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5D8C1602" w14:textId="418001E4" w:rsidR="002B5550" w:rsidRPr="00331AA4" w:rsidRDefault="00883B22" w:rsidP="00825490">
            <w:pPr>
              <w:pStyle w:val="TableBodyText"/>
            </w:pPr>
            <w:r w:rsidRPr="00331AA4">
              <w:t xml:space="preserve">The diameters of the flashing lanterns associated with each sign of </w:t>
            </w:r>
            <w:r w:rsidR="00131627">
              <w:t>S</w:t>
            </w:r>
            <w:r w:rsidRPr="00331AA4">
              <w:t>izes A, B or C, shall be in accordance with TC1783.</w:t>
            </w:r>
          </w:p>
        </w:tc>
        <w:tc>
          <w:tcPr>
            <w:tcW w:w="882" w:type="dxa"/>
            <w:tcBorders>
              <w:top w:val="nil"/>
              <w:left w:val="nil"/>
              <w:bottom w:val="single" w:sz="4" w:space="0" w:color="auto"/>
              <w:right w:val="single" w:sz="4" w:space="0" w:color="auto"/>
            </w:tcBorders>
            <w:shd w:val="clear" w:color="auto" w:fill="auto"/>
            <w:vAlign w:val="center"/>
            <w:hideMark/>
          </w:tcPr>
          <w:p w14:paraId="62352A2F" w14:textId="30048F06" w:rsidR="002B5550" w:rsidRPr="00331AA4" w:rsidRDefault="002B5550" w:rsidP="006E4229">
            <w:pPr>
              <w:pStyle w:val="TableBodyText"/>
              <w:jc w:val="center"/>
              <w:rPr>
                <w:b/>
                <w:bCs/>
                <w:i/>
                <w:iCs/>
              </w:rPr>
            </w:pPr>
            <w:r w:rsidRPr="00331AA4">
              <w:rPr>
                <w:b/>
                <w:bCs/>
                <w:i/>
                <w:iCs/>
              </w:rPr>
              <w:t>6.</w:t>
            </w:r>
            <w:r w:rsidR="00883B22" w:rsidRPr="00331AA4">
              <w:rPr>
                <w:b/>
                <w:bCs/>
                <w:i/>
                <w:iCs/>
              </w:rPr>
              <w:t>1</w:t>
            </w:r>
          </w:p>
        </w:tc>
        <w:tc>
          <w:tcPr>
            <w:tcW w:w="708" w:type="dxa"/>
            <w:tcBorders>
              <w:top w:val="nil"/>
              <w:left w:val="nil"/>
              <w:bottom w:val="single" w:sz="4" w:space="0" w:color="auto"/>
              <w:right w:val="single" w:sz="4" w:space="0" w:color="auto"/>
            </w:tcBorders>
            <w:shd w:val="clear" w:color="auto" w:fill="auto"/>
            <w:vAlign w:val="center"/>
          </w:tcPr>
          <w:p w14:paraId="2CA036A6" w14:textId="0DC1EAC7" w:rsidR="002B5550" w:rsidRPr="00331AA4" w:rsidRDefault="002B5550"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195D5586" w14:textId="0697EF3F"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2CA6B9A4" w14:textId="7447EE90"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132C98C1" w14:textId="652269F6"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30ECE53A" w14:textId="5775B06E"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0B22B5FE" w14:textId="2D66D025" w:rsidR="002B5550" w:rsidRPr="00331AA4" w:rsidRDefault="002B5550" w:rsidP="006E4229">
            <w:pPr>
              <w:pStyle w:val="TableBodyText"/>
              <w:jc w:val="center"/>
              <w:rPr>
                <w:b/>
                <w:bCs/>
              </w:rPr>
            </w:pPr>
          </w:p>
        </w:tc>
      </w:tr>
      <w:tr w:rsidR="00AB710A" w:rsidRPr="00331AA4" w14:paraId="67E08EF2"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70F16E73" w14:textId="2554AA1F" w:rsidR="002B5550" w:rsidRPr="00331AA4" w:rsidRDefault="002B5550"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79272F21" w14:textId="4D1F4D2D" w:rsidR="002B5550" w:rsidRPr="00331AA4" w:rsidRDefault="00883B22" w:rsidP="00825490">
            <w:pPr>
              <w:pStyle w:val="TableBodyText"/>
            </w:pPr>
            <w:r w:rsidRPr="00331AA4">
              <w:t>The signs shall be capable of continuous, normal operation in the conditions described in MRTS201</w:t>
            </w:r>
            <w:r w:rsidR="0038673E" w:rsidRPr="00331AA4">
              <w:t> </w:t>
            </w:r>
            <w:r w:rsidRPr="00331AA4">
              <w:rPr>
                <w:rStyle w:val="BodyTextitalic"/>
              </w:rPr>
              <w:t>General Equipment Requirements</w:t>
            </w:r>
            <w:r w:rsidRPr="00331AA4">
              <w:t>.</w:t>
            </w:r>
          </w:p>
        </w:tc>
        <w:tc>
          <w:tcPr>
            <w:tcW w:w="882" w:type="dxa"/>
            <w:tcBorders>
              <w:top w:val="nil"/>
              <w:left w:val="nil"/>
              <w:bottom w:val="single" w:sz="4" w:space="0" w:color="auto"/>
              <w:right w:val="single" w:sz="4" w:space="0" w:color="auto"/>
            </w:tcBorders>
            <w:shd w:val="clear" w:color="auto" w:fill="auto"/>
            <w:vAlign w:val="center"/>
            <w:hideMark/>
          </w:tcPr>
          <w:p w14:paraId="6F4800D8" w14:textId="5F3FDEBC" w:rsidR="002B5550" w:rsidRPr="00331AA4" w:rsidRDefault="002B5550" w:rsidP="006E4229">
            <w:pPr>
              <w:pStyle w:val="TableBodyText"/>
              <w:jc w:val="center"/>
              <w:rPr>
                <w:b/>
                <w:bCs/>
                <w:i/>
                <w:iCs/>
              </w:rPr>
            </w:pPr>
            <w:r w:rsidRPr="00331AA4">
              <w:rPr>
                <w:b/>
                <w:bCs/>
                <w:i/>
                <w:iCs/>
              </w:rPr>
              <w:t>6.</w:t>
            </w:r>
            <w:r w:rsidR="00883B22" w:rsidRPr="00331AA4">
              <w:rPr>
                <w:b/>
                <w:bCs/>
                <w:i/>
                <w:iCs/>
              </w:rPr>
              <w:t>2</w:t>
            </w:r>
          </w:p>
        </w:tc>
        <w:tc>
          <w:tcPr>
            <w:tcW w:w="708" w:type="dxa"/>
            <w:tcBorders>
              <w:top w:val="nil"/>
              <w:left w:val="nil"/>
              <w:bottom w:val="single" w:sz="4" w:space="0" w:color="auto"/>
              <w:right w:val="single" w:sz="4" w:space="0" w:color="auto"/>
            </w:tcBorders>
            <w:shd w:val="clear" w:color="auto" w:fill="auto"/>
            <w:vAlign w:val="center"/>
          </w:tcPr>
          <w:p w14:paraId="3855420D" w14:textId="7672A660" w:rsidR="002B5550" w:rsidRPr="00331AA4" w:rsidRDefault="002B5550"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39D3AFA2" w14:textId="46B059D2"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905BB90" w14:textId="5EC856A1"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BF93165" w14:textId="37CA165A"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61E8BE5D" w14:textId="3050B9C6"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38DBEB59" w14:textId="6358922F" w:rsidR="002B5550" w:rsidRPr="00331AA4" w:rsidRDefault="002B5550" w:rsidP="006E4229">
            <w:pPr>
              <w:pStyle w:val="TableBodyText"/>
              <w:jc w:val="center"/>
              <w:rPr>
                <w:b/>
                <w:bCs/>
              </w:rPr>
            </w:pPr>
          </w:p>
        </w:tc>
      </w:tr>
      <w:tr w:rsidR="00AB710A" w:rsidRPr="00331AA4" w14:paraId="202ABCDE"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2CD8BD0C" w14:textId="3C0F3E07" w:rsidR="002B5550" w:rsidRPr="00331AA4" w:rsidRDefault="002B5550"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11D934C0" w14:textId="56666674" w:rsidR="002B5550" w:rsidRPr="00331AA4" w:rsidRDefault="00883B22" w:rsidP="00825490">
            <w:pPr>
              <w:pStyle w:val="TableBodyText"/>
            </w:pPr>
            <w:r w:rsidRPr="00331AA4">
              <w:t>Associated sign control electronics shall be housed in an enclosure and in a manner, which allows access for maintenance.</w:t>
            </w:r>
          </w:p>
        </w:tc>
        <w:tc>
          <w:tcPr>
            <w:tcW w:w="882" w:type="dxa"/>
            <w:tcBorders>
              <w:top w:val="nil"/>
              <w:left w:val="nil"/>
              <w:bottom w:val="single" w:sz="4" w:space="0" w:color="auto"/>
              <w:right w:val="single" w:sz="4" w:space="0" w:color="auto"/>
            </w:tcBorders>
            <w:shd w:val="clear" w:color="auto" w:fill="auto"/>
            <w:vAlign w:val="center"/>
            <w:hideMark/>
          </w:tcPr>
          <w:p w14:paraId="54C976DA" w14:textId="7AC0DE12" w:rsidR="002B5550" w:rsidRPr="00331AA4" w:rsidRDefault="002B5550" w:rsidP="006E4229">
            <w:pPr>
              <w:pStyle w:val="TableBodyText"/>
              <w:jc w:val="center"/>
              <w:rPr>
                <w:b/>
                <w:bCs/>
                <w:i/>
                <w:iCs/>
              </w:rPr>
            </w:pPr>
            <w:r w:rsidRPr="00331AA4">
              <w:rPr>
                <w:b/>
                <w:bCs/>
                <w:i/>
                <w:iCs/>
              </w:rPr>
              <w:t>6.</w:t>
            </w:r>
            <w:r w:rsidR="00883B22" w:rsidRPr="00331AA4">
              <w:rPr>
                <w:b/>
                <w:bCs/>
                <w:i/>
                <w:iCs/>
              </w:rPr>
              <w:t>4</w:t>
            </w:r>
          </w:p>
        </w:tc>
        <w:tc>
          <w:tcPr>
            <w:tcW w:w="708" w:type="dxa"/>
            <w:tcBorders>
              <w:top w:val="nil"/>
              <w:left w:val="nil"/>
              <w:bottom w:val="single" w:sz="4" w:space="0" w:color="auto"/>
              <w:right w:val="single" w:sz="4" w:space="0" w:color="auto"/>
            </w:tcBorders>
            <w:shd w:val="clear" w:color="auto" w:fill="auto"/>
            <w:vAlign w:val="center"/>
          </w:tcPr>
          <w:p w14:paraId="4FE15F83" w14:textId="3BBE6168" w:rsidR="002B5550" w:rsidRPr="00331AA4" w:rsidRDefault="004A4CFF"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141A0806" w14:textId="5DAC647E"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5B28314" w14:textId="5D8A55DA" w:rsidR="002B5550" w:rsidRPr="00331AA4" w:rsidRDefault="004A4CFF"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6C5B793E" w14:textId="64342537"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0C473DB5" w14:textId="6B1CFB34" w:rsidR="002B5550" w:rsidRPr="00331AA4" w:rsidRDefault="00883B22"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2416F7BC" w14:textId="2765AFF5" w:rsidR="002B5550" w:rsidRPr="00331AA4" w:rsidRDefault="002B5550" w:rsidP="006E4229">
            <w:pPr>
              <w:pStyle w:val="TableBodyText"/>
              <w:jc w:val="center"/>
              <w:rPr>
                <w:b/>
                <w:bCs/>
              </w:rPr>
            </w:pPr>
          </w:p>
        </w:tc>
      </w:tr>
      <w:tr w:rsidR="00AB710A" w:rsidRPr="00331AA4" w14:paraId="2BA67B1F"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229C54C3" w14:textId="2FCB796C" w:rsidR="002B5550" w:rsidRPr="00331AA4" w:rsidRDefault="002B5550"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626C7496" w14:textId="6E9CBB50" w:rsidR="002B5550" w:rsidRPr="00331AA4" w:rsidRDefault="00923DE2" w:rsidP="00825490">
            <w:pPr>
              <w:pStyle w:val="TableBodyText"/>
            </w:pPr>
            <w:r w:rsidRPr="00331AA4">
              <w:t>Doors shall be capable of being hinged from either the left or right, but unless specified otherwise, shall be hinged from the left.</w:t>
            </w:r>
          </w:p>
        </w:tc>
        <w:tc>
          <w:tcPr>
            <w:tcW w:w="882" w:type="dxa"/>
            <w:tcBorders>
              <w:top w:val="nil"/>
              <w:left w:val="nil"/>
              <w:bottom w:val="single" w:sz="4" w:space="0" w:color="auto"/>
              <w:right w:val="single" w:sz="4" w:space="0" w:color="auto"/>
            </w:tcBorders>
            <w:shd w:val="clear" w:color="auto" w:fill="auto"/>
            <w:vAlign w:val="center"/>
            <w:hideMark/>
          </w:tcPr>
          <w:p w14:paraId="75C17DB9" w14:textId="386D115A" w:rsidR="002B5550" w:rsidRPr="00331AA4" w:rsidRDefault="002B5550" w:rsidP="006E4229">
            <w:pPr>
              <w:pStyle w:val="TableBodyText"/>
              <w:jc w:val="center"/>
              <w:rPr>
                <w:b/>
                <w:bCs/>
                <w:i/>
                <w:iCs/>
              </w:rPr>
            </w:pPr>
            <w:r w:rsidRPr="00331AA4">
              <w:rPr>
                <w:b/>
                <w:bCs/>
                <w:i/>
                <w:iCs/>
              </w:rPr>
              <w:t>6.</w:t>
            </w:r>
            <w:r w:rsidR="00923DE2" w:rsidRPr="00331AA4">
              <w:rPr>
                <w:b/>
                <w:bCs/>
                <w:i/>
                <w:iCs/>
              </w:rPr>
              <w:t>4</w:t>
            </w:r>
          </w:p>
        </w:tc>
        <w:tc>
          <w:tcPr>
            <w:tcW w:w="708" w:type="dxa"/>
            <w:tcBorders>
              <w:top w:val="nil"/>
              <w:left w:val="nil"/>
              <w:bottom w:val="single" w:sz="4" w:space="0" w:color="auto"/>
              <w:right w:val="single" w:sz="4" w:space="0" w:color="auto"/>
            </w:tcBorders>
            <w:shd w:val="clear" w:color="auto" w:fill="auto"/>
            <w:vAlign w:val="center"/>
          </w:tcPr>
          <w:p w14:paraId="1B011D3E" w14:textId="4B3F72FA" w:rsidR="002B5550" w:rsidRPr="00331AA4" w:rsidRDefault="002B5550"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14CB90E5" w14:textId="4A2F205E"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0824B99" w14:textId="5C2AAD05"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19B2572" w14:textId="03CCD152"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37F8395E" w14:textId="4385EC73"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48BD9268" w14:textId="1C3F4D51" w:rsidR="002B5550" w:rsidRPr="00331AA4" w:rsidRDefault="002B5550" w:rsidP="006E4229">
            <w:pPr>
              <w:pStyle w:val="TableBodyText"/>
              <w:jc w:val="center"/>
              <w:rPr>
                <w:b/>
                <w:bCs/>
              </w:rPr>
            </w:pPr>
          </w:p>
        </w:tc>
      </w:tr>
      <w:tr w:rsidR="00AB710A" w:rsidRPr="00331AA4" w14:paraId="38CAEE0C"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2CCE17D9" w14:textId="2BFDE6C6" w:rsidR="002B5550" w:rsidRPr="00331AA4" w:rsidRDefault="002B5550"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7975B386" w14:textId="6E940984" w:rsidR="002B5550" w:rsidRPr="00331AA4" w:rsidRDefault="00944B1C" w:rsidP="009F07EC">
            <w:pPr>
              <w:pStyle w:val="TableBodyText"/>
              <w:keepNext/>
              <w:keepLines/>
            </w:pPr>
            <w:r w:rsidRPr="00331AA4">
              <w:t>The enclosure shall be fitted with a door</w:t>
            </w:r>
            <w:r w:rsidR="00876BF1" w:rsidRPr="00331AA4">
              <w:noBreakHyphen/>
            </w:r>
            <w:r w:rsidRPr="00331AA4">
              <w:t>switch</w:t>
            </w:r>
            <w:r w:rsidR="00876BF1" w:rsidRPr="00331AA4">
              <w:t>,</w:t>
            </w:r>
            <w:r w:rsidRPr="00331AA4">
              <w:t xml:space="preserve"> to indicate if the enclosure door is open or improperly closed. All doors accessible to the public shall be lockable.</w:t>
            </w:r>
          </w:p>
        </w:tc>
        <w:tc>
          <w:tcPr>
            <w:tcW w:w="882" w:type="dxa"/>
            <w:tcBorders>
              <w:top w:val="nil"/>
              <w:left w:val="nil"/>
              <w:bottom w:val="single" w:sz="4" w:space="0" w:color="auto"/>
              <w:right w:val="single" w:sz="4" w:space="0" w:color="auto"/>
            </w:tcBorders>
            <w:shd w:val="clear" w:color="auto" w:fill="auto"/>
            <w:vAlign w:val="center"/>
            <w:hideMark/>
          </w:tcPr>
          <w:p w14:paraId="337517C3" w14:textId="73ADA3E6" w:rsidR="002B5550" w:rsidRPr="00331AA4" w:rsidRDefault="002B5550" w:rsidP="006E4229">
            <w:pPr>
              <w:pStyle w:val="TableBodyText"/>
              <w:jc w:val="center"/>
              <w:rPr>
                <w:b/>
                <w:bCs/>
                <w:i/>
                <w:iCs/>
              </w:rPr>
            </w:pPr>
            <w:r w:rsidRPr="00331AA4">
              <w:rPr>
                <w:b/>
                <w:bCs/>
                <w:i/>
                <w:iCs/>
              </w:rPr>
              <w:t>6.</w:t>
            </w:r>
            <w:r w:rsidR="00944B1C" w:rsidRPr="00331AA4">
              <w:rPr>
                <w:b/>
                <w:bCs/>
                <w:i/>
                <w:iCs/>
              </w:rPr>
              <w:t>4</w:t>
            </w:r>
          </w:p>
        </w:tc>
        <w:tc>
          <w:tcPr>
            <w:tcW w:w="708" w:type="dxa"/>
            <w:tcBorders>
              <w:top w:val="nil"/>
              <w:left w:val="nil"/>
              <w:bottom w:val="single" w:sz="4" w:space="0" w:color="auto"/>
              <w:right w:val="single" w:sz="4" w:space="0" w:color="auto"/>
            </w:tcBorders>
            <w:shd w:val="clear" w:color="auto" w:fill="auto"/>
            <w:vAlign w:val="center"/>
          </w:tcPr>
          <w:p w14:paraId="2E1D65E3" w14:textId="6775A4DD" w:rsidR="002B5550" w:rsidRPr="00331AA4" w:rsidRDefault="002B5550"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38DA8B55" w14:textId="4332519A"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3201BDD" w14:textId="4F2E6DAC"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1D9BAE8" w14:textId="57E6E00E"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48E45D60" w14:textId="41B500A7"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7BDF18E4" w14:textId="5B1EA536" w:rsidR="002B5550" w:rsidRPr="00331AA4" w:rsidRDefault="002B5550" w:rsidP="006E4229">
            <w:pPr>
              <w:pStyle w:val="TableBodyText"/>
              <w:jc w:val="center"/>
              <w:rPr>
                <w:b/>
                <w:bCs/>
              </w:rPr>
            </w:pPr>
          </w:p>
        </w:tc>
      </w:tr>
      <w:tr w:rsidR="00AB710A" w:rsidRPr="00331AA4" w14:paraId="0C4EB5FA" w14:textId="77777777" w:rsidTr="0090634A">
        <w:trPr>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14:paraId="5C1B08B7" w14:textId="468AF8CB" w:rsidR="002B5550" w:rsidRPr="00331AA4" w:rsidRDefault="002B5550"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142A43D4" w14:textId="30C80980" w:rsidR="002B5550" w:rsidRPr="00331AA4" w:rsidRDefault="00944B1C" w:rsidP="00825490">
            <w:pPr>
              <w:pStyle w:val="TableBodyText"/>
            </w:pPr>
            <w:r w:rsidRPr="00331AA4">
              <w:t>Venting and air circulation arrangements shall be such that the thermal ratings of the electronics are not exceeded.</w:t>
            </w:r>
          </w:p>
        </w:tc>
        <w:tc>
          <w:tcPr>
            <w:tcW w:w="882" w:type="dxa"/>
            <w:tcBorders>
              <w:top w:val="nil"/>
              <w:left w:val="nil"/>
              <w:bottom w:val="single" w:sz="4" w:space="0" w:color="auto"/>
              <w:right w:val="single" w:sz="4" w:space="0" w:color="auto"/>
            </w:tcBorders>
            <w:shd w:val="clear" w:color="auto" w:fill="auto"/>
            <w:vAlign w:val="center"/>
            <w:hideMark/>
          </w:tcPr>
          <w:p w14:paraId="3478CC58" w14:textId="666D9922" w:rsidR="002B5550" w:rsidRPr="00331AA4" w:rsidRDefault="002B5550" w:rsidP="006E4229">
            <w:pPr>
              <w:pStyle w:val="TableBodyText"/>
              <w:jc w:val="center"/>
              <w:rPr>
                <w:b/>
                <w:bCs/>
                <w:i/>
                <w:iCs/>
              </w:rPr>
            </w:pPr>
            <w:r w:rsidRPr="00331AA4">
              <w:rPr>
                <w:b/>
                <w:bCs/>
                <w:i/>
                <w:iCs/>
              </w:rPr>
              <w:t>6.</w:t>
            </w:r>
            <w:r w:rsidR="00944B1C" w:rsidRPr="00331AA4">
              <w:rPr>
                <w:b/>
                <w:bCs/>
                <w:i/>
                <w:iCs/>
              </w:rPr>
              <w:t>4</w:t>
            </w:r>
          </w:p>
        </w:tc>
        <w:tc>
          <w:tcPr>
            <w:tcW w:w="708" w:type="dxa"/>
            <w:tcBorders>
              <w:top w:val="nil"/>
              <w:left w:val="nil"/>
              <w:bottom w:val="single" w:sz="4" w:space="0" w:color="auto"/>
              <w:right w:val="single" w:sz="4" w:space="0" w:color="auto"/>
            </w:tcBorders>
            <w:shd w:val="clear" w:color="auto" w:fill="auto"/>
            <w:vAlign w:val="center"/>
          </w:tcPr>
          <w:p w14:paraId="19442BE1" w14:textId="57B730AB" w:rsidR="002B5550" w:rsidRPr="00331AA4" w:rsidRDefault="002B5550"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67541D65" w14:textId="3FFC9399"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20F8908C" w14:textId="0E11126D"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ACE1110" w14:textId="30D8F3E3"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4E719A95" w14:textId="4A7A5834" w:rsidR="002B5550" w:rsidRPr="00331AA4" w:rsidRDefault="004A4CFF"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7744250F" w14:textId="21A0DA9E" w:rsidR="002B5550" w:rsidRPr="00331AA4" w:rsidRDefault="002B5550" w:rsidP="006E4229">
            <w:pPr>
              <w:pStyle w:val="TableBodyText"/>
              <w:jc w:val="center"/>
              <w:rPr>
                <w:b/>
                <w:bCs/>
              </w:rPr>
            </w:pPr>
          </w:p>
        </w:tc>
      </w:tr>
      <w:tr w:rsidR="00AB710A" w:rsidRPr="00331AA4" w14:paraId="05B58CB9"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42A7DF4F" w14:textId="5C776CCB" w:rsidR="002B5550" w:rsidRPr="00331AA4" w:rsidRDefault="002B5550"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3D2EA8F9" w14:textId="27FBA450" w:rsidR="002B5550" w:rsidRPr="00331AA4" w:rsidRDefault="00944B1C" w:rsidP="00825490">
            <w:pPr>
              <w:pStyle w:val="TableBodyText"/>
            </w:pPr>
            <w:r w:rsidRPr="00331AA4">
              <w:t>Use of filters and forced cooling</w:t>
            </w:r>
            <w:r w:rsidR="00876BF1" w:rsidRPr="00331AA4">
              <w:t>,</w:t>
            </w:r>
            <w:r w:rsidRPr="00331AA4">
              <w:t xml:space="preserve"> such as by use of fans</w:t>
            </w:r>
            <w:r w:rsidR="00876BF1" w:rsidRPr="00331AA4">
              <w:t>,</w:t>
            </w:r>
            <w:r w:rsidRPr="00331AA4">
              <w:t xml:space="preserve"> is not allowed.</w:t>
            </w:r>
          </w:p>
        </w:tc>
        <w:tc>
          <w:tcPr>
            <w:tcW w:w="882" w:type="dxa"/>
            <w:tcBorders>
              <w:top w:val="nil"/>
              <w:left w:val="nil"/>
              <w:bottom w:val="single" w:sz="4" w:space="0" w:color="auto"/>
              <w:right w:val="single" w:sz="4" w:space="0" w:color="auto"/>
            </w:tcBorders>
            <w:shd w:val="clear" w:color="auto" w:fill="auto"/>
            <w:vAlign w:val="center"/>
            <w:hideMark/>
          </w:tcPr>
          <w:p w14:paraId="4215390A" w14:textId="2E353711" w:rsidR="002B5550" w:rsidRPr="00331AA4" w:rsidRDefault="002B5550" w:rsidP="006E4229">
            <w:pPr>
              <w:pStyle w:val="TableBodyText"/>
              <w:jc w:val="center"/>
              <w:rPr>
                <w:b/>
                <w:bCs/>
                <w:i/>
                <w:iCs/>
              </w:rPr>
            </w:pPr>
            <w:r w:rsidRPr="00331AA4">
              <w:rPr>
                <w:b/>
                <w:bCs/>
                <w:i/>
                <w:iCs/>
              </w:rPr>
              <w:t>6.</w:t>
            </w:r>
            <w:r w:rsidR="008B558E" w:rsidRPr="00331AA4">
              <w:rPr>
                <w:b/>
                <w:bCs/>
                <w:i/>
                <w:iCs/>
              </w:rPr>
              <w:t>4</w:t>
            </w:r>
          </w:p>
        </w:tc>
        <w:tc>
          <w:tcPr>
            <w:tcW w:w="708" w:type="dxa"/>
            <w:tcBorders>
              <w:top w:val="nil"/>
              <w:left w:val="nil"/>
              <w:bottom w:val="single" w:sz="4" w:space="0" w:color="auto"/>
              <w:right w:val="single" w:sz="4" w:space="0" w:color="auto"/>
            </w:tcBorders>
            <w:shd w:val="clear" w:color="auto" w:fill="auto"/>
            <w:vAlign w:val="center"/>
          </w:tcPr>
          <w:p w14:paraId="433A13A4" w14:textId="21E4475A" w:rsidR="002B5550" w:rsidRPr="00331AA4" w:rsidRDefault="008B558E"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261060B5" w14:textId="0D6D1630"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D5AC955" w14:textId="58D94ABA" w:rsidR="002B5550" w:rsidRPr="00331AA4" w:rsidRDefault="008B558E"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7EEAA9F3" w14:textId="6E193A2A"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0B86DAF2" w14:textId="1CC22465"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4F8A3F91" w14:textId="29D2F307" w:rsidR="002B5550" w:rsidRPr="00331AA4" w:rsidRDefault="002B5550" w:rsidP="006E4229">
            <w:pPr>
              <w:pStyle w:val="TableBodyText"/>
              <w:jc w:val="center"/>
              <w:rPr>
                <w:b/>
                <w:bCs/>
              </w:rPr>
            </w:pPr>
          </w:p>
        </w:tc>
      </w:tr>
      <w:tr w:rsidR="00AB710A" w:rsidRPr="00331AA4" w14:paraId="17BBC0DF" w14:textId="77777777" w:rsidTr="0090634A">
        <w:trPr>
          <w:trHeight w:val="329"/>
        </w:trPr>
        <w:tc>
          <w:tcPr>
            <w:tcW w:w="582" w:type="dxa"/>
            <w:tcBorders>
              <w:top w:val="nil"/>
              <w:left w:val="single" w:sz="4" w:space="0" w:color="auto"/>
              <w:bottom w:val="single" w:sz="4" w:space="0" w:color="auto"/>
              <w:right w:val="single" w:sz="4" w:space="0" w:color="auto"/>
            </w:tcBorders>
            <w:shd w:val="clear" w:color="auto" w:fill="auto"/>
            <w:vAlign w:val="center"/>
          </w:tcPr>
          <w:p w14:paraId="20E45007" w14:textId="6C959AE9" w:rsidR="002B5550" w:rsidRPr="00331AA4" w:rsidRDefault="002B5550"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71DEE692" w14:textId="16804300" w:rsidR="002B5550" w:rsidRPr="00331AA4" w:rsidRDefault="008B558E" w:rsidP="00825490">
            <w:pPr>
              <w:pStyle w:val="TableBodyText"/>
            </w:pPr>
            <w:r w:rsidRPr="00331AA4">
              <w:t>Peltier devices</w:t>
            </w:r>
            <w:r w:rsidR="00876BF1" w:rsidRPr="00331AA4">
              <w:t>,</w:t>
            </w:r>
            <w:r w:rsidRPr="00331AA4">
              <w:t xml:space="preserve"> or other similar means</w:t>
            </w:r>
            <w:r w:rsidR="00876BF1" w:rsidRPr="00331AA4">
              <w:t>,</w:t>
            </w:r>
            <w:r w:rsidRPr="00331AA4">
              <w:t xml:space="preserve"> may be used for moisture control.</w:t>
            </w:r>
          </w:p>
        </w:tc>
        <w:tc>
          <w:tcPr>
            <w:tcW w:w="882" w:type="dxa"/>
            <w:tcBorders>
              <w:top w:val="nil"/>
              <w:left w:val="nil"/>
              <w:bottom w:val="single" w:sz="4" w:space="0" w:color="auto"/>
              <w:right w:val="single" w:sz="4" w:space="0" w:color="auto"/>
            </w:tcBorders>
            <w:shd w:val="clear" w:color="auto" w:fill="auto"/>
            <w:vAlign w:val="center"/>
            <w:hideMark/>
          </w:tcPr>
          <w:p w14:paraId="0F405A91" w14:textId="11AD0BB3" w:rsidR="002B5550" w:rsidRPr="00331AA4" w:rsidRDefault="002B5550" w:rsidP="006E4229">
            <w:pPr>
              <w:pStyle w:val="TableBodyText"/>
              <w:jc w:val="center"/>
              <w:rPr>
                <w:b/>
                <w:bCs/>
                <w:i/>
                <w:iCs/>
              </w:rPr>
            </w:pPr>
            <w:r w:rsidRPr="00331AA4">
              <w:rPr>
                <w:b/>
                <w:bCs/>
                <w:i/>
                <w:iCs/>
              </w:rPr>
              <w:t>6.</w:t>
            </w:r>
            <w:r w:rsidR="008B558E" w:rsidRPr="00331AA4">
              <w:rPr>
                <w:b/>
                <w:bCs/>
                <w:i/>
                <w:iCs/>
              </w:rPr>
              <w:t>4</w:t>
            </w:r>
          </w:p>
        </w:tc>
        <w:tc>
          <w:tcPr>
            <w:tcW w:w="708" w:type="dxa"/>
            <w:tcBorders>
              <w:top w:val="nil"/>
              <w:left w:val="nil"/>
              <w:bottom w:val="single" w:sz="4" w:space="0" w:color="auto"/>
              <w:right w:val="single" w:sz="4" w:space="0" w:color="auto"/>
            </w:tcBorders>
            <w:shd w:val="clear" w:color="auto" w:fill="auto"/>
            <w:vAlign w:val="center"/>
          </w:tcPr>
          <w:p w14:paraId="32DF12F7" w14:textId="7A5CAD09" w:rsidR="002B5550" w:rsidRPr="00331AA4" w:rsidRDefault="004A4CFF"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32E7609A" w14:textId="038ED47B"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171C9BC" w14:textId="50673791" w:rsidR="002B5550" w:rsidRPr="00331AA4" w:rsidRDefault="004A4CFF"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355530AD" w14:textId="558615AC"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20392E99" w14:textId="36A6947D"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4CBD5D93" w14:textId="612093F5" w:rsidR="002B5550" w:rsidRPr="00331AA4" w:rsidRDefault="002B5550" w:rsidP="006E4229">
            <w:pPr>
              <w:pStyle w:val="TableBodyText"/>
              <w:jc w:val="center"/>
              <w:rPr>
                <w:b/>
                <w:bCs/>
              </w:rPr>
            </w:pPr>
          </w:p>
        </w:tc>
      </w:tr>
      <w:tr w:rsidR="00AB710A" w:rsidRPr="00331AA4" w14:paraId="6097F81F" w14:textId="77777777" w:rsidTr="0090634A">
        <w:trPr>
          <w:trHeight w:val="78"/>
        </w:trPr>
        <w:tc>
          <w:tcPr>
            <w:tcW w:w="582" w:type="dxa"/>
            <w:tcBorders>
              <w:top w:val="nil"/>
              <w:left w:val="single" w:sz="4" w:space="0" w:color="auto"/>
              <w:bottom w:val="single" w:sz="4" w:space="0" w:color="auto"/>
              <w:right w:val="single" w:sz="4" w:space="0" w:color="auto"/>
            </w:tcBorders>
            <w:shd w:val="clear" w:color="auto" w:fill="auto"/>
            <w:vAlign w:val="center"/>
          </w:tcPr>
          <w:p w14:paraId="18E2F724" w14:textId="4264BD74" w:rsidR="002B5550" w:rsidRPr="00331AA4" w:rsidRDefault="002B5550"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vAlign w:val="center"/>
            <w:hideMark/>
          </w:tcPr>
          <w:p w14:paraId="562FE888" w14:textId="5E5C83B1" w:rsidR="002B5550" w:rsidRPr="00331AA4" w:rsidRDefault="008B558E" w:rsidP="00825490">
            <w:pPr>
              <w:pStyle w:val="TableBodyText"/>
            </w:pPr>
            <w:r w:rsidRPr="00331AA4">
              <w:t>Door seals are to ensure sustained ingress protection for the service life of the sign.</w:t>
            </w:r>
          </w:p>
        </w:tc>
        <w:tc>
          <w:tcPr>
            <w:tcW w:w="882" w:type="dxa"/>
            <w:tcBorders>
              <w:top w:val="nil"/>
              <w:left w:val="nil"/>
              <w:bottom w:val="single" w:sz="4" w:space="0" w:color="auto"/>
              <w:right w:val="single" w:sz="4" w:space="0" w:color="auto"/>
            </w:tcBorders>
            <w:shd w:val="clear" w:color="auto" w:fill="auto"/>
            <w:vAlign w:val="center"/>
            <w:hideMark/>
          </w:tcPr>
          <w:p w14:paraId="06F89C0D" w14:textId="0C5E3C1D" w:rsidR="002B5550" w:rsidRPr="00331AA4" w:rsidRDefault="002B5550" w:rsidP="006E4229">
            <w:pPr>
              <w:pStyle w:val="TableBodyText"/>
              <w:jc w:val="center"/>
              <w:rPr>
                <w:b/>
                <w:bCs/>
                <w:i/>
                <w:iCs/>
              </w:rPr>
            </w:pPr>
            <w:r w:rsidRPr="00331AA4">
              <w:rPr>
                <w:b/>
                <w:bCs/>
                <w:i/>
                <w:iCs/>
              </w:rPr>
              <w:t>6.</w:t>
            </w:r>
            <w:r w:rsidR="008B558E" w:rsidRPr="00331AA4">
              <w:rPr>
                <w:b/>
                <w:bCs/>
                <w:i/>
                <w:iCs/>
              </w:rPr>
              <w:t>4</w:t>
            </w:r>
          </w:p>
        </w:tc>
        <w:tc>
          <w:tcPr>
            <w:tcW w:w="708" w:type="dxa"/>
            <w:tcBorders>
              <w:top w:val="nil"/>
              <w:left w:val="nil"/>
              <w:bottom w:val="single" w:sz="4" w:space="0" w:color="auto"/>
              <w:right w:val="single" w:sz="4" w:space="0" w:color="auto"/>
            </w:tcBorders>
            <w:shd w:val="clear" w:color="auto" w:fill="auto"/>
            <w:vAlign w:val="center"/>
          </w:tcPr>
          <w:p w14:paraId="0A874EC1" w14:textId="2CA87DFC" w:rsidR="002B5550" w:rsidRPr="00331AA4" w:rsidRDefault="008B558E"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03E50627" w14:textId="232E173C"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429B6F3" w14:textId="7B09AE0E" w:rsidR="002B5550" w:rsidRPr="00331AA4" w:rsidRDefault="008B558E"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4F5C4545" w14:textId="3D67500A"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21DA3C5D" w14:textId="4E0F55FB"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4C4A7C86" w14:textId="005B6A72" w:rsidR="002B5550" w:rsidRPr="00331AA4" w:rsidRDefault="002B5550" w:rsidP="006E4229">
            <w:pPr>
              <w:pStyle w:val="TableBodyText"/>
              <w:jc w:val="center"/>
              <w:rPr>
                <w:b/>
                <w:bCs/>
              </w:rPr>
            </w:pPr>
          </w:p>
        </w:tc>
      </w:tr>
      <w:tr w:rsidR="00AB710A" w:rsidRPr="00331AA4" w14:paraId="29522A31" w14:textId="77777777" w:rsidTr="0090634A">
        <w:trPr>
          <w:trHeight w:val="243"/>
        </w:trPr>
        <w:tc>
          <w:tcPr>
            <w:tcW w:w="582" w:type="dxa"/>
            <w:tcBorders>
              <w:top w:val="nil"/>
              <w:left w:val="single" w:sz="4" w:space="0" w:color="auto"/>
              <w:bottom w:val="single" w:sz="4" w:space="0" w:color="auto"/>
              <w:right w:val="single" w:sz="4" w:space="0" w:color="auto"/>
            </w:tcBorders>
            <w:shd w:val="clear" w:color="auto" w:fill="auto"/>
            <w:vAlign w:val="center"/>
          </w:tcPr>
          <w:p w14:paraId="41169620" w14:textId="2DC4D8B1" w:rsidR="002B5550" w:rsidRPr="00331AA4" w:rsidRDefault="002B5550"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1A8A33CD" w14:textId="6F51E0BC" w:rsidR="002B5550" w:rsidRPr="00331AA4" w:rsidRDefault="00BE63BA" w:rsidP="00825490">
            <w:pPr>
              <w:pStyle w:val="TableBodyText"/>
            </w:pPr>
            <w:r w:rsidRPr="00331AA4">
              <w:t>Static and wind design loads shall be in accordance with AS</w:t>
            </w:r>
            <w:r w:rsidR="0038673E" w:rsidRPr="00331AA4">
              <w:t> </w:t>
            </w:r>
            <w:r w:rsidRPr="00331AA4">
              <w:t>1170.1 and AS</w:t>
            </w:r>
            <w:r w:rsidR="0038673E" w:rsidRPr="00331AA4">
              <w:t> </w:t>
            </w:r>
            <w:r w:rsidRPr="00331AA4">
              <w:t>1170.2.</w:t>
            </w:r>
          </w:p>
        </w:tc>
        <w:tc>
          <w:tcPr>
            <w:tcW w:w="882" w:type="dxa"/>
            <w:tcBorders>
              <w:top w:val="nil"/>
              <w:left w:val="nil"/>
              <w:bottom w:val="single" w:sz="4" w:space="0" w:color="auto"/>
              <w:right w:val="single" w:sz="4" w:space="0" w:color="auto"/>
            </w:tcBorders>
            <w:shd w:val="clear" w:color="auto" w:fill="auto"/>
            <w:vAlign w:val="center"/>
            <w:hideMark/>
          </w:tcPr>
          <w:p w14:paraId="42F201B6" w14:textId="7BC93D68" w:rsidR="002B5550" w:rsidRPr="00331AA4" w:rsidRDefault="002B5550" w:rsidP="006E4229">
            <w:pPr>
              <w:pStyle w:val="TableBodyText"/>
              <w:jc w:val="center"/>
              <w:rPr>
                <w:b/>
                <w:bCs/>
                <w:i/>
                <w:iCs/>
              </w:rPr>
            </w:pPr>
            <w:r w:rsidRPr="00331AA4">
              <w:rPr>
                <w:b/>
                <w:bCs/>
                <w:i/>
                <w:iCs/>
              </w:rPr>
              <w:t>6.</w:t>
            </w:r>
            <w:r w:rsidR="00BE63BA" w:rsidRPr="00331AA4">
              <w:rPr>
                <w:b/>
                <w:bCs/>
                <w:i/>
                <w:iCs/>
              </w:rPr>
              <w:t>6</w:t>
            </w:r>
          </w:p>
        </w:tc>
        <w:tc>
          <w:tcPr>
            <w:tcW w:w="708" w:type="dxa"/>
            <w:tcBorders>
              <w:top w:val="nil"/>
              <w:left w:val="nil"/>
              <w:bottom w:val="single" w:sz="4" w:space="0" w:color="auto"/>
              <w:right w:val="single" w:sz="4" w:space="0" w:color="auto"/>
            </w:tcBorders>
            <w:shd w:val="clear" w:color="auto" w:fill="auto"/>
            <w:vAlign w:val="center"/>
          </w:tcPr>
          <w:p w14:paraId="59386C79" w14:textId="7245AB20" w:rsidR="002B5550" w:rsidRPr="00331AA4" w:rsidRDefault="002B5550"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64A63120" w14:textId="7BF6775C"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6B78A4A" w14:textId="7765157E"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A4127C7" w14:textId="75C2DDA3"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109FD08B" w14:textId="32BB1C10" w:rsidR="002B5550" w:rsidRPr="00331AA4" w:rsidRDefault="00923328"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5E101067" w14:textId="7BD68F2A" w:rsidR="002B5550" w:rsidRPr="00331AA4" w:rsidRDefault="002B5550" w:rsidP="006E4229">
            <w:pPr>
              <w:pStyle w:val="TableBodyText"/>
              <w:jc w:val="center"/>
              <w:rPr>
                <w:b/>
                <w:bCs/>
              </w:rPr>
            </w:pPr>
          </w:p>
        </w:tc>
      </w:tr>
      <w:tr w:rsidR="00AB710A" w:rsidRPr="00331AA4" w14:paraId="05CDE04C" w14:textId="77777777" w:rsidTr="0090634A">
        <w:trPr>
          <w:trHeight w:val="78"/>
        </w:trPr>
        <w:tc>
          <w:tcPr>
            <w:tcW w:w="582" w:type="dxa"/>
            <w:tcBorders>
              <w:top w:val="nil"/>
              <w:left w:val="single" w:sz="4" w:space="0" w:color="auto"/>
              <w:bottom w:val="single" w:sz="4" w:space="0" w:color="auto"/>
              <w:right w:val="single" w:sz="4" w:space="0" w:color="auto"/>
            </w:tcBorders>
            <w:shd w:val="clear" w:color="auto" w:fill="auto"/>
            <w:vAlign w:val="center"/>
          </w:tcPr>
          <w:p w14:paraId="50296D6C" w14:textId="73B9D810" w:rsidR="002B5550" w:rsidRPr="00331AA4" w:rsidRDefault="002B5550"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605796FB" w14:textId="2D3B0EC2" w:rsidR="002B5550" w:rsidRPr="00331AA4" w:rsidRDefault="00BE63BA" w:rsidP="00825490">
            <w:pPr>
              <w:pStyle w:val="TableBodyText"/>
            </w:pPr>
            <w:r w:rsidRPr="00331AA4">
              <w:t>Each sign and associated equipment shall be capable of being pole mounted.</w:t>
            </w:r>
          </w:p>
        </w:tc>
        <w:tc>
          <w:tcPr>
            <w:tcW w:w="882" w:type="dxa"/>
            <w:tcBorders>
              <w:top w:val="nil"/>
              <w:left w:val="nil"/>
              <w:bottom w:val="single" w:sz="4" w:space="0" w:color="auto"/>
              <w:right w:val="single" w:sz="4" w:space="0" w:color="auto"/>
            </w:tcBorders>
            <w:shd w:val="clear" w:color="auto" w:fill="auto"/>
            <w:vAlign w:val="center"/>
            <w:hideMark/>
          </w:tcPr>
          <w:p w14:paraId="1B4817B8" w14:textId="3EE7C7EE" w:rsidR="002B5550" w:rsidRPr="00331AA4" w:rsidRDefault="002B5550" w:rsidP="006E4229">
            <w:pPr>
              <w:pStyle w:val="TableBodyText"/>
              <w:jc w:val="center"/>
              <w:rPr>
                <w:b/>
                <w:bCs/>
                <w:i/>
                <w:iCs/>
              </w:rPr>
            </w:pPr>
            <w:r w:rsidRPr="00331AA4">
              <w:rPr>
                <w:b/>
                <w:bCs/>
                <w:i/>
                <w:iCs/>
              </w:rPr>
              <w:t>6.</w:t>
            </w:r>
            <w:r w:rsidR="00BE63BA" w:rsidRPr="00331AA4">
              <w:rPr>
                <w:b/>
                <w:bCs/>
                <w:i/>
                <w:iCs/>
              </w:rPr>
              <w:t>7</w:t>
            </w:r>
          </w:p>
        </w:tc>
        <w:tc>
          <w:tcPr>
            <w:tcW w:w="708" w:type="dxa"/>
            <w:tcBorders>
              <w:top w:val="nil"/>
              <w:left w:val="nil"/>
              <w:bottom w:val="single" w:sz="4" w:space="0" w:color="auto"/>
              <w:right w:val="single" w:sz="4" w:space="0" w:color="auto"/>
            </w:tcBorders>
            <w:shd w:val="clear" w:color="auto" w:fill="auto"/>
            <w:vAlign w:val="center"/>
          </w:tcPr>
          <w:p w14:paraId="37C29CF9" w14:textId="0CB4B1DC" w:rsidR="002B5550" w:rsidRPr="00331AA4" w:rsidRDefault="00923328"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400CDFF6" w14:textId="56165BE5"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8F8C299" w14:textId="7AA78908" w:rsidR="002B5550" w:rsidRPr="00331AA4" w:rsidRDefault="00BE63BA"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0A4E4672" w14:textId="052D6AEE"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77F1353D" w14:textId="7EF7D82E"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hideMark/>
          </w:tcPr>
          <w:p w14:paraId="7B945D58" w14:textId="597D6291" w:rsidR="002B5550" w:rsidRPr="00331AA4" w:rsidRDefault="002B5550" w:rsidP="006E4229">
            <w:pPr>
              <w:pStyle w:val="TableBodyText"/>
              <w:jc w:val="center"/>
              <w:rPr>
                <w:b/>
                <w:bCs/>
              </w:rPr>
            </w:pPr>
          </w:p>
        </w:tc>
      </w:tr>
      <w:tr w:rsidR="00AB710A" w:rsidRPr="00331AA4" w14:paraId="698BCE91"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462289AB" w14:textId="3BA2CEE1" w:rsidR="002B5550" w:rsidRPr="00331AA4" w:rsidRDefault="002B5550"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36083898" w14:textId="1759A6D1" w:rsidR="002B5550" w:rsidRPr="00331AA4" w:rsidRDefault="00BE63BA" w:rsidP="00825490">
            <w:pPr>
              <w:pStyle w:val="TableBodyText"/>
            </w:pPr>
            <w:r w:rsidRPr="00331AA4">
              <w:t>Mounting hardware shall provide means to adjust the vertical and/or horizontal alignment of each sign and solar panel(s)</w:t>
            </w:r>
            <w:r w:rsidR="00876BF1" w:rsidRPr="00331AA4">
              <w:t>,</w:t>
            </w:r>
            <w:r w:rsidRPr="00331AA4">
              <w:t xml:space="preserve"> during commissioning and subsequent maintenance activities.</w:t>
            </w:r>
          </w:p>
        </w:tc>
        <w:tc>
          <w:tcPr>
            <w:tcW w:w="882" w:type="dxa"/>
            <w:tcBorders>
              <w:top w:val="nil"/>
              <w:left w:val="nil"/>
              <w:bottom w:val="single" w:sz="4" w:space="0" w:color="auto"/>
              <w:right w:val="single" w:sz="4" w:space="0" w:color="auto"/>
            </w:tcBorders>
            <w:shd w:val="clear" w:color="auto" w:fill="auto"/>
            <w:vAlign w:val="center"/>
            <w:hideMark/>
          </w:tcPr>
          <w:p w14:paraId="746FE007" w14:textId="6D0FBD7D" w:rsidR="002B5550" w:rsidRPr="00331AA4" w:rsidRDefault="00BE63BA" w:rsidP="006E4229">
            <w:pPr>
              <w:pStyle w:val="TableBodyText"/>
              <w:jc w:val="center"/>
              <w:rPr>
                <w:b/>
                <w:bCs/>
                <w:i/>
                <w:iCs/>
              </w:rPr>
            </w:pPr>
            <w:r w:rsidRPr="00331AA4">
              <w:rPr>
                <w:b/>
                <w:bCs/>
                <w:i/>
                <w:iCs/>
              </w:rPr>
              <w:t>6.7</w:t>
            </w:r>
          </w:p>
        </w:tc>
        <w:tc>
          <w:tcPr>
            <w:tcW w:w="708" w:type="dxa"/>
            <w:tcBorders>
              <w:top w:val="nil"/>
              <w:left w:val="nil"/>
              <w:bottom w:val="single" w:sz="4" w:space="0" w:color="auto"/>
              <w:right w:val="single" w:sz="4" w:space="0" w:color="auto"/>
            </w:tcBorders>
            <w:shd w:val="clear" w:color="auto" w:fill="auto"/>
            <w:vAlign w:val="center"/>
          </w:tcPr>
          <w:p w14:paraId="02F27152" w14:textId="0B180B5C" w:rsidR="002B5550" w:rsidRPr="00331AA4" w:rsidRDefault="00923328"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29F2052C" w14:textId="7FF4B379"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4BD2D2C" w14:textId="7AC18697" w:rsidR="002B5550" w:rsidRPr="00331AA4" w:rsidRDefault="00BE63BA"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287AC6B4" w14:textId="79975FE0"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0925B971" w14:textId="7B154224"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hideMark/>
          </w:tcPr>
          <w:p w14:paraId="0747D38F" w14:textId="3A3B4C56" w:rsidR="002B5550" w:rsidRPr="00331AA4" w:rsidRDefault="002B5550" w:rsidP="006E4229">
            <w:pPr>
              <w:pStyle w:val="TableBodyText"/>
              <w:jc w:val="center"/>
              <w:rPr>
                <w:b/>
                <w:bCs/>
              </w:rPr>
            </w:pPr>
          </w:p>
        </w:tc>
      </w:tr>
      <w:tr w:rsidR="00AB710A" w:rsidRPr="00331AA4" w14:paraId="07133A08"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05313777" w14:textId="6FE76B52" w:rsidR="00827863" w:rsidRPr="00331AA4" w:rsidRDefault="00827863"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4C298D4C" w14:textId="43EAD3E2" w:rsidR="00827863" w:rsidRPr="00331AA4" w:rsidRDefault="00827863" w:rsidP="00825490">
            <w:pPr>
              <w:pStyle w:val="TableBodyText"/>
            </w:pPr>
            <w:r w:rsidRPr="00331AA4">
              <w:t>Unless otherwise specified</w:t>
            </w:r>
            <w:r w:rsidR="00876BF1" w:rsidRPr="00331AA4">
              <w:t>,</w:t>
            </w:r>
            <w:r w:rsidRPr="00331AA4">
              <w:t xml:space="preserve"> the pole material and galvanised finish shall be as per MRTS97</w:t>
            </w:r>
            <w:r w:rsidR="00131627">
              <w:t> </w:t>
            </w:r>
            <w:r w:rsidR="00131627" w:rsidRPr="00131627">
              <w:rPr>
                <w:i/>
                <w:iCs/>
              </w:rPr>
              <w:t>Mounting Structures for Roadside Equipment</w:t>
            </w:r>
            <w:r w:rsidRPr="00331AA4">
              <w:t xml:space="preserve"> and its referenced documents.</w:t>
            </w:r>
          </w:p>
        </w:tc>
        <w:tc>
          <w:tcPr>
            <w:tcW w:w="882" w:type="dxa"/>
            <w:tcBorders>
              <w:top w:val="nil"/>
              <w:left w:val="nil"/>
              <w:bottom w:val="single" w:sz="4" w:space="0" w:color="auto"/>
              <w:right w:val="single" w:sz="4" w:space="0" w:color="auto"/>
            </w:tcBorders>
            <w:shd w:val="clear" w:color="auto" w:fill="auto"/>
            <w:vAlign w:val="center"/>
          </w:tcPr>
          <w:p w14:paraId="711E77DF" w14:textId="7F46B0C2" w:rsidR="00827863" w:rsidRPr="00331AA4" w:rsidRDefault="00ED2B24" w:rsidP="006E4229">
            <w:pPr>
              <w:pStyle w:val="TableBodyText"/>
              <w:jc w:val="center"/>
              <w:rPr>
                <w:b/>
                <w:bCs/>
                <w:i/>
                <w:iCs/>
              </w:rPr>
            </w:pPr>
            <w:r w:rsidRPr="00331AA4">
              <w:rPr>
                <w:b/>
                <w:bCs/>
                <w:i/>
                <w:iCs/>
              </w:rPr>
              <w:t>6.7</w:t>
            </w:r>
          </w:p>
        </w:tc>
        <w:tc>
          <w:tcPr>
            <w:tcW w:w="708" w:type="dxa"/>
            <w:tcBorders>
              <w:top w:val="nil"/>
              <w:left w:val="nil"/>
              <w:bottom w:val="single" w:sz="4" w:space="0" w:color="auto"/>
              <w:right w:val="single" w:sz="4" w:space="0" w:color="auto"/>
            </w:tcBorders>
            <w:shd w:val="clear" w:color="auto" w:fill="auto"/>
            <w:vAlign w:val="center"/>
          </w:tcPr>
          <w:p w14:paraId="38E988FE" w14:textId="77777777" w:rsidR="00827863" w:rsidRPr="00331AA4" w:rsidRDefault="00827863"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72395029" w14:textId="77777777" w:rsidR="00827863" w:rsidRPr="00331AA4" w:rsidRDefault="00827863"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1BC53792" w14:textId="77777777" w:rsidR="00827863" w:rsidRPr="00331AA4" w:rsidRDefault="00827863"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7F1AD7C" w14:textId="77777777" w:rsidR="00827863" w:rsidRPr="00331AA4" w:rsidRDefault="00827863"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0D9958E6" w14:textId="31951576" w:rsidR="00827863" w:rsidRPr="00331AA4" w:rsidRDefault="00ED2B24"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4EF423EE" w14:textId="77777777" w:rsidR="00827863" w:rsidRPr="00331AA4" w:rsidRDefault="00827863" w:rsidP="006E4229">
            <w:pPr>
              <w:pStyle w:val="TableBodyText"/>
              <w:jc w:val="center"/>
              <w:rPr>
                <w:b/>
                <w:bCs/>
              </w:rPr>
            </w:pPr>
          </w:p>
        </w:tc>
      </w:tr>
      <w:tr w:rsidR="00AB710A" w:rsidRPr="00331AA4" w14:paraId="62DD1E2E"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629B78DF" w14:textId="1C0D23F9" w:rsidR="00827863" w:rsidRPr="00331AA4" w:rsidRDefault="00827863"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0178FB80" w14:textId="78FF61DE" w:rsidR="00827863" w:rsidRPr="00331AA4" w:rsidRDefault="00827863" w:rsidP="00825490">
            <w:pPr>
              <w:pStyle w:val="TableBodyText"/>
            </w:pPr>
            <w:r w:rsidRPr="00331AA4">
              <w:t>Poles shall be designed and approved by a structural RPEQ.</w:t>
            </w:r>
          </w:p>
        </w:tc>
        <w:tc>
          <w:tcPr>
            <w:tcW w:w="882" w:type="dxa"/>
            <w:tcBorders>
              <w:top w:val="nil"/>
              <w:left w:val="nil"/>
              <w:bottom w:val="single" w:sz="4" w:space="0" w:color="auto"/>
              <w:right w:val="single" w:sz="4" w:space="0" w:color="auto"/>
            </w:tcBorders>
            <w:shd w:val="clear" w:color="auto" w:fill="auto"/>
            <w:vAlign w:val="center"/>
          </w:tcPr>
          <w:p w14:paraId="195513FA" w14:textId="6511CE99" w:rsidR="00827863" w:rsidRPr="00331AA4" w:rsidRDefault="00ED2B24" w:rsidP="006E4229">
            <w:pPr>
              <w:pStyle w:val="TableBodyText"/>
              <w:jc w:val="center"/>
              <w:rPr>
                <w:b/>
                <w:bCs/>
                <w:i/>
                <w:iCs/>
              </w:rPr>
            </w:pPr>
            <w:r w:rsidRPr="00331AA4">
              <w:rPr>
                <w:b/>
                <w:bCs/>
                <w:i/>
                <w:iCs/>
              </w:rPr>
              <w:t>6.7</w:t>
            </w:r>
          </w:p>
        </w:tc>
        <w:tc>
          <w:tcPr>
            <w:tcW w:w="708" w:type="dxa"/>
            <w:tcBorders>
              <w:top w:val="nil"/>
              <w:left w:val="nil"/>
              <w:bottom w:val="single" w:sz="4" w:space="0" w:color="auto"/>
              <w:right w:val="single" w:sz="4" w:space="0" w:color="auto"/>
            </w:tcBorders>
            <w:shd w:val="clear" w:color="auto" w:fill="auto"/>
            <w:vAlign w:val="center"/>
          </w:tcPr>
          <w:p w14:paraId="6FEC1351" w14:textId="77777777" w:rsidR="00827863" w:rsidRPr="00331AA4" w:rsidRDefault="00827863"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4EAE0A4A" w14:textId="77777777" w:rsidR="00827863" w:rsidRPr="00331AA4" w:rsidRDefault="00827863"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5CDA4DC" w14:textId="77777777" w:rsidR="00827863" w:rsidRPr="00331AA4" w:rsidRDefault="00827863"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D3A3595" w14:textId="77777777" w:rsidR="00827863" w:rsidRPr="00331AA4" w:rsidRDefault="00827863"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7D266EAA" w14:textId="46894382" w:rsidR="00827863" w:rsidRPr="00331AA4" w:rsidRDefault="00ED2B24"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46707248" w14:textId="77777777" w:rsidR="00827863" w:rsidRPr="00331AA4" w:rsidRDefault="00827863" w:rsidP="006E4229">
            <w:pPr>
              <w:pStyle w:val="TableBodyText"/>
              <w:jc w:val="center"/>
              <w:rPr>
                <w:b/>
                <w:bCs/>
              </w:rPr>
            </w:pPr>
          </w:p>
        </w:tc>
      </w:tr>
      <w:tr w:rsidR="00AB710A" w:rsidRPr="00331AA4" w14:paraId="38FC6276"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45D2ECE1" w14:textId="3F29D29C" w:rsidR="00827863" w:rsidRPr="00331AA4" w:rsidRDefault="00827863"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47D64F13" w14:textId="199D413C" w:rsidR="00827863" w:rsidRPr="00331AA4" w:rsidRDefault="00827863" w:rsidP="00DA04C9">
            <w:pPr>
              <w:pStyle w:val="TableBodyText"/>
              <w:keepNext/>
              <w:keepLines/>
            </w:pPr>
            <w:r w:rsidRPr="00331AA4">
              <w:t>All footings shall be consistent with MRTS92</w:t>
            </w:r>
            <w:r w:rsidR="00DA04C9">
              <w:t> </w:t>
            </w:r>
            <w:r w:rsidR="00DA04C9" w:rsidRPr="00DA04C9">
              <w:rPr>
                <w:i/>
                <w:iCs/>
              </w:rPr>
              <w:t xml:space="preserve">Traffic Signal and Road Lighting </w:t>
            </w:r>
            <w:proofErr w:type="gramStart"/>
            <w:r w:rsidR="00DA04C9" w:rsidRPr="00DA04C9">
              <w:rPr>
                <w:i/>
                <w:iCs/>
              </w:rPr>
              <w:t>Footings</w:t>
            </w:r>
            <w:r w:rsidR="00876BF1" w:rsidRPr="00331AA4">
              <w:t>,</w:t>
            </w:r>
            <w:r w:rsidRPr="00331AA4">
              <w:t xml:space="preserve"> but</w:t>
            </w:r>
            <w:proofErr w:type="gramEnd"/>
            <w:r w:rsidRPr="00331AA4">
              <w:t xml:space="preserve"> shall be designed and approved by a structural RPEQ.</w:t>
            </w:r>
          </w:p>
        </w:tc>
        <w:tc>
          <w:tcPr>
            <w:tcW w:w="882" w:type="dxa"/>
            <w:tcBorders>
              <w:top w:val="nil"/>
              <w:left w:val="nil"/>
              <w:bottom w:val="single" w:sz="4" w:space="0" w:color="auto"/>
              <w:right w:val="single" w:sz="4" w:space="0" w:color="auto"/>
            </w:tcBorders>
            <w:shd w:val="clear" w:color="auto" w:fill="auto"/>
            <w:vAlign w:val="center"/>
          </w:tcPr>
          <w:p w14:paraId="03A475DB" w14:textId="5CBDDA1B" w:rsidR="00827863" w:rsidRPr="00331AA4" w:rsidRDefault="00ED2B24" w:rsidP="006E4229">
            <w:pPr>
              <w:pStyle w:val="TableBodyText"/>
              <w:jc w:val="center"/>
              <w:rPr>
                <w:b/>
                <w:bCs/>
                <w:i/>
                <w:iCs/>
              </w:rPr>
            </w:pPr>
            <w:r w:rsidRPr="00331AA4">
              <w:rPr>
                <w:b/>
                <w:bCs/>
                <w:i/>
                <w:iCs/>
              </w:rPr>
              <w:t>6.7</w:t>
            </w:r>
          </w:p>
        </w:tc>
        <w:tc>
          <w:tcPr>
            <w:tcW w:w="708" w:type="dxa"/>
            <w:tcBorders>
              <w:top w:val="nil"/>
              <w:left w:val="nil"/>
              <w:bottom w:val="single" w:sz="4" w:space="0" w:color="auto"/>
              <w:right w:val="single" w:sz="4" w:space="0" w:color="auto"/>
            </w:tcBorders>
            <w:shd w:val="clear" w:color="auto" w:fill="auto"/>
            <w:vAlign w:val="center"/>
          </w:tcPr>
          <w:p w14:paraId="5749FFE4" w14:textId="77777777" w:rsidR="00827863" w:rsidRPr="00331AA4" w:rsidRDefault="00827863"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4CEAA38C" w14:textId="77777777" w:rsidR="00827863" w:rsidRPr="00331AA4" w:rsidRDefault="00827863"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09103E7" w14:textId="77777777" w:rsidR="00827863" w:rsidRPr="00331AA4" w:rsidRDefault="00827863"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64FB126" w14:textId="77777777" w:rsidR="00827863" w:rsidRPr="00331AA4" w:rsidRDefault="00827863"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2A4BDECA" w14:textId="4DEAD37F" w:rsidR="00827863" w:rsidRPr="00331AA4" w:rsidRDefault="00ED2B24"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3BAEB902" w14:textId="77777777" w:rsidR="00827863" w:rsidRPr="00331AA4" w:rsidRDefault="00827863" w:rsidP="006E4229">
            <w:pPr>
              <w:pStyle w:val="TableBodyText"/>
              <w:jc w:val="center"/>
              <w:rPr>
                <w:b/>
                <w:bCs/>
              </w:rPr>
            </w:pPr>
          </w:p>
        </w:tc>
      </w:tr>
      <w:tr w:rsidR="00AB710A" w:rsidRPr="00331AA4" w14:paraId="65AFC8C5"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69522EE7" w14:textId="42818BA1" w:rsidR="00827863" w:rsidRPr="00331AA4" w:rsidRDefault="00827863"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10DE327B" w14:textId="307399F7" w:rsidR="00827863" w:rsidRPr="00331AA4" w:rsidRDefault="00827863" w:rsidP="00825490">
            <w:pPr>
              <w:pStyle w:val="TableBodyText"/>
            </w:pPr>
            <w:r w:rsidRPr="00331AA4">
              <w:t>Structural design(s) suitable for installation on roads with a speed limit of up to 80</w:t>
            </w:r>
            <w:r w:rsidR="0038673E" w:rsidRPr="00331AA4">
              <w:t> </w:t>
            </w:r>
            <w:r w:rsidRPr="00331AA4">
              <w:t>km/h</w:t>
            </w:r>
            <w:r w:rsidR="00876BF1" w:rsidRPr="00331AA4">
              <w:t>,</w:t>
            </w:r>
            <w:r w:rsidRPr="00331AA4">
              <w:t xml:space="preserve"> shall be provided.</w:t>
            </w:r>
          </w:p>
        </w:tc>
        <w:tc>
          <w:tcPr>
            <w:tcW w:w="882" w:type="dxa"/>
            <w:tcBorders>
              <w:top w:val="nil"/>
              <w:left w:val="nil"/>
              <w:bottom w:val="single" w:sz="4" w:space="0" w:color="auto"/>
              <w:right w:val="single" w:sz="4" w:space="0" w:color="auto"/>
            </w:tcBorders>
            <w:shd w:val="clear" w:color="auto" w:fill="auto"/>
            <w:vAlign w:val="center"/>
          </w:tcPr>
          <w:p w14:paraId="37435500" w14:textId="246086A0" w:rsidR="00827863" w:rsidRPr="00331AA4" w:rsidRDefault="00ED2B24" w:rsidP="006E4229">
            <w:pPr>
              <w:pStyle w:val="TableBodyText"/>
              <w:jc w:val="center"/>
              <w:rPr>
                <w:b/>
                <w:bCs/>
                <w:i/>
                <w:iCs/>
              </w:rPr>
            </w:pPr>
            <w:r w:rsidRPr="00331AA4">
              <w:rPr>
                <w:b/>
                <w:bCs/>
                <w:i/>
                <w:iCs/>
              </w:rPr>
              <w:t>6.7</w:t>
            </w:r>
          </w:p>
        </w:tc>
        <w:tc>
          <w:tcPr>
            <w:tcW w:w="708" w:type="dxa"/>
            <w:tcBorders>
              <w:top w:val="nil"/>
              <w:left w:val="nil"/>
              <w:bottom w:val="single" w:sz="4" w:space="0" w:color="auto"/>
              <w:right w:val="single" w:sz="4" w:space="0" w:color="auto"/>
            </w:tcBorders>
            <w:shd w:val="clear" w:color="auto" w:fill="auto"/>
            <w:vAlign w:val="center"/>
          </w:tcPr>
          <w:p w14:paraId="2D20C34F" w14:textId="77777777" w:rsidR="00827863" w:rsidRPr="00331AA4" w:rsidRDefault="00827863"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5CF16D29" w14:textId="77777777" w:rsidR="00827863" w:rsidRPr="00331AA4" w:rsidRDefault="00827863"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4F5B854" w14:textId="77777777" w:rsidR="00827863" w:rsidRPr="00331AA4" w:rsidRDefault="00827863"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1AD40B6" w14:textId="66E18252" w:rsidR="00827863" w:rsidRPr="00331AA4" w:rsidRDefault="00ED2B24" w:rsidP="006E4229">
            <w:pPr>
              <w:pStyle w:val="TableBodyText"/>
              <w:jc w:val="center"/>
              <w:rPr>
                <w:b/>
                <w:bCs/>
              </w:rPr>
            </w:pPr>
            <w:r w:rsidRPr="00331AA4">
              <w:rPr>
                <w:b/>
                <w:bCs/>
              </w:rPr>
              <w:t>X</w:t>
            </w:r>
          </w:p>
        </w:tc>
        <w:tc>
          <w:tcPr>
            <w:tcW w:w="850" w:type="dxa"/>
            <w:tcBorders>
              <w:top w:val="nil"/>
              <w:left w:val="nil"/>
              <w:bottom w:val="single" w:sz="4" w:space="0" w:color="auto"/>
              <w:right w:val="single" w:sz="4" w:space="0" w:color="auto"/>
            </w:tcBorders>
            <w:shd w:val="clear" w:color="auto" w:fill="auto"/>
            <w:vAlign w:val="center"/>
          </w:tcPr>
          <w:p w14:paraId="7E9869EB" w14:textId="77777777" w:rsidR="00827863" w:rsidRPr="00331AA4" w:rsidRDefault="00827863"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38245A7A" w14:textId="77777777" w:rsidR="00827863" w:rsidRPr="00331AA4" w:rsidRDefault="00827863" w:rsidP="006E4229">
            <w:pPr>
              <w:pStyle w:val="TableBodyText"/>
              <w:jc w:val="center"/>
              <w:rPr>
                <w:b/>
                <w:bCs/>
              </w:rPr>
            </w:pPr>
          </w:p>
        </w:tc>
      </w:tr>
      <w:tr w:rsidR="00AB710A" w:rsidRPr="00331AA4" w14:paraId="3515A8B6"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387D3B33" w14:textId="7ED67AF9" w:rsidR="00827863" w:rsidRPr="00331AA4" w:rsidRDefault="00827863"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3754E0B4" w14:textId="39E4485E" w:rsidR="00827863" w:rsidRPr="00331AA4" w:rsidRDefault="00827863" w:rsidP="00825490">
            <w:pPr>
              <w:pStyle w:val="TableBodyText"/>
            </w:pPr>
            <w:r w:rsidRPr="00331AA4">
              <w:t>There shall be a fitting which allows the swivel adjustment of the azimuth about the vertical of 360</w:t>
            </w:r>
            <w:r w:rsidR="00D07A84">
              <w:t> </w:t>
            </w:r>
            <w:r w:rsidR="00876BF1" w:rsidRPr="00331AA4">
              <w:t>degrees</w:t>
            </w:r>
            <w:r w:rsidRPr="00331AA4">
              <w:t xml:space="preserve"> without stops. The swivel point shall be designed and fitted with a method which will stop the subsequent rotation of the solar PV</w:t>
            </w:r>
            <w:r w:rsidR="0038673E" w:rsidRPr="00331AA4">
              <w:t> </w:t>
            </w:r>
            <w:r w:rsidRPr="00331AA4">
              <w:t>module.</w:t>
            </w:r>
          </w:p>
        </w:tc>
        <w:tc>
          <w:tcPr>
            <w:tcW w:w="882" w:type="dxa"/>
            <w:tcBorders>
              <w:top w:val="nil"/>
              <w:left w:val="nil"/>
              <w:bottom w:val="single" w:sz="4" w:space="0" w:color="auto"/>
              <w:right w:val="single" w:sz="4" w:space="0" w:color="auto"/>
            </w:tcBorders>
            <w:shd w:val="clear" w:color="auto" w:fill="auto"/>
            <w:vAlign w:val="center"/>
          </w:tcPr>
          <w:p w14:paraId="4E3D36AD" w14:textId="2FB70ACF" w:rsidR="00827863" w:rsidRPr="00331AA4" w:rsidRDefault="00ED2B24" w:rsidP="006E4229">
            <w:pPr>
              <w:pStyle w:val="TableBodyText"/>
              <w:jc w:val="center"/>
              <w:rPr>
                <w:b/>
                <w:bCs/>
                <w:i/>
                <w:iCs/>
              </w:rPr>
            </w:pPr>
            <w:r w:rsidRPr="00331AA4">
              <w:rPr>
                <w:b/>
                <w:bCs/>
                <w:i/>
                <w:iCs/>
              </w:rPr>
              <w:t>6.7</w:t>
            </w:r>
          </w:p>
        </w:tc>
        <w:tc>
          <w:tcPr>
            <w:tcW w:w="708" w:type="dxa"/>
            <w:tcBorders>
              <w:top w:val="nil"/>
              <w:left w:val="nil"/>
              <w:bottom w:val="single" w:sz="4" w:space="0" w:color="auto"/>
              <w:right w:val="single" w:sz="4" w:space="0" w:color="auto"/>
            </w:tcBorders>
            <w:shd w:val="clear" w:color="auto" w:fill="auto"/>
            <w:vAlign w:val="center"/>
          </w:tcPr>
          <w:p w14:paraId="1D676A29" w14:textId="14DD206B" w:rsidR="00827863" w:rsidRPr="00331AA4" w:rsidRDefault="00ED2B24"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23605C2C" w14:textId="77777777" w:rsidR="00827863" w:rsidRPr="00331AA4" w:rsidRDefault="00827863"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2BCBD14" w14:textId="3A9B49B1" w:rsidR="00827863" w:rsidRPr="00331AA4" w:rsidRDefault="00ED2B24"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5DAE91D7" w14:textId="77777777" w:rsidR="00827863" w:rsidRPr="00331AA4" w:rsidRDefault="00827863"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0D1DBC53" w14:textId="2761E59E" w:rsidR="00827863" w:rsidRPr="00331AA4" w:rsidRDefault="00ED2B24"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48CE801D" w14:textId="77777777" w:rsidR="00827863" w:rsidRPr="00331AA4" w:rsidRDefault="00827863" w:rsidP="006E4229">
            <w:pPr>
              <w:pStyle w:val="TableBodyText"/>
              <w:jc w:val="center"/>
              <w:rPr>
                <w:b/>
                <w:bCs/>
              </w:rPr>
            </w:pPr>
          </w:p>
        </w:tc>
      </w:tr>
      <w:tr w:rsidR="00AB710A" w:rsidRPr="00331AA4" w14:paraId="57AD2A2D"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381D3BAB" w14:textId="05389A59" w:rsidR="00827863" w:rsidRPr="00331AA4" w:rsidRDefault="00827863"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5486D182" w14:textId="223EB84A" w:rsidR="00827863" w:rsidRPr="00331AA4" w:rsidRDefault="00827863" w:rsidP="00825490">
            <w:pPr>
              <w:pStyle w:val="TableBodyText"/>
            </w:pPr>
            <w:r w:rsidRPr="00331AA4">
              <w:t>Details of the design environment (batter slope, soil type</w:t>
            </w:r>
            <w:r w:rsidR="00876BF1" w:rsidRPr="00331AA4">
              <w:t xml:space="preserve"> and so on</w:t>
            </w:r>
            <w:r w:rsidRPr="00331AA4">
              <w:t>) and mounting structure for each sign shall be shown in the design documentation. This includes the complete sign’s structure: footings, solar panel, cabinet, poles, sign face, all brackets, fixings and fastenings and any other structural components.</w:t>
            </w:r>
          </w:p>
        </w:tc>
        <w:tc>
          <w:tcPr>
            <w:tcW w:w="882" w:type="dxa"/>
            <w:tcBorders>
              <w:top w:val="nil"/>
              <w:left w:val="nil"/>
              <w:bottom w:val="single" w:sz="4" w:space="0" w:color="auto"/>
              <w:right w:val="single" w:sz="4" w:space="0" w:color="auto"/>
            </w:tcBorders>
            <w:shd w:val="clear" w:color="auto" w:fill="auto"/>
            <w:vAlign w:val="center"/>
          </w:tcPr>
          <w:p w14:paraId="53203F84" w14:textId="5EF29EA1" w:rsidR="00827863" w:rsidRPr="00331AA4" w:rsidRDefault="00ED2B24" w:rsidP="006E4229">
            <w:pPr>
              <w:pStyle w:val="TableBodyText"/>
              <w:jc w:val="center"/>
              <w:rPr>
                <w:b/>
                <w:bCs/>
                <w:i/>
                <w:iCs/>
              </w:rPr>
            </w:pPr>
            <w:r w:rsidRPr="00331AA4">
              <w:rPr>
                <w:b/>
                <w:bCs/>
                <w:i/>
                <w:iCs/>
              </w:rPr>
              <w:t>6.7</w:t>
            </w:r>
          </w:p>
        </w:tc>
        <w:tc>
          <w:tcPr>
            <w:tcW w:w="708" w:type="dxa"/>
            <w:tcBorders>
              <w:top w:val="nil"/>
              <w:left w:val="nil"/>
              <w:bottom w:val="single" w:sz="4" w:space="0" w:color="auto"/>
              <w:right w:val="single" w:sz="4" w:space="0" w:color="auto"/>
            </w:tcBorders>
            <w:shd w:val="clear" w:color="auto" w:fill="auto"/>
            <w:vAlign w:val="center"/>
          </w:tcPr>
          <w:p w14:paraId="17319C3F" w14:textId="77777777" w:rsidR="00827863" w:rsidRPr="00331AA4" w:rsidRDefault="00827863"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6543E8F0" w14:textId="77777777" w:rsidR="00827863" w:rsidRPr="00331AA4" w:rsidRDefault="00827863"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94C2709" w14:textId="77777777" w:rsidR="00827863" w:rsidRPr="00331AA4" w:rsidRDefault="00827863"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9827B07" w14:textId="30B907E3" w:rsidR="00827863" w:rsidRPr="00331AA4" w:rsidRDefault="004C17C9" w:rsidP="006E4229">
            <w:pPr>
              <w:pStyle w:val="TableBodyText"/>
              <w:jc w:val="center"/>
              <w:rPr>
                <w:b/>
                <w:bCs/>
              </w:rPr>
            </w:pPr>
            <w:r w:rsidRPr="00331AA4">
              <w:rPr>
                <w:b/>
                <w:bCs/>
              </w:rPr>
              <w:t>X</w:t>
            </w:r>
          </w:p>
        </w:tc>
        <w:tc>
          <w:tcPr>
            <w:tcW w:w="850" w:type="dxa"/>
            <w:tcBorders>
              <w:top w:val="nil"/>
              <w:left w:val="nil"/>
              <w:bottom w:val="single" w:sz="4" w:space="0" w:color="auto"/>
              <w:right w:val="single" w:sz="4" w:space="0" w:color="auto"/>
            </w:tcBorders>
            <w:shd w:val="clear" w:color="auto" w:fill="auto"/>
            <w:vAlign w:val="center"/>
          </w:tcPr>
          <w:p w14:paraId="1DB6B800" w14:textId="77777777" w:rsidR="00827863" w:rsidRPr="00331AA4" w:rsidRDefault="00827863"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05BDA69B" w14:textId="77777777" w:rsidR="00827863" w:rsidRPr="00331AA4" w:rsidRDefault="00827863" w:rsidP="006E4229">
            <w:pPr>
              <w:pStyle w:val="TableBodyText"/>
              <w:jc w:val="center"/>
              <w:rPr>
                <w:b/>
                <w:bCs/>
              </w:rPr>
            </w:pPr>
          </w:p>
        </w:tc>
      </w:tr>
      <w:tr w:rsidR="00AB710A" w:rsidRPr="00331AA4" w14:paraId="0DA60B57"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4BD84450" w14:textId="6785ED6B" w:rsidR="00827863" w:rsidRPr="00331AA4" w:rsidRDefault="00827863"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42C18894" w14:textId="4B1668D2" w:rsidR="00827863" w:rsidRPr="00331AA4" w:rsidRDefault="00827863" w:rsidP="00825490">
            <w:pPr>
              <w:pStyle w:val="TableBodyText"/>
            </w:pPr>
            <w:r w:rsidRPr="00331AA4">
              <w:t>The design documentation shall be certified by an RPEQ engineer and submitted to the Principal’s representative for acceptance before installation.</w:t>
            </w:r>
          </w:p>
        </w:tc>
        <w:tc>
          <w:tcPr>
            <w:tcW w:w="882" w:type="dxa"/>
            <w:tcBorders>
              <w:top w:val="nil"/>
              <w:left w:val="nil"/>
              <w:bottom w:val="single" w:sz="4" w:space="0" w:color="auto"/>
              <w:right w:val="single" w:sz="4" w:space="0" w:color="auto"/>
            </w:tcBorders>
            <w:shd w:val="clear" w:color="auto" w:fill="auto"/>
            <w:vAlign w:val="center"/>
          </w:tcPr>
          <w:p w14:paraId="15A1759A" w14:textId="77777777" w:rsidR="00827863" w:rsidRPr="00331AA4" w:rsidRDefault="00827863" w:rsidP="006E4229">
            <w:pPr>
              <w:pStyle w:val="TableBodyText"/>
              <w:jc w:val="center"/>
              <w:rPr>
                <w:b/>
                <w:bCs/>
                <w:i/>
                <w:iCs/>
              </w:rPr>
            </w:pPr>
          </w:p>
        </w:tc>
        <w:tc>
          <w:tcPr>
            <w:tcW w:w="708" w:type="dxa"/>
            <w:tcBorders>
              <w:top w:val="nil"/>
              <w:left w:val="nil"/>
              <w:bottom w:val="single" w:sz="4" w:space="0" w:color="auto"/>
              <w:right w:val="single" w:sz="4" w:space="0" w:color="auto"/>
            </w:tcBorders>
            <w:shd w:val="clear" w:color="auto" w:fill="auto"/>
            <w:vAlign w:val="center"/>
          </w:tcPr>
          <w:p w14:paraId="6E2954A2" w14:textId="77777777" w:rsidR="00827863" w:rsidRPr="00331AA4" w:rsidRDefault="00827863"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42A0B3D4" w14:textId="77777777" w:rsidR="00827863" w:rsidRPr="00331AA4" w:rsidRDefault="00827863"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2A1F91ED" w14:textId="77777777" w:rsidR="00827863" w:rsidRPr="00331AA4" w:rsidRDefault="00827863"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182DF6A2" w14:textId="321896F3" w:rsidR="00827863" w:rsidRPr="00331AA4" w:rsidRDefault="00435245" w:rsidP="006E4229">
            <w:pPr>
              <w:pStyle w:val="TableBodyText"/>
              <w:jc w:val="center"/>
              <w:rPr>
                <w:b/>
                <w:bCs/>
              </w:rPr>
            </w:pPr>
            <w:r w:rsidRPr="00331AA4">
              <w:rPr>
                <w:b/>
                <w:bCs/>
              </w:rPr>
              <w:t>X</w:t>
            </w:r>
          </w:p>
        </w:tc>
        <w:tc>
          <w:tcPr>
            <w:tcW w:w="850" w:type="dxa"/>
            <w:tcBorders>
              <w:top w:val="nil"/>
              <w:left w:val="nil"/>
              <w:bottom w:val="single" w:sz="4" w:space="0" w:color="auto"/>
              <w:right w:val="single" w:sz="4" w:space="0" w:color="auto"/>
            </w:tcBorders>
            <w:shd w:val="clear" w:color="auto" w:fill="auto"/>
            <w:vAlign w:val="center"/>
          </w:tcPr>
          <w:p w14:paraId="365B6DE8" w14:textId="21385DE5" w:rsidR="00827863" w:rsidRPr="00331AA4" w:rsidRDefault="00435245"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6C943AF0" w14:textId="77777777" w:rsidR="00827863" w:rsidRPr="00331AA4" w:rsidRDefault="00827863" w:rsidP="006E4229">
            <w:pPr>
              <w:pStyle w:val="TableBodyText"/>
              <w:jc w:val="center"/>
              <w:rPr>
                <w:b/>
                <w:bCs/>
              </w:rPr>
            </w:pPr>
          </w:p>
        </w:tc>
      </w:tr>
      <w:tr w:rsidR="00AB710A" w:rsidRPr="00331AA4" w14:paraId="4C88ED3F"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7E0F7A93" w14:textId="17F21EB4" w:rsidR="00827863" w:rsidRPr="00331AA4" w:rsidRDefault="00827863"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32DE4537" w14:textId="270F3B0B" w:rsidR="00827863" w:rsidRPr="00331AA4" w:rsidRDefault="00827863" w:rsidP="00825490">
            <w:pPr>
              <w:pStyle w:val="TableBodyText"/>
            </w:pPr>
            <w:r w:rsidRPr="00331AA4">
              <w:t>Solar modules shall have a deterrent mechanism for stopping birds from resting on the module.</w:t>
            </w:r>
          </w:p>
        </w:tc>
        <w:tc>
          <w:tcPr>
            <w:tcW w:w="882" w:type="dxa"/>
            <w:tcBorders>
              <w:top w:val="nil"/>
              <w:left w:val="nil"/>
              <w:bottom w:val="single" w:sz="4" w:space="0" w:color="auto"/>
              <w:right w:val="single" w:sz="4" w:space="0" w:color="auto"/>
            </w:tcBorders>
            <w:shd w:val="clear" w:color="auto" w:fill="auto"/>
            <w:vAlign w:val="center"/>
          </w:tcPr>
          <w:p w14:paraId="14122839" w14:textId="1FA6619D" w:rsidR="00827863" w:rsidRPr="00331AA4" w:rsidRDefault="00ED2B24" w:rsidP="006E4229">
            <w:pPr>
              <w:pStyle w:val="TableBodyText"/>
              <w:jc w:val="center"/>
              <w:rPr>
                <w:b/>
                <w:bCs/>
                <w:i/>
                <w:iCs/>
              </w:rPr>
            </w:pPr>
            <w:r w:rsidRPr="00331AA4">
              <w:rPr>
                <w:b/>
                <w:bCs/>
                <w:i/>
                <w:iCs/>
              </w:rPr>
              <w:t>6.7</w:t>
            </w:r>
          </w:p>
        </w:tc>
        <w:tc>
          <w:tcPr>
            <w:tcW w:w="708" w:type="dxa"/>
            <w:tcBorders>
              <w:top w:val="nil"/>
              <w:left w:val="nil"/>
              <w:bottom w:val="single" w:sz="4" w:space="0" w:color="auto"/>
              <w:right w:val="single" w:sz="4" w:space="0" w:color="auto"/>
            </w:tcBorders>
            <w:shd w:val="clear" w:color="auto" w:fill="auto"/>
            <w:vAlign w:val="center"/>
          </w:tcPr>
          <w:p w14:paraId="179DD300" w14:textId="5FAE1F42" w:rsidR="00827863" w:rsidRPr="00331AA4" w:rsidRDefault="00435245"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1CB454A2" w14:textId="77777777" w:rsidR="00827863" w:rsidRPr="00331AA4" w:rsidRDefault="00827863"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D1F9614" w14:textId="77777777" w:rsidR="00827863" w:rsidRPr="00331AA4" w:rsidRDefault="00827863"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FCD6531" w14:textId="347A6B8A" w:rsidR="00827863" w:rsidRPr="00331AA4" w:rsidRDefault="004C17C9" w:rsidP="006E4229">
            <w:pPr>
              <w:pStyle w:val="TableBodyText"/>
              <w:jc w:val="center"/>
              <w:rPr>
                <w:b/>
                <w:bCs/>
              </w:rPr>
            </w:pPr>
            <w:r w:rsidRPr="00331AA4">
              <w:rPr>
                <w:b/>
                <w:bCs/>
              </w:rPr>
              <w:t>X</w:t>
            </w:r>
          </w:p>
        </w:tc>
        <w:tc>
          <w:tcPr>
            <w:tcW w:w="850" w:type="dxa"/>
            <w:tcBorders>
              <w:top w:val="nil"/>
              <w:left w:val="nil"/>
              <w:bottom w:val="single" w:sz="4" w:space="0" w:color="auto"/>
              <w:right w:val="single" w:sz="4" w:space="0" w:color="auto"/>
            </w:tcBorders>
            <w:shd w:val="clear" w:color="auto" w:fill="auto"/>
            <w:vAlign w:val="center"/>
          </w:tcPr>
          <w:p w14:paraId="15AFE02C" w14:textId="35F211C0" w:rsidR="00827863" w:rsidRPr="00331AA4" w:rsidRDefault="00827863"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1737A385" w14:textId="77777777" w:rsidR="00827863" w:rsidRPr="00331AA4" w:rsidRDefault="00827863" w:rsidP="006E4229">
            <w:pPr>
              <w:pStyle w:val="TableBodyText"/>
              <w:jc w:val="center"/>
              <w:rPr>
                <w:b/>
                <w:bCs/>
              </w:rPr>
            </w:pPr>
          </w:p>
        </w:tc>
      </w:tr>
      <w:tr w:rsidR="00AB710A" w:rsidRPr="00331AA4" w14:paraId="7CECE30E"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04650E4C" w14:textId="3E90AA65" w:rsidR="00827863" w:rsidRPr="00331AA4" w:rsidRDefault="00827863"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33E23075" w14:textId="5B30AC8C" w:rsidR="00827863" w:rsidRPr="00331AA4" w:rsidRDefault="00827863" w:rsidP="00825490">
            <w:pPr>
              <w:pStyle w:val="TableBodyText"/>
            </w:pPr>
            <w:r w:rsidRPr="00331AA4">
              <w:t>Each sign shall be durably marked internally to show sign type, serial number, date of manufacture RCM-Tick compliance and firmware release version.</w:t>
            </w:r>
          </w:p>
        </w:tc>
        <w:tc>
          <w:tcPr>
            <w:tcW w:w="882" w:type="dxa"/>
            <w:tcBorders>
              <w:top w:val="nil"/>
              <w:left w:val="nil"/>
              <w:bottom w:val="single" w:sz="4" w:space="0" w:color="auto"/>
              <w:right w:val="single" w:sz="4" w:space="0" w:color="auto"/>
            </w:tcBorders>
            <w:shd w:val="clear" w:color="auto" w:fill="auto"/>
            <w:vAlign w:val="center"/>
          </w:tcPr>
          <w:p w14:paraId="0769D0D9" w14:textId="4830505B" w:rsidR="00827863" w:rsidRPr="00331AA4" w:rsidRDefault="004C17C9" w:rsidP="006E4229">
            <w:pPr>
              <w:pStyle w:val="TableBodyText"/>
              <w:jc w:val="center"/>
              <w:rPr>
                <w:b/>
                <w:bCs/>
                <w:i/>
                <w:iCs/>
              </w:rPr>
            </w:pPr>
            <w:r w:rsidRPr="00331AA4">
              <w:rPr>
                <w:b/>
                <w:bCs/>
                <w:i/>
                <w:iCs/>
              </w:rPr>
              <w:t>6.9</w:t>
            </w:r>
          </w:p>
        </w:tc>
        <w:tc>
          <w:tcPr>
            <w:tcW w:w="708" w:type="dxa"/>
            <w:tcBorders>
              <w:top w:val="nil"/>
              <w:left w:val="nil"/>
              <w:bottom w:val="single" w:sz="4" w:space="0" w:color="auto"/>
              <w:right w:val="single" w:sz="4" w:space="0" w:color="auto"/>
            </w:tcBorders>
            <w:shd w:val="clear" w:color="auto" w:fill="auto"/>
            <w:vAlign w:val="center"/>
          </w:tcPr>
          <w:p w14:paraId="017DCE3B" w14:textId="45498DC0" w:rsidR="00827863" w:rsidRPr="00331AA4" w:rsidRDefault="00435245"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525D6627" w14:textId="77777777" w:rsidR="00827863" w:rsidRPr="00331AA4" w:rsidRDefault="00827863"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424D343" w14:textId="77777777" w:rsidR="00827863" w:rsidRPr="00331AA4" w:rsidRDefault="00827863"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3C9A89F" w14:textId="1AE61C08" w:rsidR="00827863" w:rsidRPr="00331AA4" w:rsidRDefault="00435245" w:rsidP="006E4229">
            <w:pPr>
              <w:pStyle w:val="TableBodyText"/>
              <w:jc w:val="center"/>
              <w:rPr>
                <w:b/>
                <w:bCs/>
              </w:rPr>
            </w:pPr>
            <w:r w:rsidRPr="00331AA4">
              <w:rPr>
                <w:b/>
                <w:bCs/>
              </w:rPr>
              <w:t>X</w:t>
            </w:r>
          </w:p>
        </w:tc>
        <w:tc>
          <w:tcPr>
            <w:tcW w:w="850" w:type="dxa"/>
            <w:tcBorders>
              <w:top w:val="nil"/>
              <w:left w:val="nil"/>
              <w:bottom w:val="single" w:sz="4" w:space="0" w:color="auto"/>
              <w:right w:val="single" w:sz="4" w:space="0" w:color="auto"/>
            </w:tcBorders>
            <w:shd w:val="clear" w:color="auto" w:fill="auto"/>
            <w:vAlign w:val="center"/>
          </w:tcPr>
          <w:p w14:paraId="1A56E28F" w14:textId="26D234D5" w:rsidR="00827863" w:rsidRPr="00331AA4" w:rsidRDefault="00435245"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123E591A" w14:textId="77777777" w:rsidR="00827863" w:rsidRPr="00331AA4" w:rsidRDefault="00827863" w:rsidP="006E4229">
            <w:pPr>
              <w:pStyle w:val="TableBodyText"/>
              <w:jc w:val="center"/>
              <w:rPr>
                <w:b/>
                <w:bCs/>
              </w:rPr>
            </w:pPr>
          </w:p>
        </w:tc>
      </w:tr>
      <w:tr w:rsidR="00AB710A" w:rsidRPr="00331AA4" w14:paraId="5E2F394B"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33D05643" w14:textId="4EE5B7B6" w:rsidR="00827863" w:rsidRPr="00331AA4" w:rsidRDefault="00827863"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5A8A0C4C" w14:textId="267F83B4" w:rsidR="00827863" w:rsidRPr="00331AA4" w:rsidRDefault="009669ED" w:rsidP="00825490">
            <w:pPr>
              <w:pStyle w:val="TableBodyText"/>
            </w:pPr>
            <w:r w:rsidRPr="00331AA4">
              <w:t>The details shall allow traceability of the sign manufacture according to the Contractor’s quality system.</w:t>
            </w:r>
          </w:p>
        </w:tc>
        <w:tc>
          <w:tcPr>
            <w:tcW w:w="882" w:type="dxa"/>
            <w:tcBorders>
              <w:top w:val="nil"/>
              <w:left w:val="nil"/>
              <w:bottom w:val="single" w:sz="4" w:space="0" w:color="auto"/>
              <w:right w:val="single" w:sz="4" w:space="0" w:color="auto"/>
            </w:tcBorders>
            <w:shd w:val="clear" w:color="auto" w:fill="auto"/>
            <w:vAlign w:val="center"/>
          </w:tcPr>
          <w:p w14:paraId="7D06B624" w14:textId="092464E6" w:rsidR="00827863" w:rsidRPr="00331AA4" w:rsidRDefault="009669ED" w:rsidP="006E4229">
            <w:pPr>
              <w:pStyle w:val="TableBodyText"/>
              <w:jc w:val="center"/>
              <w:rPr>
                <w:b/>
                <w:bCs/>
                <w:i/>
                <w:iCs/>
              </w:rPr>
            </w:pPr>
            <w:r w:rsidRPr="00331AA4">
              <w:rPr>
                <w:b/>
                <w:bCs/>
                <w:i/>
                <w:iCs/>
              </w:rPr>
              <w:t>6.9</w:t>
            </w:r>
          </w:p>
        </w:tc>
        <w:tc>
          <w:tcPr>
            <w:tcW w:w="708" w:type="dxa"/>
            <w:tcBorders>
              <w:top w:val="nil"/>
              <w:left w:val="nil"/>
              <w:bottom w:val="single" w:sz="4" w:space="0" w:color="auto"/>
              <w:right w:val="single" w:sz="4" w:space="0" w:color="auto"/>
            </w:tcBorders>
            <w:shd w:val="clear" w:color="auto" w:fill="auto"/>
            <w:vAlign w:val="center"/>
          </w:tcPr>
          <w:p w14:paraId="058690EC" w14:textId="77777777" w:rsidR="00827863" w:rsidRPr="00331AA4" w:rsidRDefault="00827863"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16725B5E" w14:textId="77777777" w:rsidR="00827863" w:rsidRPr="00331AA4" w:rsidRDefault="00827863"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C27F061" w14:textId="77777777" w:rsidR="00827863" w:rsidRPr="00331AA4" w:rsidRDefault="00827863"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33D7ACC" w14:textId="77777777" w:rsidR="00827863" w:rsidRPr="00331AA4" w:rsidRDefault="00827863"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489CE1D7" w14:textId="797A7806" w:rsidR="00827863" w:rsidRPr="00331AA4" w:rsidRDefault="009669ED"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4590C701" w14:textId="77777777" w:rsidR="00827863" w:rsidRPr="00331AA4" w:rsidRDefault="00827863" w:rsidP="006E4229">
            <w:pPr>
              <w:pStyle w:val="TableBodyText"/>
              <w:jc w:val="center"/>
              <w:rPr>
                <w:b/>
                <w:bCs/>
              </w:rPr>
            </w:pPr>
          </w:p>
        </w:tc>
      </w:tr>
      <w:tr w:rsidR="00AB710A" w:rsidRPr="00331AA4" w14:paraId="2AB247C3"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7DDD18DB" w14:textId="5DC5A4D8" w:rsidR="009669ED" w:rsidRPr="00331AA4" w:rsidRDefault="009669ED"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260F8292" w14:textId="0FD42BAB" w:rsidR="009669ED" w:rsidRPr="00331AA4" w:rsidRDefault="009669ED" w:rsidP="009F07EC">
            <w:pPr>
              <w:pStyle w:val="TableBodyText"/>
              <w:keepNext/>
              <w:keepLines/>
            </w:pPr>
            <w:r w:rsidRPr="00331AA4">
              <w:t>The rear of each sign shall be affixed with a unique identification number as nominated by the Principal and a telephone number to call in the event of a fault or damage to the sign.</w:t>
            </w:r>
          </w:p>
        </w:tc>
        <w:tc>
          <w:tcPr>
            <w:tcW w:w="882" w:type="dxa"/>
            <w:tcBorders>
              <w:top w:val="nil"/>
              <w:left w:val="nil"/>
              <w:bottom w:val="single" w:sz="4" w:space="0" w:color="auto"/>
              <w:right w:val="single" w:sz="4" w:space="0" w:color="auto"/>
            </w:tcBorders>
            <w:shd w:val="clear" w:color="auto" w:fill="auto"/>
            <w:vAlign w:val="center"/>
          </w:tcPr>
          <w:p w14:paraId="3C10DC01" w14:textId="30665D6C" w:rsidR="009669ED" w:rsidRPr="00331AA4" w:rsidRDefault="009669ED" w:rsidP="006E4229">
            <w:pPr>
              <w:pStyle w:val="TableBodyText"/>
              <w:jc w:val="center"/>
              <w:rPr>
                <w:b/>
                <w:bCs/>
                <w:i/>
                <w:iCs/>
              </w:rPr>
            </w:pPr>
            <w:r w:rsidRPr="00331AA4">
              <w:rPr>
                <w:b/>
                <w:bCs/>
                <w:i/>
                <w:iCs/>
              </w:rPr>
              <w:t>6.9</w:t>
            </w:r>
          </w:p>
        </w:tc>
        <w:tc>
          <w:tcPr>
            <w:tcW w:w="708" w:type="dxa"/>
            <w:tcBorders>
              <w:top w:val="nil"/>
              <w:left w:val="nil"/>
              <w:bottom w:val="single" w:sz="4" w:space="0" w:color="auto"/>
              <w:right w:val="single" w:sz="4" w:space="0" w:color="auto"/>
            </w:tcBorders>
            <w:shd w:val="clear" w:color="auto" w:fill="auto"/>
            <w:vAlign w:val="center"/>
          </w:tcPr>
          <w:p w14:paraId="6DD4D858" w14:textId="669585E5" w:rsidR="009669ED" w:rsidRPr="00331AA4" w:rsidRDefault="009669ED"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197C9AD6" w14:textId="77777777" w:rsidR="009669ED" w:rsidRPr="00331AA4" w:rsidRDefault="009669ED"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C4CC8C0" w14:textId="77777777" w:rsidR="009669ED" w:rsidRPr="00331AA4" w:rsidRDefault="009669ED"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8BE52C2" w14:textId="77777777" w:rsidR="009669ED" w:rsidRPr="00331AA4" w:rsidRDefault="009669ED"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08798A43" w14:textId="77777777" w:rsidR="009669ED" w:rsidRPr="00331AA4" w:rsidRDefault="009669ED"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39B9DF24" w14:textId="77777777" w:rsidR="009669ED" w:rsidRPr="00331AA4" w:rsidRDefault="009669ED" w:rsidP="006E4229">
            <w:pPr>
              <w:pStyle w:val="TableBodyText"/>
              <w:jc w:val="center"/>
              <w:rPr>
                <w:b/>
                <w:bCs/>
              </w:rPr>
            </w:pPr>
          </w:p>
        </w:tc>
      </w:tr>
      <w:tr w:rsidR="00AB710A" w:rsidRPr="00331AA4" w14:paraId="3E679475"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36F8C967" w14:textId="0251E99C" w:rsidR="009669ED" w:rsidRPr="00331AA4" w:rsidRDefault="009669ED"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015342CC" w14:textId="1FC528F2" w:rsidR="009669ED" w:rsidRPr="00331AA4" w:rsidRDefault="009669ED" w:rsidP="00825490">
            <w:pPr>
              <w:pStyle w:val="TableBodyText"/>
            </w:pPr>
            <w:r w:rsidRPr="00331AA4">
              <w:t>The label shall be designed to last 10</w:t>
            </w:r>
            <w:r w:rsidR="0038673E" w:rsidRPr="00331AA4">
              <w:t> </w:t>
            </w:r>
            <w:r w:rsidRPr="00331AA4">
              <w:t>years in the range of environmental conditions described in MRTS201</w:t>
            </w:r>
            <w:r w:rsidR="00D07A84">
              <w:t> </w:t>
            </w:r>
            <w:r w:rsidR="00D07A84" w:rsidRPr="00D07A84">
              <w:rPr>
                <w:i/>
                <w:iCs/>
              </w:rPr>
              <w:t>General Equipment Requirements</w:t>
            </w:r>
            <w:r w:rsidR="00E54A83" w:rsidRPr="00331AA4">
              <w:t>.</w:t>
            </w:r>
          </w:p>
        </w:tc>
        <w:tc>
          <w:tcPr>
            <w:tcW w:w="882" w:type="dxa"/>
            <w:tcBorders>
              <w:top w:val="nil"/>
              <w:left w:val="nil"/>
              <w:bottom w:val="single" w:sz="4" w:space="0" w:color="auto"/>
              <w:right w:val="single" w:sz="4" w:space="0" w:color="auto"/>
            </w:tcBorders>
            <w:shd w:val="clear" w:color="auto" w:fill="auto"/>
            <w:vAlign w:val="center"/>
          </w:tcPr>
          <w:p w14:paraId="72363F6F" w14:textId="2B58517C" w:rsidR="009669ED" w:rsidRPr="00331AA4" w:rsidRDefault="009669ED" w:rsidP="006E4229">
            <w:pPr>
              <w:pStyle w:val="TableBodyText"/>
              <w:jc w:val="center"/>
              <w:rPr>
                <w:b/>
                <w:bCs/>
                <w:i/>
                <w:iCs/>
              </w:rPr>
            </w:pPr>
            <w:r w:rsidRPr="00331AA4">
              <w:rPr>
                <w:b/>
                <w:bCs/>
                <w:i/>
                <w:iCs/>
              </w:rPr>
              <w:t>6.9</w:t>
            </w:r>
          </w:p>
        </w:tc>
        <w:tc>
          <w:tcPr>
            <w:tcW w:w="708" w:type="dxa"/>
            <w:tcBorders>
              <w:top w:val="nil"/>
              <w:left w:val="nil"/>
              <w:bottom w:val="single" w:sz="4" w:space="0" w:color="auto"/>
              <w:right w:val="single" w:sz="4" w:space="0" w:color="auto"/>
            </w:tcBorders>
            <w:shd w:val="clear" w:color="auto" w:fill="auto"/>
            <w:vAlign w:val="center"/>
          </w:tcPr>
          <w:p w14:paraId="262C6F6D" w14:textId="77777777" w:rsidR="009669ED" w:rsidRPr="00331AA4" w:rsidRDefault="009669ED"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11BB6F68" w14:textId="77777777" w:rsidR="009669ED" w:rsidRPr="00331AA4" w:rsidRDefault="009669ED"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EADB535" w14:textId="77777777" w:rsidR="009669ED" w:rsidRPr="00331AA4" w:rsidRDefault="009669ED"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90D9695" w14:textId="6D704F80" w:rsidR="009669ED" w:rsidRPr="00331AA4" w:rsidRDefault="008C17C6" w:rsidP="006E4229">
            <w:pPr>
              <w:pStyle w:val="TableBodyText"/>
              <w:jc w:val="center"/>
              <w:rPr>
                <w:b/>
                <w:bCs/>
              </w:rPr>
            </w:pPr>
            <w:r w:rsidRPr="00331AA4">
              <w:rPr>
                <w:b/>
                <w:bCs/>
              </w:rPr>
              <w:t>X</w:t>
            </w:r>
          </w:p>
        </w:tc>
        <w:tc>
          <w:tcPr>
            <w:tcW w:w="850" w:type="dxa"/>
            <w:tcBorders>
              <w:top w:val="nil"/>
              <w:left w:val="nil"/>
              <w:bottom w:val="single" w:sz="4" w:space="0" w:color="auto"/>
              <w:right w:val="single" w:sz="4" w:space="0" w:color="auto"/>
            </w:tcBorders>
            <w:shd w:val="clear" w:color="auto" w:fill="auto"/>
            <w:vAlign w:val="center"/>
          </w:tcPr>
          <w:p w14:paraId="2956B449" w14:textId="509A01B5" w:rsidR="009669ED" w:rsidRPr="00331AA4" w:rsidRDefault="009669ED"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7E4F2C68" w14:textId="4F438C75" w:rsidR="009669ED" w:rsidRPr="00331AA4" w:rsidRDefault="009669ED" w:rsidP="006E4229">
            <w:pPr>
              <w:pStyle w:val="TableBodyText"/>
              <w:jc w:val="center"/>
              <w:rPr>
                <w:b/>
                <w:bCs/>
              </w:rPr>
            </w:pPr>
          </w:p>
        </w:tc>
      </w:tr>
      <w:tr w:rsidR="00AB710A" w:rsidRPr="00331AA4" w14:paraId="5FEC1706"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51656642" w14:textId="1B7BB1CF" w:rsidR="009669ED" w:rsidRPr="00331AA4" w:rsidRDefault="009669ED" w:rsidP="003C0D65">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3A10C992" w14:textId="0DE81E33" w:rsidR="009669ED" w:rsidRPr="00331AA4" w:rsidRDefault="009669ED" w:rsidP="00825490">
            <w:pPr>
              <w:pStyle w:val="TableBodyText"/>
            </w:pPr>
            <w:r w:rsidRPr="00331AA4">
              <w:t>The label shall be clearly legible from 1.5</w:t>
            </w:r>
            <w:r w:rsidR="0038673E" w:rsidRPr="00331AA4">
              <w:t> </w:t>
            </w:r>
            <w:r w:rsidRPr="00331AA4">
              <w:t xml:space="preserve">meters above ground level, </w:t>
            </w:r>
            <w:proofErr w:type="gramStart"/>
            <w:r w:rsidRPr="00331AA4">
              <w:t>a distance of 5</w:t>
            </w:r>
            <w:proofErr w:type="gramEnd"/>
            <w:r w:rsidR="0038673E" w:rsidRPr="00331AA4">
              <w:t> </w:t>
            </w:r>
            <w:r w:rsidRPr="00331AA4">
              <w:t>meters from the base of the sign.</w:t>
            </w:r>
          </w:p>
        </w:tc>
        <w:tc>
          <w:tcPr>
            <w:tcW w:w="882" w:type="dxa"/>
            <w:tcBorders>
              <w:top w:val="nil"/>
              <w:left w:val="nil"/>
              <w:bottom w:val="single" w:sz="4" w:space="0" w:color="auto"/>
              <w:right w:val="single" w:sz="4" w:space="0" w:color="auto"/>
            </w:tcBorders>
            <w:shd w:val="clear" w:color="auto" w:fill="auto"/>
            <w:vAlign w:val="center"/>
          </w:tcPr>
          <w:p w14:paraId="3111A67B" w14:textId="56576A6F" w:rsidR="009669ED" w:rsidRPr="00331AA4" w:rsidRDefault="009669ED" w:rsidP="006E4229">
            <w:pPr>
              <w:pStyle w:val="TableBodyText"/>
              <w:jc w:val="center"/>
              <w:rPr>
                <w:b/>
                <w:bCs/>
                <w:i/>
                <w:iCs/>
              </w:rPr>
            </w:pPr>
            <w:r w:rsidRPr="00331AA4">
              <w:rPr>
                <w:b/>
                <w:bCs/>
                <w:i/>
                <w:iCs/>
              </w:rPr>
              <w:t>6.9</w:t>
            </w:r>
          </w:p>
        </w:tc>
        <w:tc>
          <w:tcPr>
            <w:tcW w:w="708" w:type="dxa"/>
            <w:tcBorders>
              <w:top w:val="nil"/>
              <w:left w:val="nil"/>
              <w:bottom w:val="single" w:sz="4" w:space="0" w:color="auto"/>
              <w:right w:val="single" w:sz="4" w:space="0" w:color="auto"/>
            </w:tcBorders>
            <w:shd w:val="clear" w:color="auto" w:fill="auto"/>
            <w:vAlign w:val="center"/>
          </w:tcPr>
          <w:p w14:paraId="0D2C7841" w14:textId="696E298E" w:rsidR="009669ED" w:rsidRPr="00331AA4" w:rsidRDefault="009669ED"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7E0E1899" w14:textId="77777777" w:rsidR="009669ED" w:rsidRPr="00331AA4" w:rsidRDefault="009669ED"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DD28E41" w14:textId="77777777" w:rsidR="009669ED" w:rsidRPr="00331AA4" w:rsidRDefault="009669ED"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11A84A61" w14:textId="77777777" w:rsidR="009669ED" w:rsidRPr="00331AA4" w:rsidRDefault="009669ED"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003A1AF9" w14:textId="06E624F9" w:rsidR="009669ED" w:rsidRPr="00331AA4" w:rsidRDefault="009669ED"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50296A9E" w14:textId="77777777" w:rsidR="009669ED" w:rsidRPr="00331AA4" w:rsidRDefault="009669ED" w:rsidP="006E4229">
            <w:pPr>
              <w:pStyle w:val="TableBodyText"/>
              <w:jc w:val="center"/>
              <w:rPr>
                <w:b/>
                <w:bCs/>
              </w:rPr>
            </w:pPr>
          </w:p>
        </w:tc>
      </w:tr>
      <w:tr w:rsidR="007B0A13" w:rsidRPr="00331AA4" w14:paraId="070F25FF" w14:textId="77777777" w:rsidTr="003C0D65">
        <w:trPr>
          <w:trHeight w:val="525"/>
        </w:trPr>
        <w:tc>
          <w:tcPr>
            <w:tcW w:w="10549" w:type="dxa"/>
            <w:gridSpan w:val="9"/>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CDA201F" w14:textId="3CF4B804" w:rsidR="007B0A13" w:rsidRPr="00331AA4" w:rsidRDefault="007B0A13" w:rsidP="000D03DA">
            <w:pPr>
              <w:pStyle w:val="TableHeading"/>
              <w:keepNext/>
              <w:keepLines/>
              <w:jc w:val="left"/>
            </w:pPr>
            <w:bookmarkStart w:id="4" w:name="RANGE!B23"/>
            <w:r w:rsidRPr="00331AA4">
              <w:t>Displays</w:t>
            </w:r>
            <w:bookmarkEnd w:id="4"/>
          </w:p>
        </w:tc>
      </w:tr>
      <w:tr w:rsidR="00AB710A" w:rsidRPr="00331AA4" w14:paraId="7A3BDD62"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6B316E4B" w14:textId="4071980E"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62611819" w14:textId="198381DC" w:rsidR="002B5550" w:rsidRPr="00331AA4" w:rsidRDefault="001B431C" w:rsidP="000D03DA">
            <w:pPr>
              <w:pStyle w:val="TableBodyText"/>
              <w:keepNext/>
              <w:keepLines/>
            </w:pPr>
            <w:r w:rsidRPr="001B431C">
              <w:t>National Association of Testing Authorities</w:t>
            </w:r>
            <w:r w:rsidRPr="001B431C">
              <w:t xml:space="preserve"> </w:t>
            </w:r>
            <w:r>
              <w:t>(</w:t>
            </w:r>
            <w:r w:rsidR="002B5550" w:rsidRPr="00331AA4">
              <w:t>NATA</w:t>
            </w:r>
            <w:r>
              <w:t>)</w:t>
            </w:r>
            <w:r w:rsidR="002B5550" w:rsidRPr="00331AA4">
              <w:t xml:space="preserve"> optical performance certificates shall be submitted before delivery to </w:t>
            </w:r>
            <w:r w:rsidR="00876BF1" w:rsidRPr="00331AA4">
              <w:t>S</w:t>
            </w:r>
            <w:r w:rsidR="002B5550" w:rsidRPr="00331AA4">
              <w:t>ite.</w:t>
            </w:r>
          </w:p>
        </w:tc>
        <w:tc>
          <w:tcPr>
            <w:tcW w:w="882" w:type="dxa"/>
            <w:tcBorders>
              <w:top w:val="nil"/>
              <w:left w:val="nil"/>
              <w:bottom w:val="single" w:sz="4" w:space="0" w:color="auto"/>
              <w:right w:val="single" w:sz="4" w:space="0" w:color="auto"/>
            </w:tcBorders>
            <w:shd w:val="clear" w:color="auto" w:fill="auto"/>
            <w:vAlign w:val="center"/>
            <w:hideMark/>
          </w:tcPr>
          <w:p w14:paraId="41E663CE" w14:textId="77777777" w:rsidR="002B5550" w:rsidRPr="00331AA4" w:rsidRDefault="002B5550" w:rsidP="006E4229">
            <w:pPr>
              <w:pStyle w:val="TableBodyText"/>
              <w:jc w:val="center"/>
              <w:rPr>
                <w:b/>
                <w:bCs/>
                <w:i/>
                <w:iCs/>
              </w:rPr>
            </w:pPr>
            <w:r w:rsidRPr="00331AA4">
              <w:rPr>
                <w:b/>
                <w:bCs/>
                <w:i/>
                <w:iCs/>
              </w:rPr>
              <w:t>4.1</w:t>
            </w:r>
          </w:p>
        </w:tc>
        <w:tc>
          <w:tcPr>
            <w:tcW w:w="708" w:type="dxa"/>
            <w:tcBorders>
              <w:top w:val="nil"/>
              <w:left w:val="nil"/>
              <w:bottom w:val="single" w:sz="4" w:space="0" w:color="auto"/>
              <w:right w:val="single" w:sz="4" w:space="0" w:color="auto"/>
            </w:tcBorders>
            <w:shd w:val="clear" w:color="auto" w:fill="auto"/>
            <w:vAlign w:val="center"/>
          </w:tcPr>
          <w:p w14:paraId="3E8F9ED1" w14:textId="3464EE31" w:rsidR="002B5550" w:rsidRPr="00331AA4" w:rsidRDefault="002B5550"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26CC8E9F" w14:textId="34787202" w:rsidR="002B5550" w:rsidRPr="00331AA4" w:rsidRDefault="00923328"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1088234F" w14:textId="1A91A232"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1BF545B" w14:textId="537A6C17"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34140BEA" w14:textId="051360EF"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hideMark/>
          </w:tcPr>
          <w:p w14:paraId="0019D638" w14:textId="0FEC5C28" w:rsidR="002B5550" w:rsidRPr="00331AA4" w:rsidRDefault="002B5550" w:rsidP="006E4229">
            <w:pPr>
              <w:pStyle w:val="TableBodyText"/>
              <w:jc w:val="center"/>
              <w:rPr>
                <w:b/>
                <w:bCs/>
              </w:rPr>
            </w:pPr>
          </w:p>
        </w:tc>
      </w:tr>
      <w:tr w:rsidR="00AB710A" w:rsidRPr="00331AA4" w14:paraId="3F7EB698"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65A8FDE6" w14:textId="60E31DE3"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1F214D6E" w14:textId="77777777" w:rsidR="002B5550" w:rsidRPr="00331AA4" w:rsidRDefault="002B5550" w:rsidP="00825490">
            <w:pPr>
              <w:pStyle w:val="TableBodyText"/>
            </w:pPr>
            <w:r w:rsidRPr="00331AA4">
              <w:t>The sign shall only display the regulatory school zone speed applicable at the school zone where the signs are installed.</w:t>
            </w:r>
          </w:p>
        </w:tc>
        <w:tc>
          <w:tcPr>
            <w:tcW w:w="882" w:type="dxa"/>
            <w:tcBorders>
              <w:top w:val="nil"/>
              <w:left w:val="nil"/>
              <w:bottom w:val="single" w:sz="4" w:space="0" w:color="auto"/>
              <w:right w:val="single" w:sz="4" w:space="0" w:color="auto"/>
            </w:tcBorders>
            <w:shd w:val="clear" w:color="auto" w:fill="auto"/>
            <w:vAlign w:val="center"/>
            <w:hideMark/>
          </w:tcPr>
          <w:p w14:paraId="5BA42583" w14:textId="77777777" w:rsidR="002B5550" w:rsidRPr="00331AA4" w:rsidRDefault="002B5550" w:rsidP="006E4229">
            <w:pPr>
              <w:pStyle w:val="TableBodyText"/>
              <w:jc w:val="center"/>
              <w:rPr>
                <w:b/>
                <w:bCs/>
                <w:i/>
                <w:iCs/>
              </w:rPr>
            </w:pPr>
            <w:r w:rsidRPr="00331AA4">
              <w:rPr>
                <w:b/>
                <w:bCs/>
                <w:i/>
                <w:iCs/>
              </w:rPr>
              <w:t>5.1</w:t>
            </w:r>
          </w:p>
        </w:tc>
        <w:tc>
          <w:tcPr>
            <w:tcW w:w="708" w:type="dxa"/>
            <w:tcBorders>
              <w:top w:val="nil"/>
              <w:left w:val="nil"/>
              <w:bottom w:val="single" w:sz="4" w:space="0" w:color="auto"/>
              <w:right w:val="single" w:sz="4" w:space="0" w:color="auto"/>
            </w:tcBorders>
            <w:shd w:val="clear" w:color="auto" w:fill="auto"/>
            <w:vAlign w:val="center"/>
          </w:tcPr>
          <w:p w14:paraId="43400767" w14:textId="0BBA894D" w:rsidR="002B5550" w:rsidRPr="00331AA4" w:rsidRDefault="00923328"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0A68DB14" w14:textId="71CC6AB9"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3A94DE0" w14:textId="3CB473D4"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11D92BF" w14:textId="2A348A90"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26937358" w14:textId="1F12AAF0"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hideMark/>
          </w:tcPr>
          <w:p w14:paraId="01BCB52A" w14:textId="799826FF" w:rsidR="002B5550" w:rsidRPr="00331AA4" w:rsidRDefault="002B5550" w:rsidP="006E4229">
            <w:pPr>
              <w:pStyle w:val="TableBodyText"/>
              <w:jc w:val="center"/>
              <w:rPr>
                <w:b/>
                <w:bCs/>
              </w:rPr>
            </w:pPr>
          </w:p>
        </w:tc>
      </w:tr>
      <w:tr w:rsidR="00AB710A" w:rsidRPr="00331AA4" w14:paraId="47A62D31" w14:textId="77777777" w:rsidTr="0090634A">
        <w:trPr>
          <w:trHeight w:val="1275"/>
        </w:trPr>
        <w:tc>
          <w:tcPr>
            <w:tcW w:w="582" w:type="dxa"/>
            <w:tcBorders>
              <w:top w:val="nil"/>
              <w:left w:val="single" w:sz="4" w:space="0" w:color="auto"/>
              <w:bottom w:val="single" w:sz="4" w:space="0" w:color="auto"/>
              <w:right w:val="single" w:sz="4" w:space="0" w:color="auto"/>
            </w:tcBorders>
            <w:shd w:val="clear" w:color="auto" w:fill="auto"/>
            <w:vAlign w:val="center"/>
          </w:tcPr>
          <w:p w14:paraId="7B2FB0BF" w14:textId="03FE6E47"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vAlign w:val="center"/>
            <w:hideMark/>
          </w:tcPr>
          <w:p w14:paraId="42B040E2" w14:textId="77777777" w:rsidR="0090634A" w:rsidRPr="00331AA4" w:rsidRDefault="002B5550" w:rsidP="000D03DA">
            <w:pPr>
              <w:pStyle w:val="TableBodyText"/>
            </w:pPr>
            <w:r w:rsidRPr="00331AA4">
              <w:t>The enhanced school zone speed limit sign face shall be as outlined in TC1783. TC1783 is the same as R4-Q01 except that the enhanced sign has</w:t>
            </w:r>
            <w:r w:rsidR="0090634A" w:rsidRPr="00331AA4">
              <w:t>:</w:t>
            </w:r>
          </w:p>
          <w:p w14:paraId="3B80525F" w14:textId="3C0775E3" w:rsidR="0090634A" w:rsidRPr="00331AA4" w:rsidRDefault="002B5550" w:rsidP="009F07EC">
            <w:pPr>
              <w:pStyle w:val="TableBodyText"/>
              <w:numPr>
                <w:ilvl w:val="0"/>
                <w:numId w:val="35"/>
              </w:numPr>
              <w:ind w:left="301" w:hanging="284"/>
            </w:pPr>
            <w:r w:rsidRPr="00331AA4">
              <w:t xml:space="preserve">a set of flashing lights or </w:t>
            </w:r>
            <w:proofErr w:type="gramStart"/>
            <w:r w:rsidRPr="00331AA4">
              <w:t>wig-wags</w:t>
            </w:r>
            <w:proofErr w:type="gramEnd"/>
            <w:r w:rsidRPr="00331AA4">
              <w:t xml:space="preserve"> above the </w:t>
            </w:r>
            <w:r w:rsidR="0038673E" w:rsidRPr="00331AA4">
              <w:t>'</w:t>
            </w:r>
            <w:r w:rsidRPr="00331AA4">
              <w:t>school zone</w:t>
            </w:r>
            <w:r w:rsidR="0038673E" w:rsidRPr="00331AA4">
              <w:t>'</w:t>
            </w:r>
            <w:r w:rsidR="00366E03" w:rsidRPr="00331AA4">
              <w:t xml:space="preserve"> w</w:t>
            </w:r>
            <w:r w:rsidRPr="00331AA4">
              <w:t>ording</w:t>
            </w:r>
            <w:r w:rsidR="0090634A" w:rsidRPr="00331AA4">
              <w:t>,</w:t>
            </w:r>
            <w:r w:rsidR="007B0A13" w:rsidRPr="00331AA4">
              <w:t xml:space="preserve"> </w:t>
            </w:r>
            <w:r w:rsidRPr="00331AA4">
              <w:t>and</w:t>
            </w:r>
          </w:p>
          <w:p w14:paraId="6F9C83D3" w14:textId="44E4CE4B" w:rsidR="002B5550" w:rsidRPr="00331AA4" w:rsidRDefault="002B5550" w:rsidP="009F07EC">
            <w:pPr>
              <w:pStyle w:val="TableBodyText"/>
              <w:numPr>
                <w:ilvl w:val="0"/>
                <w:numId w:val="35"/>
              </w:numPr>
              <w:ind w:left="301" w:hanging="284"/>
            </w:pPr>
            <w:r w:rsidRPr="00331AA4">
              <w:t>has one or more LED</w:t>
            </w:r>
            <w:r w:rsidR="0038673E" w:rsidRPr="00331AA4">
              <w:t> </w:t>
            </w:r>
            <w:r w:rsidRPr="00331AA4">
              <w:t>based rings located within the confines of the static annulus.</w:t>
            </w:r>
          </w:p>
        </w:tc>
        <w:tc>
          <w:tcPr>
            <w:tcW w:w="882" w:type="dxa"/>
            <w:tcBorders>
              <w:top w:val="nil"/>
              <w:left w:val="nil"/>
              <w:bottom w:val="single" w:sz="4" w:space="0" w:color="auto"/>
              <w:right w:val="single" w:sz="4" w:space="0" w:color="auto"/>
            </w:tcBorders>
            <w:shd w:val="clear" w:color="auto" w:fill="auto"/>
            <w:vAlign w:val="center"/>
            <w:hideMark/>
          </w:tcPr>
          <w:p w14:paraId="627A19FB" w14:textId="77777777" w:rsidR="002B5550" w:rsidRPr="00331AA4" w:rsidRDefault="002B5550" w:rsidP="006E4229">
            <w:pPr>
              <w:pStyle w:val="TableBodyText"/>
              <w:jc w:val="center"/>
              <w:rPr>
                <w:b/>
                <w:bCs/>
                <w:i/>
                <w:iCs/>
              </w:rPr>
            </w:pPr>
            <w:r w:rsidRPr="00331AA4">
              <w:rPr>
                <w:b/>
                <w:bCs/>
                <w:i/>
                <w:iCs/>
              </w:rPr>
              <w:t>5.2.1</w:t>
            </w:r>
          </w:p>
        </w:tc>
        <w:tc>
          <w:tcPr>
            <w:tcW w:w="708" w:type="dxa"/>
            <w:tcBorders>
              <w:top w:val="nil"/>
              <w:left w:val="nil"/>
              <w:bottom w:val="single" w:sz="4" w:space="0" w:color="auto"/>
              <w:right w:val="single" w:sz="4" w:space="0" w:color="auto"/>
            </w:tcBorders>
            <w:shd w:val="clear" w:color="auto" w:fill="auto"/>
            <w:vAlign w:val="center"/>
          </w:tcPr>
          <w:p w14:paraId="0143946B" w14:textId="055BF2C5" w:rsidR="002B5550" w:rsidRPr="00331AA4" w:rsidRDefault="00923328"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18A1855F" w14:textId="0D8061E0"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7863F58" w14:textId="132BAC5F"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438C9EE" w14:textId="337D1149" w:rsidR="002B5550" w:rsidRPr="00331AA4" w:rsidRDefault="00923328" w:rsidP="006E4229">
            <w:pPr>
              <w:pStyle w:val="TableBodyText"/>
              <w:jc w:val="center"/>
              <w:rPr>
                <w:b/>
                <w:bCs/>
              </w:rPr>
            </w:pPr>
            <w:r w:rsidRPr="00331AA4">
              <w:rPr>
                <w:b/>
                <w:bCs/>
              </w:rPr>
              <w:t>X</w:t>
            </w:r>
          </w:p>
        </w:tc>
        <w:tc>
          <w:tcPr>
            <w:tcW w:w="850" w:type="dxa"/>
            <w:tcBorders>
              <w:top w:val="nil"/>
              <w:left w:val="nil"/>
              <w:bottom w:val="single" w:sz="4" w:space="0" w:color="auto"/>
              <w:right w:val="single" w:sz="4" w:space="0" w:color="auto"/>
            </w:tcBorders>
            <w:shd w:val="clear" w:color="auto" w:fill="auto"/>
            <w:vAlign w:val="center"/>
          </w:tcPr>
          <w:p w14:paraId="51A77F12" w14:textId="5BC917CA"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hideMark/>
          </w:tcPr>
          <w:p w14:paraId="21C2C256" w14:textId="5D1CF4E1" w:rsidR="002B5550" w:rsidRPr="00331AA4" w:rsidRDefault="002B5550" w:rsidP="006E4229">
            <w:pPr>
              <w:pStyle w:val="TableBodyText"/>
              <w:jc w:val="center"/>
              <w:rPr>
                <w:b/>
                <w:bCs/>
              </w:rPr>
            </w:pPr>
          </w:p>
        </w:tc>
      </w:tr>
      <w:tr w:rsidR="00AB710A" w:rsidRPr="00331AA4" w14:paraId="14589B61"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4D20835F" w14:textId="52D940FB"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735CB3CB" w14:textId="27FC97DE" w:rsidR="002B5550" w:rsidRPr="00331AA4" w:rsidRDefault="002B5550" w:rsidP="00825490">
            <w:pPr>
              <w:pStyle w:val="TableBodyText"/>
            </w:pPr>
            <w:r w:rsidRPr="00331AA4">
              <w:t>The annulus and wig-wag LEDs shall be red</w:t>
            </w:r>
            <w:r w:rsidR="00876BF1" w:rsidRPr="00331AA4">
              <w:t> </w:t>
            </w:r>
            <w:r w:rsidRPr="00331AA4">
              <w:t>and</w:t>
            </w:r>
            <w:r w:rsidR="00876BF1" w:rsidRPr="00331AA4">
              <w:t> </w:t>
            </w:r>
            <w:r w:rsidRPr="00331AA4">
              <w:t>yellow respectively.</w:t>
            </w:r>
          </w:p>
        </w:tc>
        <w:tc>
          <w:tcPr>
            <w:tcW w:w="882" w:type="dxa"/>
            <w:tcBorders>
              <w:top w:val="nil"/>
              <w:left w:val="nil"/>
              <w:bottom w:val="single" w:sz="4" w:space="0" w:color="auto"/>
              <w:right w:val="single" w:sz="4" w:space="0" w:color="auto"/>
            </w:tcBorders>
            <w:shd w:val="clear" w:color="auto" w:fill="auto"/>
            <w:vAlign w:val="center"/>
            <w:hideMark/>
          </w:tcPr>
          <w:p w14:paraId="466A5C3F" w14:textId="77777777" w:rsidR="002B5550" w:rsidRPr="00331AA4" w:rsidRDefault="002B5550" w:rsidP="006E4229">
            <w:pPr>
              <w:pStyle w:val="TableBodyText"/>
              <w:jc w:val="center"/>
              <w:rPr>
                <w:b/>
                <w:bCs/>
                <w:i/>
                <w:iCs/>
              </w:rPr>
            </w:pPr>
            <w:r w:rsidRPr="00331AA4">
              <w:rPr>
                <w:b/>
                <w:bCs/>
                <w:i/>
                <w:iCs/>
              </w:rPr>
              <w:t>5.2.1</w:t>
            </w:r>
          </w:p>
        </w:tc>
        <w:tc>
          <w:tcPr>
            <w:tcW w:w="708" w:type="dxa"/>
            <w:tcBorders>
              <w:top w:val="nil"/>
              <w:left w:val="nil"/>
              <w:bottom w:val="single" w:sz="4" w:space="0" w:color="auto"/>
              <w:right w:val="single" w:sz="4" w:space="0" w:color="auto"/>
            </w:tcBorders>
            <w:shd w:val="clear" w:color="auto" w:fill="auto"/>
            <w:vAlign w:val="center"/>
          </w:tcPr>
          <w:p w14:paraId="7961AD22" w14:textId="600CED51" w:rsidR="002B5550" w:rsidRPr="00331AA4" w:rsidRDefault="00923328"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333BDFCC" w14:textId="219671DC"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1B05650F" w14:textId="08EDB070"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902C305" w14:textId="0E55B42C"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3A00771A" w14:textId="6AF9276C" w:rsidR="002B5550" w:rsidRPr="00331AA4" w:rsidRDefault="00923328"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hideMark/>
          </w:tcPr>
          <w:p w14:paraId="3EE5E395" w14:textId="3AEB3979" w:rsidR="002B5550" w:rsidRPr="00331AA4" w:rsidRDefault="002B5550" w:rsidP="006E4229">
            <w:pPr>
              <w:pStyle w:val="TableBodyText"/>
              <w:jc w:val="center"/>
              <w:rPr>
                <w:b/>
                <w:bCs/>
              </w:rPr>
            </w:pPr>
          </w:p>
        </w:tc>
      </w:tr>
      <w:tr w:rsidR="00AB710A" w:rsidRPr="00331AA4" w14:paraId="26C0A9B3" w14:textId="77777777" w:rsidTr="0090634A">
        <w:trPr>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14:paraId="264DA052" w14:textId="739EB6F2"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0B0C3997" w14:textId="0B0E32E3" w:rsidR="002B5550" w:rsidRPr="00331AA4" w:rsidRDefault="002B5550" w:rsidP="009F07EC">
            <w:pPr>
              <w:pStyle w:val="TableBodyText"/>
              <w:keepNext/>
              <w:keepLines/>
            </w:pPr>
            <w:r w:rsidRPr="00331AA4">
              <w:t xml:space="preserve">The annulus and </w:t>
            </w:r>
            <w:proofErr w:type="gramStart"/>
            <w:r w:rsidRPr="00331AA4">
              <w:t>wig-wags</w:t>
            </w:r>
            <w:proofErr w:type="gramEnd"/>
            <w:r w:rsidRPr="00331AA4">
              <w:t xml:space="preserve"> shall flash continuously during the designated school zone periods and at no other times. The flash rate of the annulus and the </w:t>
            </w:r>
            <w:proofErr w:type="gramStart"/>
            <w:r w:rsidRPr="00331AA4">
              <w:t>wig-wags</w:t>
            </w:r>
            <w:proofErr w:type="gramEnd"/>
            <w:r w:rsidRPr="00331AA4">
              <w:t xml:space="preserve"> shall be the same, meaning that the annulus will flash simultaneously with one of the wig-wag LED lanterns. The </w:t>
            </w:r>
            <w:proofErr w:type="gramStart"/>
            <w:r w:rsidRPr="00331AA4">
              <w:t>wig-wags</w:t>
            </w:r>
            <w:proofErr w:type="gramEnd"/>
            <w:r w:rsidRPr="00331AA4">
              <w:t xml:space="preserve"> shall flash alternately.</w:t>
            </w:r>
          </w:p>
        </w:tc>
        <w:tc>
          <w:tcPr>
            <w:tcW w:w="882" w:type="dxa"/>
            <w:tcBorders>
              <w:top w:val="nil"/>
              <w:left w:val="nil"/>
              <w:bottom w:val="single" w:sz="4" w:space="0" w:color="auto"/>
              <w:right w:val="single" w:sz="4" w:space="0" w:color="auto"/>
            </w:tcBorders>
            <w:shd w:val="clear" w:color="auto" w:fill="auto"/>
            <w:vAlign w:val="center"/>
            <w:hideMark/>
          </w:tcPr>
          <w:p w14:paraId="6F0A1A7D" w14:textId="77777777" w:rsidR="002B5550" w:rsidRPr="00331AA4" w:rsidRDefault="002B5550" w:rsidP="006E4229">
            <w:pPr>
              <w:pStyle w:val="TableBodyText"/>
              <w:jc w:val="center"/>
              <w:rPr>
                <w:b/>
                <w:bCs/>
                <w:i/>
                <w:iCs/>
              </w:rPr>
            </w:pPr>
            <w:r w:rsidRPr="00331AA4">
              <w:rPr>
                <w:b/>
                <w:bCs/>
                <w:i/>
                <w:iCs/>
              </w:rPr>
              <w:t>5.2.1</w:t>
            </w:r>
          </w:p>
        </w:tc>
        <w:tc>
          <w:tcPr>
            <w:tcW w:w="708" w:type="dxa"/>
            <w:tcBorders>
              <w:top w:val="nil"/>
              <w:left w:val="nil"/>
              <w:bottom w:val="single" w:sz="4" w:space="0" w:color="auto"/>
              <w:right w:val="single" w:sz="4" w:space="0" w:color="auto"/>
            </w:tcBorders>
            <w:shd w:val="clear" w:color="auto" w:fill="auto"/>
            <w:vAlign w:val="center"/>
          </w:tcPr>
          <w:p w14:paraId="71A715EF" w14:textId="736A42C2" w:rsidR="002B5550" w:rsidRPr="00331AA4" w:rsidRDefault="00923328"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32015AA6" w14:textId="19F4CCC8"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8FF70A3" w14:textId="13A77309"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A91115A" w14:textId="1BE3F7D5"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2A539884" w14:textId="4E8FF54D" w:rsidR="002B5550" w:rsidRPr="00331AA4" w:rsidRDefault="00923328"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hideMark/>
          </w:tcPr>
          <w:p w14:paraId="640ECC4E" w14:textId="6D08B9B6" w:rsidR="002B5550" w:rsidRPr="00331AA4" w:rsidRDefault="002B5550" w:rsidP="006E4229">
            <w:pPr>
              <w:pStyle w:val="TableBodyText"/>
              <w:jc w:val="center"/>
              <w:rPr>
                <w:b/>
                <w:bCs/>
              </w:rPr>
            </w:pPr>
          </w:p>
        </w:tc>
      </w:tr>
      <w:tr w:rsidR="00AB710A" w:rsidRPr="00331AA4" w14:paraId="3CDA5F40" w14:textId="77777777" w:rsidTr="0090634A">
        <w:trPr>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14:paraId="069793EC" w14:textId="2ADD52FC" w:rsidR="00876DA7" w:rsidRPr="00331AA4" w:rsidRDefault="00876DA7"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00127884" w14:textId="02D3E8AA" w:rsidR="00876DA7" w:rsidRPr="00331AA4" w:rsidRDefault="00876DA7" w:rsidP="00825490">
            <w:pPr>
              <w:pStyle w:val="TableBodyText"/>
            </w:pPr>
            <w:r w:rsidRPr="00331AA4">
              <w:t>Where requested, for Type</w:t>
            </w:r>
            <w:r w:rsidR="0038673E" w:rsidRPr="00331AA4">
              <w:t> </w:t>
            </w:r>
            <w:r w:rsidRPr="00331AA4">
              <w:t>1 signs, vehicle speed detection and recording shall be provided through use of a radar speed detection.</w:t>
            </w:r>
          </w:p>
        </w:tc>
        <w:tc>
          <w:tcPr>
            <w:tcW w:w="882" w:type="dxa"/>
            <w:tcBorders>
              <w:top w:val="nil"/>
              <w:left w:val="nil"/>
              <w:bottom w:val="single" w:sz="4" w:space="0" w:color="auto"/>
              <w:right w:val="single" w:sz="4" w:space="0" w:color="auto"/>
            </w:tcBorders>
            <w:shd w:val="clear" w:color="auto" w:fill="auto"/>
            <w:vAlign w:val="center"/>
          </w:tcPr>
          <w:p w14:paraId="5FA600C5" w14:textId="6B5B879A" w:rsidR="00876DA7" w:rsidRPr="00331AA4" w:rsidRDefault="00876DA7" w:rsidP="006E4229">
            <w:pPr>
              <w:pStyle w:val="TableBodyText"/>
              <w:jc w:val="center"/>
              <w:rPr>
                <w:b/>
                <w:bCs/>
                <w:i/>
                <w:iCs/>
              </w:rPr>
            </w:pPr>
            <w:r w:rsidRPr="00331AA4">
              <w:rPr>
                <w:b/>
                <w:bCs/>
                <w:i/>
                <w:iCs/>
              </w:rPr>
              <w:t>5.2.1</w:t>
            </w:r>
          </w:p>
        </w:tc>
        <w:tc>
          <w:tcPr>
            <w:tcW w:w="708" w:type="dxa"/>
            <w:tcBorders>
              <w:top w:val="nil"/>
              <w:left w:val="nil"/>
              <w:bottom w:val="single" w:sz="4" w:space="0" w:color="auto"/>
              <w:right w:val="single" w:sz="4" w:space="0" w:color="auto"/>
            </w:tcBorders>
            <w:shd w:val="clear" w:color="auto" w:fill="auto"/>
            <w:vAlign w:val="center"/>
          </w:tcPr>
          <w:p w14:paraId="7E7874D5" w14:textId="28BC445E" w:rsidR="00876DA7" w:rsidRPr="00331AA4" w:rsidRDefault="00876DA7"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6E27131A" w14:textId="77777777" w:rsidR="00876DA7" w:rsidRPr="00331AA4" w:rsidRDefault="00876DA7"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C14B2DF" w14:textId="2D472267" w:rsidR="00876DA7" w:rsidRPr="00331AA4" w:rsidRDefault="00876DA7"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711EFA89" w14:textId="77777777" w:rsidR="00876DA7" w:rsidRPr="00331AA4" w:rsidRDefault="00876DA7"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4C7E5EC4" w14:textId="440E2A7B" w:rsidR="00876DA7" w:rsidRPr="00331AA4" w:rsidRDefault="00876DA7"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27066EEE" w14:textId="77777777" w:rsidR="00876DA7" w:rsidRPr="00331AA4" w:rsidRDefault="00876DA7" w:rsidP="006E4229">
            <w:pPr>
              <w:pStyle w:val="TableBodyText"/>
              <w:jc w:val="center"/>
              <w:rPr>
                <w:b/>
                <w:bCs/>
              </w:rPr>
            </w:pPr>
          </w:p>
        </w:tc>
      </w:tr>
      <w:tr w:rsidR="00AB710A" w:rsidRPr="00331AA4" w14:paraId="27898196"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483AF7F1" w14:textId="07C544C6"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2B959F97" w14:textId="6BF47F10" w:rsidR="00D84D6E" w:rsidRPr="00331AA4" w:rsidRDefault="00D84D6E" w:rsidP="00825490">
            <w:pPr>
              <w:pStyle w:val="TableBodyText"/>
            </w:pPr>
            <w:r w:rsidRPr="00331AA4">
              <w:t>The face of Type</w:t>
            </w:r>
            <w:r w:rsidR="0038673E" w:rsidRPr="00331AA4">
              <w:t> </w:t>
            </w:r>
            <w:r w:rsidRPr="00331AA4">
              <w:t>2 sign shall comply with the speed restriction sign (R4-1 specified in the MUTCD), except:</w:t>
            </w:r>
          </w:p>
          <w:p w14:paraId="26182B1D" w14:textId="3DE6173D" w:rsidR="00D84D6E" w:rsidRPr="00331AA4" w:rsidRDefault="00D84D6E" w:rsidP="009F07EC">
            <w:pPr>
              <w:pStyle w:val="TableBodyText"/>
              <w:numPr>
                <w:ilvl w:val="0"/>
                <w:numId w:val="26"/>
              </w:numPr>
              <w:ind w:left="442" w:hanging="283"/>
            </w:pPr>
            <w:r w:rsidRPr="00331AA4">
              <w:t>with illuminated white numerals within an illuminated red annulus on a matt black background as shown in Figure</w:t>
            </w:r>
            <w:r w:rsidR="0038673E" w:rsidRPr="00331AA4">
              <w:t> </w:t>
            </w:r>
            <w:r w:rsidRPr="00331AA4">
              <w:t>5.2B, and</w:t>
            </w:r>
          </w:p>
          <w:p w14:paraId="1946B012" w14:textId="095A0404" w:rsidR="002B5550" w:rsidRPr="00331AA4" w:rsidRDefault="00D84D6E" w:rsidP="009F07EC">
            <w:pPr>
              <w:pStyle w:val="TableBodyText"/>
              <w:numPr>
                <w:ilvl w:val="0"/>
                <w:numId w:val="26"/>
              </w:numPr>
              <w:ind w:left="442" w:hanging="283"/>
            </w:pPr>
            <w:r w:rsidRPr="00331AA4">
              <w:t>the sign enclosure may be square, but the active display elements shall still satisfy dimensions specified in R4-1.</w:t>
            </w:r>
          </w:p>
        </w:tc>
        <w:tc>
          <w:tcPr>
            <w:tcW w:w="882" w:type="dxa"/>
            <w:tcBorders>
              <w:top w:val="nil"/>
              <w:left w:val="nil"/>
              <w:bottom w:val="single" w:sz="4" w:space="0" w:color="auto"/>
              <w:right w:val="single" w:sz="4" w:space="0" w:color="auto"/>
            </w:tcBorders>
            <w:shd w:val="clear" w:color="auto" w:fill="auto"/>
            <w:vAlign w:val="center"/>
          </w:tcPr>
          <w:p w14:paraId="47DD5C02" w14:textId="2B42BB0E" w:rsidR="002B5550" w:rsidRPr="00331AA4" w:rsidRDefault="00D84D6E" w:rsidP="006E4229">
            <w:pPr>
              <w:pStyle w:val="TableBodyText"/>
              <w:jc w:val="center"/>
              <w:rPr>
                <w:b/>
                <w:bCs/>
                <w:i/>
                <w:iCs/>
              </w:rPr>
            </w:pPr>
            <w:r w:rsidRPr="00331AA4">
              <w:rPr>
                <w:b/>
                <w:bCs/>
                <w:i/>
                <w:iCs/>
              </w:rPr>
              <w:t>5.2.2</w:t>
            </w:r>
          </w:p>
        </w:tc>
        <w:tc>
          <w:tcPr>
            <w:tcW w:w="708" w:type="dxa"/>
            <w:tcBorders>
              <w:top w:val="nil"/>
              <w:left w:val="nil"/>
              <w:bottom w:val="single" w:sz="4" w:space="0" w:color="auto"/>
              <w:right w:val="single" w:sz="4" w:space="0" w:color="auto"/>
            </w:tcBorders>
            <w:shd w:val="clear" w:color="auto" w:fill="auto"/>
            <w:vAlign w:val="center"/>
          </w:tcPr>
          <w:p w14:paraId="121F9EC8" w14:textId="6AA126CA" w:rsidR="002B5550" w:rsidRPr="00331AA4" w:rsidRDefault="00D84D6E"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621B2144" w14:textId="55014055"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5D819E6" w14:textId="2958C951"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E66717D" w14:textId="65167379"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0B1C6F3A" w14:textId="1E4F5902"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5CE3BAFE" w14:textId="6E808F2A" w:rsidR="002B5550" w:rsidRPr="00331AA4" w:rsidRDefault="002B5550" w:rsidP="006E4229">
            <w:pPr>
              <w:pStyle w:val="TableBodyText"/>
              <w:jc w:val="center"/>
              <w:rPr>
                <w:b/>
                <w:bCs/>
              </w:rPr>
            </w:pPr>
          </w:p>
        </w:tc>
      </w:tr>
      <w:tr w:rsidR="00AB710A" w:rsidRPr="00331AA4" w14:paraId="29C7DB56" w14:textId="77777777" w:rsidTr="0090634A">
        <w:trPr>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14:paraId="613D0CC4" w14:textId="35EC0E63"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7E1F9AA9" w14:textId="56C8CD86" w:rsidR="002B5550" w:rsidRPr="00331AA4" w:rsidRDefault="00D84D6E" w:rsidP="00825490">
            <w:pPr>
              <w:pStyle w:val="TableBodyText"/>
            </w:pPr>
            <w:r w:rsidRPr="00331AA4">
              <w:t>The Type</w:t>
            </w:r>
            <w:r w:rsidR="0038673E" w:rsidRPr="00331AA4">
              <w:t> </w:t>
            </w:r>
            <w:r w:rsidRPr="00331AA4">
              <w:t xml:space="preserve">2 sign display </w:t>
            </w:r>
            <w:proofErr w:type="gramStart"/>
            <w:r w:rsidRPr="00331AA4">
              <w:t>shall remain blank at all times</w:t>
            </w:r>
            <w:proofErr w:type="gramEnd"/>
            <w:r w:rsidRPr="00331AA4">
              <w:t>, except during the designated school zone periods.</w:t>
            </w:r>
          </w:p>
        </w:tc>
        <w:tc>
          <w:tcPr>
            <w:tcW w:w="882" w:type="dxa"/>
            <w:tcBorders>
              <w:top w:val="nil"/>
              <w:left w:val="nil"/>
              <w:bottom w:val="single" w:sz="4" w:space="0" w:color="auto"/>
              <w:right w:val="single" w:sz="4" w:space="0" w:color="auto"/>
            </w:tcBorders>
            <w:shd w:val="clear" w:color="auto" w:fill="auto"/>
            <w:vAlign w:val="center"/>
          </w:tcPr>
          <w:p w14:paraId="1D7D2EF9" w14:textId="66B46AB1" w:rsidR="002B5550" w:rsidRPr="00331AA4" w:rsidRDefault="00D84D6E" w:rsidP="006E4229">
            <w:pPr>
              <w:pStyle w:val="TableBodyText"/>
              <w:jc w:val="center"/>
              <w:rPr>
                <w:b/>
                <w:bCs/>
                <w:i/>
                <w:iCs/>
              </w:rPr>
            </w:pPr>
            <w:r w:rsidRPr="00331AA4">
              <w:rPr>
                <w:b/>
                <w:bCs/>
                <w:i/>
                <w:iCs/>
              </w:rPr>
              <w:t>5.2.2</w:t>
            </w:r>
          </w:p>
        </w:tc>
        <w:tc>
          <w:tcPr>
            <w:tcW w:w="708" w:type="dxa"/>
            <w:tcBorders>
              <w:top w:val="nil"/>
              <w:left w:val="nil"/>
              <w:bottom w:val="single" w:sz="4" w:space="0" w:color="auto"/>
              <w:right w:val="single" w:sz="4" w:space="0" w:color="auto"/>
            </w:tcBorders>
            <w:shd w:val="clear" w:color="auto" w:fill="auto"/>
            <w:vAlign w:val="center"/>
          </w:tcPr>
          <w:p w14:paraId="667FB762" w14:textId="25393A14" w:rsidR="002B5550" w:rsidRPr="00331AA4" w:rsidRDefault="00D84D6E"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4CAB1BE5" w14:textId="6BCD1B9A"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B59EC3E" w14:textId="20FED8BA"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23C8EE60" w14:textId="38549C59"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6E6DA945" w14:textId="65284B83" w:rsidR="002B5550" w:rsidRPr="00331AA4" w:rsidRDefault="00D84D6E"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0003B874" w14:textId="4DB578F9" w:rsidR="002B5550" w:rsidRPr="00331AA4" w:rsidRDefault="002B5550" w:rsidP="006E4229">
            <w:pPr>
              <w:pStyle w:val="TableBodyText"/>
              <w:jc w:val="center"/>
              <w:rPr>
                <w:b/>
                <w:bCs/>
              </w:rPr>
            </w:pPr>
          </w:p>
        </w:tc>
      </w:tr>
      <w:tr w:rsidR="00AB710A" w:rsidRPr="00331AA4" w14:paraId="0093D87E"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733637A0" w14:textId="3BF0B71E"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0200E46F" w14:textId="73739008" w:rsidR="002B5550" w:rsidRPr="00331AA4" w:rsidRDefault="00D84D6E" w:rsidP="00825490">
            <w:pPr>
              <w:pStyle w:val="TableBodyText"/>
            </w:pPr>
            <w:r w:rsidRPr="00331AA4">
              <w:t>Type 2: During the school zone period, all the pixels constituting the numerals and the annulus outermost ring(s) shall be activated.</w:t>
            </w:r>
          </w:p>
        </w:tc>
        <w:tc>
          <w:tcPr>
            <w:tcW w:w="882" w:type="dxa"/>
            <w:tcBorders>
              <w:top w:val="nil"/>
              <w:left w:val="nil"/>
              <w:bottom w:val="single" w:sz="4" w:space="0" w:color="auto"/>
              <w:right w:val="single" w:sz="4" w:space="0" w:color="auto"/>
            </w:tcBorders>
            <w:shd w:val="clear" w:color="auto" w:fill="auto"/>
            <w:vAlign w:val="center"/>
          </w:tcPr>
          <w:p w14:paraId="77483663" w14:textId="0847FE3D" w:rsidR="002B5550" w:rsidRPr="00331AA4" w:rsidRDefault="00D84D6E" w:rsidP="006E4229">
            <w:pPr>
              <w:pStyle w:val="TableBodyText"/>
              <w:jc w:val="center"/>
              <w:rPr>
                <w:b/>
                <w:bCs/>
                <w:i/>
                <w:iCs/>
              </w:rPr>
            </w:pPr>
            <w:r w:rsidRPr="00331AA4">
              <w:rPr>
                <w:b/>
                <w:bCs/>
                <w:i/>
                <w:iCs/>
              </w:rPr>
              <w:t>5.2.2</w:t>
            </w:r>
          </w:p>
        </w:tc>
        <w:tc>
          <w:tcPr>
            <w:tcW w:w="708" w:type="dxa"/>
            <w:tcBorders>
              <w:top w:val="nil"/>
              <w:left w:val="nil"/>
              <w:bottom w:val="single" w:sz="4" w:space="0" w:color="auto"/>
              <w:right w:val="single" w:sz="4" w:space="0" w:color="auto"/>
            </w:tcBorders>
            <w:shd w:val="clear" w:color="auto" w:fill="auto"/>
            <w:vAlign w:val="center"/>
          </w:tcPr>
          <w:p w14:paraId="285B596C" w14:textId="76C6611D" w:rsidR="002B5550" w:rsidRPr="00331AA4" w:rsidRDefault="00D84D6E"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53824C8A" w14:textId="500811A4"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8BF2ED6" w14:textId="50CC7DEF"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974A660" w14:textId="2597EF85"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3B1F9A86" w14:textId="07B77F36"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4677E4DD" w14:textId="52A4CD65" w:rsidR="002B5550" w:rsidRPr="00331AA4" w:rsidRDefault="002B5550" w:rsidP="006E4229">
            <w:pPr>
              <w:pStyle w:val="TableBodyText"/>
              <w:jc w:val="center"/>
              <w:rPr>
                <w:b/>
                <w:bCs/>
              </w:rPr>
            </w:pPr>
          </w:p>
        </w:tc>
      </w:tr>
      <w:tr w:rsidR="00AB710A" w:rsidRPr="00331AA4" w14:paraId="177B1B36"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42E503F5" w14:textId="1CADDADC"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66D5B1F5" w14:textId="33585DDB" w:rsidR="002B5550" w:rsidRPr="00331AA4" w:rsidRDefault="00D84D6E" w:rsidP="00825490">
            <w:pPr>
              <w:pStyle w:val="TableBodyText"/>
            </w:pPr>
            <w:r w:rsidRPr="00331AA4">
              <w:t>Type</w:t>
            </w:r>
            <w:r w:rsidR="0038673E" w:rsidRPr="00331AA4">
              <w:t> </w:t>
            </w:r>
            <w:r w:rsidRPr="00331AA4">
              <w:t>2: Selected inner rings of the annulus shall flash continuously until expiry of the school zone time period.</w:t>
            </w:r>
          </w:p>
        </w:tc>
        <w:tc>
          <w:tcPr>
            <w:tcW w:w="882" w:type="dxa"/>
            <w:tcBorders>
              <w:top w:val="nil"/>
              <w:left w:val="nil"/>
              <w:bottom w:val="single" w:sz="4" w:space="0" w:color="auto"/>
              <w:right w:val="single" w:sz="4" w:space="0" w:color="auto"/>
            </w:tcBorders>
            <w:shd w:val="clear" w:color="auto" w:fill="auto"/>
            <w:vAlign w:val="center"/>
          </w:tcPr>
          <w:p w14:paraId="2F18F526" w14:textId="210ED3DC" w:rsidR="002B5550" w:rsidRPr="00331AA4" w:rsidRDefault="00D84D6E" w:rsidP="006E4229">
            <w:pPr>
              <w:pStyle w:val="TableBodyText"/>
              <w:jc w:val="center"/>
              <w:rPr>
                <w:b/>
                <w:bCs/>
                <w:i/>
                <w:iCs/>
              </w:rPr>
            </w:pPr>
            <w:r w:rsidRPr="00331AA4">
              <w:rPr>
                <w:b/>
                <w:bCs/>
                <w:i/>
                <w:iCs/>
              </w:rPr>
              <w:t>5.2.2</w:t>
            </w:r>
          </w:p>
        </w:tc>
        <w:tc>
          <w:tcPr>
            <w:tcW w:w="708" w:type="dxa"/>
            <w:tcBorders>
              <w:top w:val="nil"/>
              <w:left w:val="nil"/>
              <w:bottom w:val="single" w:sz="4" w:space="0" w:color="auto"/>
              <w:right w:val="single" w:sz="4" w:space="0" w:color="auto"/>
            </w:tcBorders>
            <w:shd w:val="clear" w:color="auto" w:fill="auto"/>
            <w:vAlign w:val="center"/>
          </w:tcPr>
          <w:p w14:paraId="6B8170EB" w14:textId="5F4C6423" w:rsidR="002B5550" w:rsidRPr="00331AA4" w:rsidRDefault="00D84D6E"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5FD5D776" w14:textId="480CD2C9"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29B7BFE2" w14:textId="08C4EE7B" w:rsidR="002B5550" w:rsidRPr="00331AA4" w:rsidRDefault="00D84D6E"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0948F7CE" w14:textId="0F6D4540"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4F573DE0" w14:textId="75B0E998"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60EDA260" w14:textId="2BC3BE6E" w:rsidR="002B5550" w:rsidRPr="00331AA4" w:rsidRDefault="002B5550" w:rsidP="006E4229">
            <w:pPr>
              <w:pStyle w:val="TableBodyText"/>
              <w:jc w:val="center"/>
              <w:rPr>
                <w:b/>
                <w:bCs/>
              </w:rPr>
            </w:pPr>
          </w:p>
        </w:tc>
      </w:tr>
      <w:tr w:rsidR="00AB710A" w:rsidRPr="00331AA4" w14:paraId="47BFBA4E" w14:textId="77777777" w:rsidTr="0090634A">
        <w:trPr>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14:paraId="68CFB464" w14:textId="54B1DF0C"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03484F00" w14:textId="2F3F5FD6" w:rsidR="002B5550" w:rsidRPr="00331AA4" w:rsidRDefault="00D84D6E" w:rsidP="00825490">
            <w:pPr>
              <w:pStyle w:val="TableBodyText"/>
            </w:pPr>
            <w:r w:rsidRPr="00331AA4">
              <w:t>Type</w:t>
            </w:r>
            <w:r w:rsidR="0038673E" w:rsidRPr="00331AA4">
              <w:t> </w:t>
            </w:r>
            <w:r w:rsidRPr="00331AA4">
              <w:t>2: When this sign is used at school zones, the sign shall only be capable of displaying the designated school zone speed limit.</w:t>
            </w:r>
          </w:p>
        </w:tc>
        <w:tc>
          <w:tcPr>
            <w:tcW w:w="882" w:type="dxa"/>
            <w:tcBorders>
              <w:top w:val="nil"/>
              <w:left w:val="nil"/>
              <w:bottom w:val="single" w:sz="4" w:space="0" w:color="auto"/>
              <w:right w:val="single" w:sz="4" w:space="0" w:color="auto"/>
            </w:tcBorders>
            <w:shd w:val="clear" w:color="auto" w:fill="auto"/>
            <w:vAlign w:val="center"/>
          </w:tcPr>
          <w:p w14:paraId="080B7158" w14:textId="63698AA3" w:rsidR="002B5550" w:rsidRPr="00331AA4" w:rsidRDefault="00D84D6E" w:rsidP="006E4229">
            <w:pPr>
              <w:pStyle w:val="TableBodyText"/>
              <w:jc w:val="center"/>
              <w:rPr>
                <w:b/>
                <w:bCs/>
                <w:i/>
                <w:iCs/>
              </w:rPr>
            </w:pPr>
            <w:r w:rsidRPr="00331AA4">
              <w:rPr>
                <w:b/>
                <w:bCs/>
                <w:i/>
                <w:iCs/>
              </w:rPr>
              <w:t>5.2.2</w:t>
            </w:r>
          </w:p>
        </w:tc>
        <w:tc>
          <w:tcPr>
            <w:tcW w:w="708" w:type="dxa"/>
            <w:tcBorders>
              <w:top w:val="nil"/>
              <w:left w:val="nil"/>
              <w:bottom w:val="single" w:sz="4" w:space="0" w:color="auto"/>
              <w:right w:val="single" w:sz="4" w:space="0" w:color="auto"/>
            </w:tcBorders>
            <w:shd w:val="clear" w:color="auto" w:fill="auto"/>
            <w:vAlign w:val="center"/>
          </w:tcPr>
          <w:p w14:paraId="3A07F53E" w14:textId="3C692F08" w:rsidR="002B5550" w:rsidRPr="00331AA4" w:rsidRDefault="00D84D6E"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5E5825CD" w14:textId="6638168D"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6AF15AB" w14:textId="0CD8BD4D" w:rsidR="002B5550" w:rsidRPr="00331AA4" w:rsidRDefault="00D84D6E"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35DF260D" w14:textId="74A52D2A"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4CC38DF9" w14:textId="471DD31A"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052A6DB7" w14:textId="058E81FF" w:rsidR="002B5550" w:rsidRPr="00331AA4" w:rsidRDefault="002B5550" w:rsidP="006E4229">
            <w:pPr>
              <w:pStyle w:val="TableBodyText"/>
              <w:jc w:val="center"/>
              <w:rPr>
                <w:b/>
                <w:bCs/>
              </w:rPr>
            </w:pPr>
          </w:p>
        </w:tc>
      </w:tr>
      <w:tr w:rsidR="00AB710A" w:rsidRPr="00331AA4" w14:paraId="5977CC38"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215B1E5A" w14:textId="46C6A0E2"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3FA81845" w14:textId="6549FDAF" w:rsidR="002B5550" w:rsidRPr="00331AA4" w:rsidRDefault="00372DF6" w:rsidP="00825490">
            <w:pPr>
              <w:pStyle w:val="TableBodyText"/>
            </w:pPr>
            <w:r w:rsidRPr="00331AA4">
              <w:t>Type</w:t>
            </w:r>
            <w:r w:rsidR="0038673E" w:rsidRPr="00331AA4">
              <w:t> </w:t>
            </w:r>
            <w:r w:rsidRPr="00331AA4">
              <w:t>3: The vehicle speed activated sign face shall be as outlined in TC1786.</w:t>
            </w:r>
          </w:p>
        </w:tc>
        <w:tc>
          <w:tcPr>
            <w:tcW w:w="882" w:type="dxa"/>
            <w:tcBorders>
              <w:top w:val="nil"/>
              <w:left w:val="nil"/>
              <w:bottom w:val="single" w:sz="4" w:space="0" w:color="auto"/>
              <w:right w:val="single" w:sz="4" w:space="0" w:color="auto"/>
            </w:tcBorders>
            <w:shd w:val="clear" w:color="auto" w:fill="auto"/>
            <w:vAlign w:val="center"/>
          </w:tcPr>
          <w:p w14:paraId="2EB7E409" w14:textId="5003EC64" w:rsidR="002B5550" w:rsidRPr="00331AA4" w:rsidRDefault="00576131" w:rsidP="006E4229">
            <w:pPr>
              <w:pStyle w:val="TableBodyText"/>
              <w:jc w:val="center"/>
              <w:rPr>
                <w:b/>
                <w:bCs/>
                <w:i/>
                <w:iCs/>
              </w:rPr>
            </w:pPr>
            <w:r w:rsidRPr="00331AA4">
              <w:rPr>
                <w:b/>
                <w:bCs/>
                <w:i/>
                <w:iCs/>
              </w:rPr>
              <w:t>5.2.3</w:t>
            </w:r>
          </w:p>
        </w:tc>
        <w:tc>
          <w:tcPr>
            <w:tcW w:w="708" w:type="dxa"/>
            <w:tcBorders>
              <w:top w:val="nil"/>
              <w:left w:val="nil"/>
              <w:bottom w:val="single" w:sz="4" w:space="0" w:color="auto"/>
              <w:right w:val="single" w:sz="4" w:space="0" w:color="auto"/>
            </w:tcBorders>
            <w:shd w:val="clear" w:color="auto" w:fill="auto"/>
            <w:vAlign w:val="center"/>
          </w:tcPr>
          <w:p w14:paraId="5FB4065C" w14:textId="20E0049B" w:rsidR="002B5550" w:rsidRPr="00331AA4" w:rsidRDefault="00E36F4B"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1864D024" w14:textId="59126684"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E91AAF3" w14:textId="75C6720D"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5581D1E" w14:textId="23249412"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0061F705" w14:textId="339380AB" w:rsidR="002B5550" w:rsidRPr="00331AA4" w:rsidRDefault="00E36F4B"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494E3C9A" w14:textId="4FC06662" w:rsidR="002B5550" w:rsidRPr="00331AA4" w:rsidRDefault="002B5550" w:rsidP="006E4229">
            <w:pPr>
              <w:pStyle w:val="TableBodyText"/>
              <w:jc w:val="center"/>
              <w:rPr>
                <w:b/>
                <w:bCs/>
              </w:rPr>
            </w:pPr>
          </w:p>
        </w:tc>
      </w:tr>
      <w:tr w:rsidR="00AB710A" w:rsidRPr="00331AA4" w14:paraId="3C16FC94"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63E25443" w14:textId="4D16C98E"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7CC778F6" w14:textId="7CCA40C6" w:rsidR="002B5550" w:rsidRPr="00331AA4" w:rsidRDefault="00372DF6" w:rsidP="00825490">
            <w:pPr>
              <w:pStyle w:val="TableBodyText"/>
            </w:pPr>
            <w:r w:rsidRPr="00331AA4">
              <w:t>Type</w:t>
            </w:r>
            <w:r w:rsidR="0038673E" w:rsidRPr="00331AA4">
              <w:t> </w:t>
            </w:r>
            <w:r w:rsidRPr="00331AA4">
              <w:t xml:space="preserve">3: The sign is </w:t>
            </w:r>
            <w:proofErr w:type="gramStart"/>
            <w:r w:rsidRPr="00331AA4">
              <w:t>similar to</w:t>
            </w:r>
            <w:proofErr w:type="gramEnd"/>
            <w:r w:rsidRPr="00331AA4">
              <w:t xml:space="preserve"> the Type</w:t>
            </w:r>
            <w:r w:rsidR="0038673E" w:rsidRPr="00331AA4">
              <w:t> </w:t>
            </w:r>
            <w:r w:rsidRPr="00331AA4">
              <w:t>2 sign, but in addition has the words ‘slow</w:t>
            </w:r>
            <w:r w:rsidR="0038673E" w:rsidRPr="00331AA4">
              <w:t> </w:t>
            </w:r>
            <w:r w:rsidRPr="00331AA4">
              <w:t>down’ below the annulus.</w:t>
            </w:r>
          </w:p>
        </w:tc>
        <w:tc>
          <w:tcPr>
            <w:tcW w:w="882" w:type="dxa"/>
            <w:tcBorders>
              <w:top w:val="nil"/>
              <w:left w:val="nil"/>
              <w:bottom w:val="single" w:sz="4" w:space="0" w:color="auto"/>
              <w:right w:val="single" w:sz="4" w:space="0" w:color="auto"/>
            </w:tcBorders>
            <w:shd w:val="clear" w:color="auto" w:fill="auto"/>
            <w:vAlign w:val="center"/>
          </w:tcPr>
          <w:p w14:paraId="0B78616B" w14:textId="33EA3B17" w:rsidR="002B5550" w:rsidRPr="00331AA4" w:rsidRDefault="00576131" w:rsidP="006E4229">
            <w:pPr>
              <w:pStyle w:val="TableBodyText"/>
              <w:jc w:val="center"/>
              <w:rPr>
                <w:b/>
                <w:bCs/>
                <w:i/>
                <w:iCs/>
              </w:rPr>
            </w:pPr>
            <w:r w:rsidRPr="00331AA4">
              <w:rPr>
                <w:b/>
                <w:bCs/>
                <w:i/>
                <w:iCs/>
              </w:rPr>
              <w:t>5.2.3</w:t>
            </w:r>
          </w:p>
        </w:tc>
        <w:tc>
          <w:tcPr>
            <w:tcW w:w="708" w:type="dxa"/>
            <w:tcBorders>
              <w:top w:val="nil"/>
              <w:left w:val="nil"/>
              <w:bottom w:val="single" w:sz="4" w:space="0" w:color="auto"/>
              <w:right w:val="single" w:sz="4" w:space="0" w:color="auto"/>
            </w:tcBorders>
            <w:shd w:val="clear" w:color="auto" w:fill="auto"/>
            <w:vAlign w:val="center"/>
          </w:tcPr>
          <w:p w14:paraId="243DF6A7" w14:textId="060B2EBD" w:rsidR="002B5550" w:rsidRPr="00331AA4" w:rsidRDefault="00E36F4B"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782C21A8" w14:textId="5F7533AD"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01424B0" w14:textId="5B8D86B2"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2FD05B1D" w14:textId="2B4761D4"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674445F1" w14:textId="1E4C27B4" w:rsidR="002B5550" w:rsidRPr="00331AA4" w:rsidRDefault="00E36F4B"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413C29A9" w14:textId="1E7C8D59" w:rsidR="002B5550" w:rsidRPr="00331AA4" w:rsidRDefault="002B5550" w:rsidP="006E4229">
            <w:pPr>
              <w:pStyle w:val="TableBodyText"/>
              <w:jc w:val="center"/>
              <w:rPr>
                <w:b/>
                <w:bCs/>
              </w:rPr>
            </w:pPr>
          </w:p>
        </w:tc>
      </w:tr>
      <w:tr w:rsidR="00AB710A" w:rsidRPr="00331AA4" w14:paraId="57AD2DB1"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58E49ED8" w14:textId="7E3F230D"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55AE9F95" w14:textId="205AD7B2" w:rsidR="002B5550" w:rsidRPr="00331AA4" w:rsidRDefault="00372DF6" w:rsidP="00825490">
            <w:pPr>
              <w:pStyle w:val="TableBodyText"/>
            </w:pPr>
            <w:r w:rsidRPr="00331AA4">
              <w:t>Type</w:t>
            </w:r>
            <w:r w:rsidR="0038673E" w:rsidRPr="00331AA4">
              <w:t> </w:t>
            </w:r>
            <w:r w:rsidRPr="00331AA4">
              <w:t xml:space="preserve">3: The sign </w:t>
            </w:r>
            <w:proofErr w:type="gramStart"/>
            <w:r w:rsidRPr="00331AA4">
              <w:t>shall remain blank and disabled at all times</w:t>
            </w:r>
            <w:proofErr w:type="gramEnd"/>
            <w:r w:rsidRPr="00331AA4">
              <w:t xml:space="preserve"> outside the designated school zone periods. The display will only be enabled during the designated school zone </w:t>
            </w:r>
            <w:proofErr w:type="gramStart"/>
            <w:r w:rsidRPr="00331AA4">
              <w:t>periods</w:t>
            </w:r>
            <w:r w:rsidR="00876BF1" w:rsidRPr="00331AA4">
              <w:t>,</w:t>
            </w:r>
            <w:r w:rsidRPr="00331AA4">
              <w:t xml:space="preserve"> but</w:t>
            </w:r>
            <w:proofErr w:type="gramEnd"/>
            <w:r w:rsidRPr="00331AA4">
              <w:t xml:space="preserve"> will remain blank unless a vehicle travelling above a set speed in the school zone is registered.</w:t>
            </w:r>
          </w:p>
        </w:tc>
        <w:tc>
          <w:tcPr>
            <w:tcW w:w="882" w:type="dxa"/>
            <w:tcBorders>
              <w:top w:val="nil"/>
              <w:left w:val="nil"/>
              <w:bottom w:val="single" w:sz="4" w:space="0" w:color="auto"/>
              <w:right w:val="single" w:sz="4" w:space="0" w:color="auto"/>
            </w:tcBorders>
            <w:shd w:val="clear" w:color="auto" w:fill="auto"/>
            <w:vAlign w:val="center"/>
          </w:tcPr>
          <w:p w14:paraId="272CEC2D" w14:textId="613C020F" w:rsidR="002B5550" w:rsidRPr="00331AA4" w:rsidRDefault="00576131" w:rsidP="006E4229">
            <w:pPr>
              <w:pStyle w:val="TableBodyText"/>
              <w:jc w:val="center"/>
              <w:rPr>
                <w:b/>
                <w:bCs/>
                <w:i/>
                <w:iCs/>
              </w:rPr>
            </w:pPr>
            <w:r w:rsidRPr="00331AA4">
              <w:rPr>
                <w:b/>
                <w:bCs/>
                <w:i/>
                <w:iCs/>
              </w:rPr>
              <w:t>5.2.3</w:t>
            </w:r>
          </w:p>
        </w:tc>
        <w:tc>
          <w:tcPr>
            <w:tcW w:w="708" w:type="dxa"/>
            <w:tcBorders>
              <w:top w:val="nil"/>
              <w:left w:val="nil"/>
              <w:bottom w:val="single" w:sz="4" w:space="0" w:color="auto"/>
              <w:right w:val="single" w:sz="4" w:space="0" w:color="auto"/>
            </w:tcBorders>
            <w:shd w:val="clear" w:color="auto" w:fill="auto"/>
            <w:vAlign w:val="center"/>
          </w:tcPr>
          <w:p w14:paraId="016D340C" w14:textId="7311C987" w:rsidR="002B5550" w:rsidRPr="00331AA4" w:rsidRDefault="00E36F4B"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55725E97" w14:textId="23B56C76"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1FA3A378" w14:textId="339A7101" w:rsidR="002B5550" w:rsidRPr="00331AA4" w:rsidRDefault="00E36F4B"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63C30503" w14:textId="3EBD6FF3"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4BA43CCD" w14:textId="44D6765D"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76BD4FD9" w14:textId="02E24D55" w:rsidR="002B5550" w:rsidRPr="00331AA4" w:rsidRDefault="002B5550" w:rsidP="006E4229">
            <w:pPr>
              <w:pStyle w:val="TableBodyText"/>
              <w:jc w:val="center"/>
              <w:rPr>
                <w:b/>
                <w:bCs/>
              </w:rPr>
            </w:pPr>
          </w:p>
        </w:tc>
      </w:tr>
      <w:tr w:rsidR="00AB710A" w:rsidRPr="00331AA4" w14:paraId="756B62F8"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29BED4DD" w14:textId="57309B17"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18F8FBE7" w14:textId="6DAE7ADC" w:rsidR="002B5550" w:rsidRPr="00331AA4" w:rsidRDefault="00372DF6" w:rsidP="00825490">
            <w:pPr>
              <w:pStyle w:val="TableBodyText"/>
            </w:pPr>
            <w:r w:rsidRPr="00331AA4">
              <w:t>Type</w:t>
            </w:r>
            <w:r w:rsidR="0038673E" w:rsidRPr="00331AA4">
              <w:t> </w:t>
            </w:r>
            <w:r w:rsidRPr="00331AA4">
              <w:t>3: The set detection speed shall be a configurable parameter of at least 10</w:t>
            </w:r>
            <w:r w:rsidR="0038673E" w:rsidRPr="00331AA4">
              <w:t> </w:t>
            </w:r>
            <w:r w:rsidRPr="00331AA4">
              <w:t>km/h above the speed limit in 1</w:t>
            </w:r>
            <w:r w:rsidR="0038673E" w:rsidRPr="00331AA4">
              <w:t> </w:t>
            </w:r>
            <w:r w:rsidRPr="00331AA4">
              <w:t>km/h increments.</w:t>
            </w:r>
          </w:p>
        </w:tc>
        <w:tc>
          <w:tcPr>
            <w:tcW w:w="882" w:type="dxa"/>
            <w:tcBorders>
              <w:top w:val="nil"/>
              <w:left w:val="nil"/>
              <w:bottom w:val="single" w:sz="4" w:space="0" w:color="auto"/>
              <w:right w:val="single" w:sz="4" w:space="0" w:color="auto"/>
            </w:tcBorders>
            <w:shd w:val="clear" w:color="auto" w:fill="auto"/>
            <w:vAlign w:val="center"/>
          </w:tcPr>
          <w:p w14:paraId="22E489B0" w14:textId="5EDC2755" w:rsidR="002B5550" w:rsidRPr="00331AA4" w:rsidRDefault="00576131" w:rsidP="006E4229">
            <w:pPr>
              <w:pStyle w:val="TableBodyText"/>
              <w:jc w:val="center"/>
              <w:rPr>
                <w:b/>
                <w:bCs/>
                <w:i/>
                <w:iCs/>
              </w:rPr>
            </w:pPr>
            <w:r w:rsidRPr="00331AA4">
              <w:rPr>
                <w:b/>
                <w:bCs/>
                <w:i/>
                <w:iCs/>
              </w:rPr>
              <w:t>5.2.3</w:t>
            </w:r>
          </w:p>
        </w:tc>
        <w:tc>
          <w:tcPr>
            <w:tcW w:w="708" w:type="dxa"/>
            <w:tcBorders>
              <w:top w:val="nil"/>
              <w:left w:val="nil"/>
              <w:bottom w:val="single" w:sz="4" w:space="0" w:color="auto"/>
              <w:right w:val="single" w:sz="4" w:space="0" w:color="auto"/>
            </w:tcBorders>
            <w:shd w:val="clear" w:color="auto" w:fill="auto"/>
            <w:vAlign w:val="center"/>
          </w:tcPr>
          <w:p w14:paraId="3482E454" w14:textId="1A9A8045" w:rsidR="002B5550" w:rsidRPr="00331AA4" w:rsidRDefault="002B5550"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1C7E379F" w14:textId="7C619000"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1287EB8" w14:textId="48702621" w:rsidR="002B5550" w:rsidRPr="00331AA4" w:rsidRDefault="00E36F4B"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799215E8" w14:textId="2EE8C1C8"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745F66E8" w14:textId="0D5C9282" w:rsidR="002B5550" w:rsidRPr="00331AA4" w:rsidRDefault="00E36F4B"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0AFBB56A" w14:textId="74F5F3E5" w:rsidR="002B5550" w:rsidRPr="00331AA4" w:rsidRDefault="002B5550" w:rsidP="006E4229">
            <w:pPr>
              <w:pStyle w:val="TableBodyText"/>
              <w:jc w:val="center"/>
              <w:rPr>
                <w:b/>
                <w:bCs/>
              </w:rPr>
            </w:pPr>
          </w:p>
        </w:tc>
      </w:tr>
      <w:tr w:rsidR="00AB710A" w:rsidRPr="00331AA4" w14:paraId="63AF78A5"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33C0BE87" w14:textId="7EBA9473"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045A1365" w14:textId="39737798" w:rsidR="002B5550" w:rsidRPr="00331AA4" w:rsidRDefault="00372DF6" w:rsidP="00825490">
            <w:pPr>
              <w:pStyle w:val="TableBodyText"/>
            </w:pPr>
            <w:r w:rsidRPr="00331AA4">
              <w:t>Type 3: all pixels constituting annulus, the numerals and the words ‘slow</w:t>
            </w:r>
            <w:r w:rsidR="0038673E" w:rsidRPr="00331AA4">
              <w:t> </w:t>
            </w:r>
            <w:r w:rsidRPr="00331AA4">
              <w:t>down’</w:t>
            </w:r>
            <w:r w:rsidR="00876BF1" w:rsidRPr="00331AA4">
              <w:t>,</w:t>
            </w:r>
            <w:r w:rsidRPr="00331AA4">
              <w:t xml:space="preserve"> shall switch</w:t>
            </w:r>
            <w:r w:rsidR="00876BF1" w:rsidRPr="00331AA4">
              <w:t> </w:t>
            </w:r>
            <w:r w:rsidRPr="00331AA4">
              <w:t>on simultaneously.</w:t>
            </w:r>
          </w:p>
        </w:tc>
        <w:tc>
          <w:tcPr>
            <w:tcW w:w="882" w:type="dxa"/>
            <w:tcBorders>
              <w:top w:val="nil"/>
              <w:left w:val="nil"/>
              <w:bottom w:val="single" w:sz="4" w:space="0" w:color="auto"/>
              <w:right w:val="single" w:sz="4" w:space="0" w:color="auto"/>
            </w:tcBorders>
            <w:shd w:val="clear" w:color="auto" w:fill="auto"/>
            <w:vAlign w:val="center"/>
          </w:tcPr>
          <w:p w14:paraId="0EA6AEB6" w14:textId="2946CDCF" w:rsidR="002B5550" w:rsidRPr="00331AA4" w:rsidRDefault="00576131" w:rsidP="006E4229">
            <w:pPr>
              <w:pStyle w:val="TableBodyText"/>
              <w:jc w:val="center"/>
              <w:rPr>
                <w:b/>
                <w:bCs/>
                <w:i/>
                <w:iCs/>
              </w:rPr>
            </w:pPr>
            <w:r w:rsidRPr="00331AA4">
              <w:rPr>
                <w:b/>
                <w:bCs/>
                <w:i/>
                <w:iCs/>
              </w:rPr>
              <w:t>5.2.3</w:t>
            </w:r>
          </w:p>
        </w:tc>
        <w:tc>
          <w:tcPr>
            <w:tcW w:w="708" w:type="dxa"/>
            <w:tcBorders>
              <w:top w:val="nil"/>
              <w:left w:val="nil"/>
              <w:bottom w:val="single" w:sz="4" w:space="0" w:color="auto"/>
              <w:right w:val="single" w:sz="4" w:space="0" w:color="auto"/>
            </w:tcBorders>
            <w:shd w:val="clear" w:color="auto" w:fill="auto"/>
            <w:vAlign w:val="center"/>
          </w:tcPr>
          <w:p w14:paraId="2B892541" w14:textId="5D940203" w:rsidR="002B5550" w:rsidRPr="00331AA4" w:rsidRDefault="00E36F4B"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4766FDBD" w14:textId="360BE601"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5210E4E" w14:textId="735EE685"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02EAD96" w14:textId="3BC0ED5D"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49C638DF" w14:textId="62D8C402" w:rsidR="002B5550" w:rsidRPr="00331AA4" w:rsidRDefault="00E36F4B"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548093B5" w14:textId="41C9A62C" w:rsidR="002B5550" w:rsidRPr="00331AA4" w:rsidRDefault="002B5550" w:rsidP="006E4229">
            <w:pPr>
              <w:pStyle w:val="TableBodyText"/>
              <w:jc w:val="center"/>
              <w:rPr>
                <w:b/>
                <w:bCs/>
              </w:rPr>
            </w:pPr>
          </w:p>
        </w:tc>
      </w:tr>
      <w:tr w:rsidR="00AB710A" w:rsidRPr="00331AA4" w14:paraId="5DCD0B60"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5DB42F60" w14:textId="56DDEA79"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648A631E" w14:textId="67EE2887" w:rsidR="002B5550" w:rsidRPr="00331AA4" w:rsidRDefault="00372DF6" w:rsidP="00825490">
            <w:pPr>
              <w:pStyle w:val="TableBodyText"/>
            </w:pPr>
            <w:r w:rsidRPr="00331AA4">
              <w:t>Type</w:t>
            </w:r>
            <w:r w:rsidR="0038673E" w:rsidRPr="00331AA4">
              <w:t> </w:t>
            </w:r>
            <w:r w:rsidRPr="00331AA4">
              <w:t>3: The sign display shall remain active for a set duration once activated. The sign shall remain active while the approaching vehicle remains at or over the speed threshold.</w:t>
            </w:r>
          </w:p>
        </w:tc>
        <w:tc>
          <w:tcPr>
            <w:tcW w:w="882" w:type="dxa"/>
            <w:tcBorders>
              <w:top w:val="nil"/>
              <w:left w:val="nil"/>
              <w:bottom w:val="single" w:sz="4" w:space="0" w:color="auto"/>
              <w:right w:val="single" w:sz="4" w:space="0" w:color="auto"/>
            </w:tcBorders>
            <w:shd w:val="clear" w:color="auto" w:fill="auto"/>
            <w:vAlign w:val="center"/>
          </w:tcPr>
          <w:p w14:paraId="2C096FA9" w14:textId="00182DF0" w:rsidR="002B5550" w:rsidRPr="00331AA4" w:rsidRDefault="00576131" w:rsidP="006E4229">
            <w:pPr>
              <w:pStyle w:val="TableBodyText"/>
              <w:jc w:val="center"/>
              <w:rPr>
                <w:b/>
                <w:bCs/>
                <w:i/>
                <w:iCs/>
              </w:rPr>
            </w:pPr>
            <w:r w:rsidRPr="00331AA4">
              <w:rPr>
                <w:b/>
                <w:bCs/>
                <w:i/>
                <w:iCs/>
              </w:rPr>
              <w:t>5.2.3</w:t>
            </w:r>
          </w:p>
        </w:tc>
        <w:tc>
          <w:tcPr>
            <w:tcW w:w="708" w:type="dxa"/>
            <w:tcBorders>
              <w:top w:val="nil"/>
              <w:left w:val="nil"/>
              <w:bottom w:val="single" w:sz="4" w:space="0" w:color="auto"/>
              <w:right w:val="single" w:sz="4" w:space="0" w:color="auto"/>
            </w:tcBorders>
            <w:shd w:val="clear" w:color="auto" w:fill="auto"/>
            <w:vAlign w:val="center"/>
          </w:tcPr>
          <w:p w14:paraId="010D603E" w14:textId="1E0CFABA" w:rsidR="002B5550" w:rsidRPr="00331AA4" w:rsidRDefault="00A7206C"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7931E6B0" w14:textId="52D1E0A4"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A6BE8AD" w14:textId="02B66840" w:rsidR="002B5550" w:rsidRPr="00331AA4" w:rsidRDefault="00A7206C"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68C9E1BA" w14:textId="114B973E"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23E59535" w14:textId="0DAE4053" w:rsidR="002B5550" w:rsidRPr="00331AA4" w:rsidRDefault="00A7206C"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3999D6AA" w14:textId="4C5FC669" w:rsidR="002B5550" w:rsidRPr="00331AA4" w:rsidRDefault="002B5550" w:rsidP="006E4229">
            <w:pPr>
              <w:pStyle w:val="TableBodyText"/>
              <w:jc w:val="center"/>
              <w:rPr>
                <w:b/>
                <w:bCs/>
              </w:rPr>
            </w:pPr>
          </w:p>
        </w:tc>
      </w:tr>
      <w:tr w:rsidR="00AB710A" w:rsidRPr="00331AA4" w14:paraId="19A5E215"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1E3A56FE" w14:textId="1A7916F9"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3F27FE14" w14:textId="274E1DA4" w:rsidR="002B5550" w:rsidRPr="00331AA4" w:rsidRDefault="00372DF6" w:rsidP="00825490">
            <w:pPr>
              <w:pStyle w:val="TableBodyText"/>
            </w:pPr>
            <w:r w:rsidRPr="00331AA4">
              <w:t>Type</w:t>
            </w:r>
            <w:r w:rsidR="0038673E" w:rsidRPr="00331AA4">
              <w:t> </w:t>
            </w:r>
            <w:r w:rsidRPr="00331AA4">
              <w:t>3: Vehicle speed detection shall be through use of radar unit.</w:t>
            </w:r>
          </w:p>
        </w:tc>
        <w:tc>
          <w:tcPr>
            <w:tcW w:w="882" w:type="dxa"/>
            <w:tcBorders>
              <w:top w:val="nil"/>
              <w:left w:val="nil"/>
              <w:bottom w:val="single" w:sz="4" w:space="0" w:color="auto"/>
              <w:right w:val="single" w:sz="4" w:space="0" w:color="auto"/>
            </w:tcBorders>
            <w:shd w:val="clear" w:color="auto" w:fill="auto"/>
            <w:vAlign w:val="center"/>
          </w:tcPr>
          <w:p w14:paraId="7C4B1AC1" w14:textId="7C34CEF0" w:rsidR="002B5550" w:rsidRPr="00331AA4" w:rsidRDefault="00576131" w:rsidP="006E4229">
            <w:pPr>
              <w:pStyle w:val="TableBodyText"/>
              <w:jc w:val="center"/>
              <w:rPr>
                <w:b/>
                <w:bCs/>
                <w:i/>
                <w:iCs/>
              </w:rPr>
            </w:pPr>
            <w:r w:rsidRPr="00331AA4">
              <w:rPr>
                <w:b/>
                <w:bCs/>
                <w:i/>
                <w:iCs/>
              </w:rPr>
              <w:t>5.2.3</w:t>
            </w:r>
          </w:p>
        </w:tc>
        <w:tc>
          <w:tcPr>
            <w:tcW w:w="708" w:type="dxa"/>
            <w:tcBorders>
              <w:top w:val="nil"/>
              <w:left w:val="nil"/>
              <w:bottom w:val="single" w:sz="4" w:space="0" w:color="auto"/>
              <w:right w:val="single" w:sz="4" w:space="0" w:color="auto"/>
            </w:tcBorders>
            <w:shd w:val="clear" w:color="auto" w:fill="auto"/>
            <w:vAlign w:val="center"/>
          </w:tcPr>
          <w:p w14:paraId="684E67FB" w14:textId="202CEAE8" w:rsidR="002B5550" w:rsidRPr="00331AA4" w:rsidRDefault="00A7206C"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22F7EA6B" w14:textId="40D291ED"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1BE8C35F" w14:textId="55D3FE60"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B9BC557" w14:textId="35236042"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31EE6C6E" w14:textId="606137B2" w:rsidR="002B5550" w:rsidRPr="00331AA4" w:rsidRDefault="00A7206C"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22C278ED" w14:textId="660DA943" w:rsidR="002B5550" w:rsidRPr="00331AA4" w:rsidRDefault="002B5550" w:rsidP="006E4229">
            <w:pPr>
              <w:pStyle w:val="TableBodyText"/>
              <w:jc w:val="center"/>
              <w:rPr>
                <w:b/>
                <w:bCs/>
              </w:rPr>
            </w:pPr>
          </w:p>
        </w:tc>
      </w:tr>
      <w:tr w:rsidR="00AB710A" w:rsidRPr="00331AA4" w14:paraId="6C80D7B8"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0BDF0C22" w14:textId="32732154"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06E1394A" w14:textId="67D09DF3" w:rsidR="002B5550" w:rsidRPr="00331AA4" w:rsidRDefault="00372DF6" w:rsidP="00825490">
            <w:pPr>
              <w:pStyle w:val="TableBodyText"/>
            </w:pPr>
            <w:r w:rsidRPr="00331AA4">
              <w:t>If LEDs are used for the flashing lights, the luminance of the LEDs, when measured under laboratory conditions</w:t>
            </w:r>
            <w:r w:rsidR="00876BF1" w:rsidRPr="00331AA4">
              <w:t>,</w:t>
            </w:r>
            <w:r w:rsidRPr="00331AA4">
              <w:t xml:space="preserve"> shall comply with the requirements of AS</w:t>
            </w:r>
            <w:r w:rsidR="00D07A84">
              <w:t> </w:t>
            </w:r>
            <w:r w:rsidRPr="00331AA4">
              <w:t>5156</w:t>
            </w:r>
            <w:r w:rsidR="00A7206C" w:rsidRPr="00331AA4">
              <w:t>.</w:t>
            </w:r>
          </w:p>
        </w:tc>
        <w:tc>
          <w:tcPr>
            <w:tcW w:w="882" w:type="dxa"/>
            <w:tcBorders>
              <w:top w:val="nil"/>
              <w:left w:val="nil"/>
              <w:bottom w:val="single" w:sz="4" w:space="0" w:color="auto"/>
              <w:right w:val="single" w:sz="4" w:space="0" w:color="auto"/>
            </w:tcBorders>
            <w:shd w:val="clear" w:color="auto" w:fill="auto"/>
            <w:vAlign w:val="center"/>
          </w:tcPr>
          <w:p w14:paraId="095F838F" w14:textId="6BA42A4C" w:rsidR="002B5550" w:rsidRPr="00331AA4" w:rsidRDefault="00576131" w:rsidP="006E4229">
            <w:pPr>
              <w:pStyle w:val="TableBodyText"/>
              <w:jc w:val="center"/>
              <w:rPr>
                <w:b/>
                <w:bCs/>
                <w:i/>
                <w:iCs/>
              </w:rPr>
            </w:pPr>
            <w:r w:rsidRPr="00331AA4">
              <w:rPr>
                <w:b/>
                <w:bCs/>
                <w:i/>
                <w:iCs/>
              </w:rPr>
              <w:t>6.1</w:t>
            </w:r>
          </w:p>
        </w:tc>
        <w:tc>
          <w:tcPr>
            <w:tcW w:w="708" w:type="dxa"/>
            <w:tcBorders>
              <w:top w:val="nil"/>
              <w:left w:val="nil"/>
              <w:bottom w:val="single" w:sz="4" w:space="0" w:color="auto"/>
              <w:right w:val="single" w:sz="4" w:space="0" w:color="auto"/>
            </w:tcBorders>
            <w:shd w:val="clear" w:color="auto" w:fill="auto"/>
            <w:vAlign w:val="center"/>
          </w:tcPr>
          <w:p w14:paraId="3046B6DA" w14:textId="4997BD4F" w:rsidR="002B5550" w:rsidRPr="00331AA4" w:rsidRDefault="002B5550"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23E1A1FD" w14:textId="7185CB9E" w:rsidR="002B5550" w:rsidRPr="00331AA4" w:rsidRDefault="00A7206C"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221023C1" w14:textId="5AB36F01"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0386978" w14:textId="7EC15A55"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6F330FEF" w14:textId="7F10FBC5"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14F740E2" w14:textId="3AD7ACE7" w:rsidR="002B5550" w:rsidRPr="00331AA4" w:rsidRDefault="002B5550" w:rsidP="006E4229">
            <w:pPr>
              <w:pStyle w:val="TableBodyText"/>
              <w:jc w:val="center"/>
              <w:rPr>
                <w:b/>
                <w:bCs/>
              </w:rPr>
            </w:pPr>
          </w:p>
        </w:tc>
      </w:tr>
      <w:tr w:rsidR="00AB710A" w:rsidRPr="00331AA4" w14:paraId="6EBB3F0A" w14:textId="77777777" w:rsidTr="0090634A">
        <w:trPr>
          <w:trHeight w:val="647"/>
        </w:trPr>
        <w:tc>
          <w:tcPr>
            <w:tcW w:w="582" w:type="dxa"/>
            <w:tcBorders>
              <w:top w:val="nil"/>
              <w:left w:val="single" w:sz="4" w:space="0" w:color="auto"/>
              <w:bottom w:val="single" w:sz="4" w:space="0" w:color="auto"/>
              <w:right w:val="single" w:sz="4" w:space="0" w:color="auto"/>
            </w:tcBorders>
            <w:shd w:val="clear" w:color="auto" w:fill="auto"/>
            <w:vAlign w:val="center"/>
          </w:tcPr>
          <w:p w14:paraId="25E0A1D6" w14:textId="05D26950" w:rsidR="001712E0" w:rsidRPr="00331AA4" w:rsidRDefault="001712E0" w:rsidP="0096264B">
            <w:pPr>
              <w:pStyle w:val="TableBodyText"/>
              <w:numPr>
                <w:ilvl w:val="0"/>
                <w:numId w:val="25"/>
              </w:numPr>
              <w:ind w:left="0" w:firstLine="0"/>
            </w:pPr>
          </w:p>
        </w:tc>
        <w:tc>
          <w:tcPr>
            <w:tcW w:w="4658" w:type="dxa"/>
            <w:tcBorders>
              <w:top w:val="single" w:sz="4" w:space="0" w:color="auto"/>
              <w:left w:val="nil"/>
              <w:bottom w:val="single" w:sz="4" w:space="0" w:color="auto"/>
              <w:right w:val="single" w:sz="4" w:space="0" w:color="auto"/>
            </w:tcBorders>
            <w:shd w:val="clear" w:color="auto" w:fill="auto"/>
          </w:tcPr>
          <w:p w14:paraId="35AD491D" w14:textId="23CD6FCB" w:rsidR="001712E0" w:rsidRPr="00331AA4" w:rsidRDefault="001712E0" w:rsidP="00825490">
            <w:pPr>
              <w:pStyle w:val="TableBodyText"/>
            </w:pPr>
            <w:r w:rsidRPr="00331AA4">
              <w:t>The apparent width of all displayed elements</w:t>
            </w:r>
            <w:r w:rsidR="00876BF1" w:rsidRPr="00331AA4">
              <w:t>,</w:t>
            </w:r>
            <w:r w:rsidRPr="00331AA4">
              <w:t xml:space="preserve"> including text</w:t>
            </w:r>
            <w:r w:rsidR="00876BF1" w:rsidRPr="00331AA4">
              <w:t>,</w:t>
            </w:r>
            <w:r w:rsidRPr="00331AA4">
              <w:t xml:space="preserve"> shall match the respective sign display defined in the MUTCD. </w:t>
            </w:r>
          </w:p>
        </w:tc>
        <w:tc>
          <w:tcPr>
            <w:tcW w:w="882" w:type="dxa"/>
            <w:tcBorders>
              <w:top w:val="nil"/>
              <w:left w:val="nil"/>
              <w:bottom w:val="single" w:sz="8" w:space="0" w:color="auto"/>
              <w:right w:val="single" w:sz="8" w:space="0" w:color="auto"/>
            </w:tcBorders>
            <w:shd w:val="clear" w:color="auto" w:fill="auto"/>
            <w:vAlign w:val="center"/>
          </w:tcPr>
          <w:p w14:paraId="53DAA41E" w14:textId="7807605C" w:rsidR="001712E0" w:rsidRPr="00331AA4" w:rsidRDefault="001712E0" w:rsidP="006E4229">
            <w:pPr>
              <w:pStyle w:val="TableBodyText"/>
              <w:jc w:val="center"/>
              <w:rPr>
                <w:b/>
                <w:bCs/>
                <w:i/>
                <w:iCs/>
              </w:rPr>
            </w:pPr>
            <w:r w:rsidRPr="00331AA4">
              <w:rPr>
                <w:b/>
                <w:bCs/>
                <w:i/>
                <w:iCs/>
              </w:rPr>
              <w:t>7.1</w:t>
            </w:r>
          </w:p>
        </w:tc>
        <w:tc>
          <w:tcPr>
            <w:tcW w:w="708" w:type="dxa"/>
            <w:tcBorders>
              <w:top w:val="nil"/>
              <w:left w:val="nil"/>
              <w:bottom w:val="single" w:sz="4" w:space="0" w:color="auto"/>
              <w:right w:val="single" w:sz="4" w:space="0" w:color="auto"/>
            </w:tcBorders>
            <w:shd w:val="clear" w:color="auto" w:fill="auto"/>
            <w:vAlign w:val="center"/>
          </w:tcPr>
          <w:p w14:paraId="05D6F0CA" w14:textId="7694AE51" w:rsidR="001712E0" w:rsidRPr="00331AA4" w:rsidRDefault="001712E0"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21E0195A" w14:textId="2D395DE0" w:rsidR="001712E0" w:rsidRPr="00331AA4" w:rsidRDefault="001712E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2D394C5E" w14:textId="352EA347" w:rsidR="001712E0" w:rsidRPr="00331AA4" w:rsidRDefault="001712E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A336E3F" w14:textId="0BFD19C9" w:rsidR="001712E0" w:rsidRPr="00331AA4" w:rsidRDefault="001712E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72190DEC" w14:textId="1B20C13D" w:rsidR="001712E0" w:rsidRPr="00331AA4" w:rsidRDefault="00FA5CC6"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463808ED" w14:textId="4C3520D5" w:rsidR="001712E0" w:rsidRPr="00331AA4" w:rsidRDefault="001712E0" w:rsidP="006E4229">
            <w:pPr>
              <w:pStyle w:val="TableBodyText"/>
              <w:jc w:val="center"/>
              <w:rPr>
                <w:b/>
                <w:bCs/>
              </w:rPr>
            </w:pPr>
          </w:p>
        </w:tc>
      </w:tr>
      <w:tr w:rsidR="00AB710A" w:rsidRPr="00331AA4" w14:paraId="3B9B994E"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206E65C2" w14:textId="741ED4B6" w:rsidR="001712E0" w:rsidRPr="00331AA4" w:rsidRDefault="001712E0" w:rsidP="0096264B">
            <w:pPr>
              <w:pStyle w:val="TableBodyText"/>
              <w:numPr>
                <w:ilvl w:val="0"/>
                <w:numId w:val="25"/>
              </w:numPr>
              <w:ind w:left="0" w:firstLine="0"/>
            </w:pPr>
          </w:p>
        </w:tc>
        <w:tc>
          <w:tcPr>
            <w:tcW w:w="4658" w:type="dxa"/>
            <w:tcBorders>
              <w:top w:val="single" w:sz="4" w:space="0" w:color="auto"/>
              <w:left w:val="nil"/>
              <w:bottom w:val="single" w:sz="4" w:space="0" w:color="auto"/>
              <w:right w:val="single" w:sz="4" w:space="0" w:color="auto"/>
            </w:tcBorders>
            <w:shd w:val="clear" w:color="auto" w:fill="auto"/>
            <w:noWrap/>
          </w:tcPr>
          <w:p w14:paraId="46429885" w14:textId="3064DB43" w:rsidR="001712E0" w:rsidRPr="00331AA4" w:rsidRDefault="001712E0" w:rsidP="00825490">
            <w:pPr>
              <w:pStyle w:val="TableBodyText"/>
            </w:pPr>
            <w:r w:rsidRPr="00331AA4">
              <w:t>The minimum legibility (sight)</w:t>
            </w:r>
            <w:r w:rsidR="0038673E" w:rsidRPr="00331AA4">
              <w:t> </w:t>
            </w:r>
            <w:r w:rsidRPr="00331AA4">
              <w:t xml:space="preserve">distance shall be </w:t>
            </w:r>
            <w:proofErr w:type="gramStart"/>
            <w:r w:rsidRPr="00331AA4">
              <w:t>sufficient</w:t>
            </w:r>
            <w:proofErr w:type="gramEnd"/>
            <w:r w:rsidRPr="00331AA4">
              <w:t xml:space="preserve"> for both the respective school zone speed and the default speed limit before the sign.</w:t>
            </w:r>
          </w:p>
        </w:tc>
        <w:tc>
          <w:tcPr>
            <w:tcW w:w="882" w:type="dxa"/>
            <w:tcBorders>
              <w:top w:val="nil"/>
              <w:left w:val="nil"/>
              <w:bottom w:val="single" w:sz="8" w:space="0" w:color="auto"/>
              <w:right w:val="single" w:sz="8" w:space="0" w:color="auto"/>
            </w:tcBorders>
            <w:shd w:val="clear" w:color="auto" w:fill="auto"/>
            <w:vAlign w:val="center"/>
          </w:tcPr>
          <w:p w14:paraId="03E20661" w14:textId="4E0891DF" w:rsidR="001712E0" w:rsidRPr="00331AA4" w:rsidRDefault="001712E0" w:rsidP="006E4229">
            <w:pPr>
              <w:pStyle w:val="TableBodyText"/>
              <w:jc w:val="center"/>
              <w:rPr>
                <w:b/>
                <w:bCs/>
                <w:i/>
                <w:iCs/>
              </w:rPr>
            </w:pPr>
            <w:r w:rsidRPr="00331AA4">
              <w:rPr>
                <w:b/>
                <w:bCs/>
                <w:i/>
                <w:iCs/>
              </w:rPr>
              <w:t>7.1</w:t>
            </w:r>
          </w:p>
        </w:tc>
        <w:tc>
          <w:tcPr>
            <w:tcW w:w="708" w:type="dxa"/>
            <w:tcBorders>
              <w:top w:val="nil"/>
              <w:left w:val="nil"/>
              <w:bottom w:val="single" w:sz="4" w:space="0" w:color="auto"/>
              <w:right w:val="single" w:sz="4" w:space="0" w:color="auto"/>
            </w:tcBorders>
            <w:shd w:val="clear" w:color="auto" w:fill="auto"/>
            <w:vAlign w:val="center"/>
          </w:tcPr>
          <w:p w14:paraId="111B6579" w14:textId="40F040C1" w:rsidR="001712E0" w:rsidRPr="00331AA4" w:rsidRDefault="001712E0"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63108934" w14:textId="2EBE2D05" w:rsidR="001712E0" w:rsidRPr="00331AA4" w:rsidRDefault="001712E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C6C7D37" w14:textId="3297F93B" w:rsidR="001712E0" w:rsidRPr="00331AA4" w:rsidRDefault="00FA5CC6"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390C5AFB" w14:textId="5135090D" w:rsidR="001712E0" w:rsidRPr="00331AA4" w:rsidRDefault="001712E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2A0B2B46" w14:textId="57282A8D" w:rsidR="001712E0" w:rsidRPr="00331AA4" w:rsidRDefault="00FA5CC6"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0987D8FA" w14:textId="1D570742" w:rsidR="001712E0" w:rsidRPr="00331AA4" w:rsidRDefault="001712E0" w:rsidP="006E4229">
            <w:pPr>
              <w:pStyle w:val="TableBodyText"/>
              <w:jc w:val="center"/>
              <w:rPr>
                <w:b/>
                <w:bCs/>
              </w:rPr>
            </w:pPr>
          </w:p>
        </w:tc>
      </w:tr>
      <w:tr w:rsidR="00AB710A" w:rsidRPr="00331AA4" w14:paraId="5B95476B"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5B551ECD" w14:textId="5DD3423A" w:rsidR="001712E0" w:rsidRPr="00331AA4" w:rsidRDefault="001712E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6B8B73AA" w14:textId="17FDD490" w:rsidR="001712E0" w:rsidRPr="00331AA4" w:rsidRDefault="001712E0" w:rsidP="00825490">
            <w:pPr>
              <w:pStyle w:val="TableBodyText"/>
            </w:pPr>
            <w:r w:rsidRPr="00331AA4">
              <w:t>The sign shall display only the regulatory speed applicable during the school zone designated time period.</w:t>
            </w:r>
          </w:p>
        </w:tc>
        <w:tc>
          <w:tcPr>
            <w:tcW w:w="882" w:type="dxa"/>
            <w:tcBorders>
              <w:top w:val="nil"/>
              <w:left w:val="nil"/>
              <w:bottom w:val="single" w:sz="8" w:space="0" w:color="auto"/>
              <w:right w:val="single" w:sz="8" w:space="0" w:color="auto"/>
            </w:tcBorders>
            <w:shd w:val="clear" w:color="auto" w:fill="auto"/>
            <w:vAlign w:val="center"/>
          </w:tcPr>
          <w:p w14:paraId="5FE12EC0" w14:textId="39D0F9F2" w:rsidR="001712E0" w:rsidRPr="00331AA4" w:rsidRDefault="001712E0" w:rsidP="006E4229">
            <w:pPr>
              <w:pStyle w:val="TableBodyText"/>
              <w:jc w:val="center"/>
              <w:rPr>
                <w:b/>
                <w:bCs/>
                <w:i/>
                <w:iCs/>
              </w:rPr>
            </w:pPr>
            <w:r w:rsidRPr="00331AA4">
              <w:rPr>
                <w:b/>
                <w:bCs/>
                <w:i/>
                <w:iCs/>
              </w:rPr>
              <w:t>7.1</w:t>
            </w:r>
          </w:p>
        </w:tc>
        <w:tc>
          <w:tcPr>
            <w:tcW w:w="708" w:type="dxa"/>
            <w:tcBorders>
              <w:top w:val="nil"/>
              <w:left w:val="nil"/>
              <w:bottom w:val="single" w:sz="4" w:space="0" w:color="auto"/>
              <w:right w:val="single" w:sz="4" w:space="0" w:color="auto"/>
            </w:tcBorders>
            <w:shd w:val="clear" w:color="auto" w:fill="auto"/>
            <w:vAlign w:val="center"/>
          </w:tcPr>
          <w:p w14:paraId="5CCB6E77" w14:textId="5BF0F22B" w:rsidR="001712E0" w:rsidRPr="00331AA4" w:rsidRDefault="001712E0"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0359A898" w14:textId="0335C5D8" w:rsidR="001712E0" w:rsidRPr="00331AA4" w:rsidRDefault="001712E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21A58F22" w14:textId="03D9E435" w:rsidR="001712E0" w:rsidRPr="00331AA4" w:rsidRDefault="001712E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770E2DE" w14:textId="60374BEE" w:rsidR="001712E0" w:rsidRPr="00331AA4" w:rsidRDefault="001712E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70BC3E7B" w14:textId="2367CD2F" w:rsidR="001712E0" w:rsidRPr="00331AA4" w:rsidRDefault="001712E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00B5DABD" w14:textId="5881BA6E" w:rsidR="001712E0" w:rsidRPr="00331AA4" w:rsidRDefault="001712E0" w:rsidP="006E4229">
            <w:pPr>
              <w:pStyle w:val="TableBodyText"/>
              <w:jc w:val="center"/>
              <w:rPr>
                <w:b/>
                <w:bCs/>
              </w:rPr>
            </w:pPr>
          </w:p>
        </w:tc>
      </w:tr>
      <w:tr w:rsidR="00AB710A" w:rsidRPr="00331AA4" w14:paraId="2F8C5FFA"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08E1CE02" w14:textId="0CA08B82" w:rsidR="001712E0" w:rsidRPr="00331AA4" w:rsidRDefault="001712E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59A8E483" w14:textId="2583E5B6" w:rsidR="001712E0" w:rsidRPr="00331AA4" w:rsidRDefault="001712E0" w:rsidP="0096264B">
            <w:pPr>
              <w:pStyle w:val="TableBodyText"/>
              <w:keepNext/>
              <w:keepLines/>
            </w:pPr>
            <w:r w:rsidRPr="00331AA4">
              <w:t>The display technology shall be LED. To achieve the required sign luminance levels, the display pixels may be formed by arranging one or more LEDs in a cluster.</w:t>
            </w:r>
          </w:p>
        </w:tc>
        <w:tc>
          <w:tcPr>
            <w:tcW w:w="882" w:type="dxa"/>
            <w:tcBorders>
              <w:top w:val="nil"/>
              <w:left w:val="nil"/>
              <w:bottom w:val="single" w:sz="8" w:space="0" w:color="auto"/>
              <w:right w:val="single" w:sz="8" w:space="0" w:color="auto"/>
            </w:tcBorders>
            <w:shd w:val="clear" w:color="auto" w:fill="auto"/>
            <w:vAlign w:val="center"/>
          </w:tcPr>
          <w:p w14:paraId="3F5361DD" w14:textId="21117BE7" w:rsidR="001712E0" w:rsidRPr="00331AA4" w:rsidRDefault="001712E0" w:rsidP="006E4229">
            <w:pPr>
              <w:pStyle w:val="TableBodyText"/>
              <w:jc w:val="center"/>
              <w:rPr>
                <w:b/>
                <w:bCs/>
                <w:i/>
                <w:iCs/>
              </w:rPr>
            </w:pPr>
            <w:r w:rsidRPr="00331AA4">
              <w:rPr>
                <w:b/>
                <w:bCs/>
                <w:i/>
                <w:iCs/>
              </w:rPr>
              <w:t>7.2</w:t>
            </w:r>
          </w:p>
        </w:tc>
        <w:tc>
          <w:tcPr>
            <w:tcW w:w="708" w:type="dxa"/>
            <w:tcBorders>
              <w:top w:val="nil"/>
              <w:left w:val="nil"/>
              <w:bottom w:val="single" w:sz="4" w:space="0" w:color="auto"/>
              <w:right w:val="single" w:sz="4" w:space="0" w:color="auto"/>
            </w:tcBorders>
            <w:shd w:val="clear" w:color="auto" w:fill="auto"/>
            <w:vAlign w:val="center"/>
          </w:tcPr>
          <w:p w14:paraId="7CDE20D1" w14:textId="45875574" w:rsidR="001712E0" w:rsidRPr="00331AA4" w:rsidRDefault="001712E0"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709DE157" w14:textId="5180AC26" w:rsidR="001712E0" w:rsidRPr="00331AA4" w:rsidRDefault="001712E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3DACAB4" w14:textId="7019A752" w:rsidR="001712E0" w:rsidRPr="00331AA4" w:rsidRDefault="001712E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2B9F3E39" w14:textId="34CB57B8" w:rsidR="001712E0" w:rsidRPr="00331AA4" w:rsidRDefault="00FA5CC6" w:rsidP="006E4229">
            <w:pPr>
              <w:pStyle w:val="TableBodyText"/>
              <w:jc w:val="center"/>
              <w:rPr>
                <w:b/>
                <w:bCs/>
              </w:rPr>
            </w:pPr>
            <w:r w:rsidRPr="00331AA4">
              <w:rPr>
                <w:b/>
                <w:bCs/>
              </w:rPr>
              <w:t>X</w:t>
            </w:r>
          </w:p>
        </w:tc>
        <w:tc>
          <w:tcPr>
            <w:tcW w:w="850" w:type="dxa"/>
            <w:tcBorders>
              <w:top w:val="nil"/>
              <w:left w:val="nil"/>
              <w:bottom w:val="single" w:sz="4" w:space="0" w:color="auto"/>
              <w:right w:val="single" w:sz="4" w:space="0" w:color="auto"/>
            </w:tcBorders>
            <w:shd w:val="clear" w:color="auto" w:fill="auto"/>
            <w:vAlign w:val="center"/>
          </w:tcPr>
          <w:p w14:paraId="1722DAAA" w14:textId="5FC7382E" w:rsidR="001712E0" w:rsidRPr="00331AA4" w:rsidRDefault="001712E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2F2B69F3" w14:textId="7B7BA548" w:rsidR="001712E0" w:rsidRPr="00331AA4" w:rsidRDefault="001712E0" w:rsidP="006E4229">
            <w:pPr>
              <w:pStyle w:val="TableBodyText"/>
              <w:jc w:val="center"/>
              <w:rPr>
                <w:b/>
                <w:bCs/>
              </w:rPr>
            </w:pPr>
          </w:p>
        </w:tc>
      </w:tr>
      <w:tr w:rsidR="00AB710A" w:rsidRPr="00331AA4" w14:paraId="1ABFBA4D"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374AC559" w14:textId="0614A4F1" w:rsidR="001712E0" w:rsidRPr="00331AA4" w:rsidRDefault="001712E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4A81C4C4" w14:textId="1F9B908C" w:rsidR="001712E0" w:rsidRPr="00331AA4" w:rsidRDefault="001712E0" w:rsidP="00825490">
            <w:pPr>
              <w:pStyle w:val="TableBodyText"/>
            </w:pPr>
            <w:r w:rsidRPr="00331AA4">
              <w:t>Each individual LED shall be driven with a continuous current</w:t>
            </w:r>
            <w:r w:rsidR="00853474" w:rsidRPr="00331AA4">
              <w:t>,</w:t>
            </w:r>
            <w:r w:rsidRPr="00331AA4">
              <w:t xml:space="preserve"> with no peak and/or magnitudes exceeding 70% of the LED manufacturer's maximum continuous rating. For LEDs in a 5</w:t>
            </w:r>
            <w:r w:rsidR="00853474" w:rsidRPr="00331AA4">
              <w:t> </w:t>
            </w:r>
            <w:r w:rsidRPr="00331AA4">
              <w:t>mm or smaller diameter package, peak magnitudes of the LED current shall not exceed 20</w:t>
            </w:r>
            <w:r w:rsidR="00853474" w:rsidRPr="00331AA4">
              <w:t> </w:t>
            </w:r>
            <w:r w:rsidRPr="00331AA4">
              <w:t>mA.</w:t>
            </w:r>
          </w:p>
        </w:tc>
        <w:tc>
          <w:tcPr>
            <w:tcW w:w="882" w:type="dxa"/>
            <w:tcBorders>
              <w:top w:val="nil"/>
              <w:left w:val="nil"/>
              <w:bottom w:val="single" w:sz="8" w:space="0" w:color="auto"/>
              <w:right w:val="single" w:sz="8" w:space="0" w:color="auto"/>
            </w:tcBorders>
            <w:shd w:val="clear" w:color="auto" w:fill="auto"/>
            <w:vAlign w:val="center"/>
          </w:tcPr>
          <w:p w14:paraId="6F668072" w14:textId="36CB0F3B" w:rsidR="001712E0" w:rsidRPr="00331AA4" w:rsidRDefault="001712E0" w:rsidP="006E4229">
            <w:pPr>
              <w:pStyle w:val="TableBodyText"/>
              <w:jc w:val="center"/>
              <w:rPr>
                <w:b/>
                <w:bCs/>
                <w:i/>
                <w:iCs/>
              </w:rPr>
            </w:pPr>
            <w:r w:rsidRPr="00331AA4">
              <w:rPr>
                <w:b/>
                <w:bCs/>
                <w:i/>
                <w:iCs/>
              </w:rPr>
              <w:t>7.3</w:t>
            </w:r>
          </w:p>
        </w:tc>
        <w:tc>
          <w:tcPr>
            <w:tcW w:w="708" w:type="dxa"/>
            <w:tcBorders>
              <w:top w:val="nil"/>
              <w:left w:val="nil"/>
              <w:bottom w:val="single" w:sz="4" w:space="0" w:color="auto"/>
              <w:right w:val="single" w:sz="4" w:space="0" w:color="auto"/>
            </w:tcBorders>
            <w:shd w:val="clear" w:color="auto" w:fill="auto"/>
            <w:vAlign w:val="center"/>
          </w:tcPr>
          <w:p w14:paraId="4A5A8F2C" w14:textId="46C0DFCA" w:rsidR="001712E0" w:rsidRPr="00331AA4" w:rsidRDefault="001712E0"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0F336B45" w14:textId="2692022D" w:rsidR="001712E0" w:rsidRPr="00331AA4" w:rsidRDefault="001712E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2A6F934" w14:textId="23BFA7BA" w:rsidR="001712E0" w:rsidRPr="00331AA4" w:rsidRDefault="001712E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1AB31024" w14:textId="6B332281" w:rsidR="001712E0" w:rsidRPr="00331AA4" w:rsidRDefault="001712E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627EFD28" w14:textId="5873095E" w:rsidR="001712E0" w:rsidRPr="00331AA4" w:rsidRDefault="00FA5CC6"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3CC2DDB2" w14:textId="6DC480E7" w:rsidR="001712E0" w:rsidRPr="00331AA4" w:rsidRDefault="001712E0" w:rsidP="006E4229">
            <w:pPr>
              <w:pStyle w:val="TableBodyText"/>
              <w:jc w:val="center"/>
              <w:rPr>
                <w:b/>
                <w:bCs/>
              </w:rPr>
            </w:pPr>
          </w:p>
        </w:tc>
      </w:tr>
      <w:tr w:rsidR="00AB710A" w:rsidRPr="00331AA4" w14:paraId="7D1B7515"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485ADE22" w14:textId="61085331" w:rsidR="001712E0" w:rsidRPr="00331AA4" w:rsidRDefault="001712E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6108A71A" w14:textId="6269B660" w:rsidR="001712E0" w:rsidRPr="00331AA4" w:rsidRDefault="001712E0" w:rsidP="00825490">
            <w:pPr>
              <w:pStyle w:val="TableBodyText"/>
            </w:pPr>
            <w:r w:rsidRPr="00331AA4">
              <w:t>The annulus shall not be less in size than that required for an equivalent static sign.</w:t>
            </w:r>
          </w:p>
        </w:tc>
        <w:tc>
          <w:tcPr>
            <w:tcW w:w="882" w:type="dxa"/>
            <w:tcBorders>
              <w:top w:val="nil"/>
              <w:left w:val="nil"/>
              <w:bottom w:val="single" w:sz="8" w:space="0" w:color="auto"/>
              <w:right w:val="single" w:sz="8" w:space="0" w:color="auto"/>
            </w:tcBorders>
            <w:shd w:val="clear" w:color="auto" w:fill="auto"/>
            <w:vAlign w:val="center"/>
          </w:tcPr>
          <w:p w14:paraId="23FF67BD" w14:textId="27141AC2" w:rsidR="001712E0" w:rsidRPr="00331AA4" w:rsidRDefault="001712E0" w:rsidP="006E4229">
            <w:pPr>
              <w:pStyle w:val="TableBodyText"/>
              <w:jc w:val="center"/>
              <w:rPr>
                <w:b/>
                <w:bCs/>
                <w:i/>
                <w:iCs/>
              </w:rPr>
            </w:pPr>
            <w:r w:rsidRPr="00331AA4">
              <w:rPr>
                <w:b/>
                <w:bCs/>
                <w:i/>
                <w:iCs/>
              </w:rPr>
              <w:t>7.4</w:t>
            </w:r>
          </w:p>
        </w:tc>
        <w:tc>
          <w:tcPr>
            <w:tcW w:w="708" w:type="dxa"/>
            <w:tcBorders>
              <w:top w:val="nil"/>
              <w:left w:val="nil"/>
              <w:bottom w:val="single" w:sz="4" w:space="0" w:color="auto"/>
              <w:right w:val="single" w:sz="4" w:space="0" w:color="auto"/>
            </w:tcBorders>
            <w:shd w:val="clear" w:color="auto" w:fill="auto"/>
            <w:vAlign w:val="center"/>
          </w:tcPr>
          <w:p w14:paraId="183B8897" w14:textId="5FF243D5" w:rsidR="001712E0" w:rsidRPr="00331AA4" w:rsidRDefault="001712E0"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3EF3D4E8" w14:textId="1212A4C1" w:rsidR="001712E0" w:rsidRPr="00331AA4" w:rsidRDefault="001712E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2B3BB022" w14:textId="586ABE48" w:rsidR="001712E0" w:rsidRPr="00331AA4" w:rsidRDefault="001712E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2BE0D8C0" w14:textId="538E4244" w:rsidR="001712E0" w:rsidRPr="00331AA4" w:rsidRDefault="00C658DE" w:rsidP="006E4229">
            <w:pPr>
              <w:pStyle w:val="TableBodyText"/>
              <w:jc w:val="center"/>
              <w:rPr>
                <w:b/>
                <w:bCs/>
              </w:rPr>
            </w:pPr>
            <w:r w:rsidRPr="00331AA4">
              <w:rPr>
                <w:b/>
                <w:bCs/>
              </w:rPr>
              <w:t>X</w:t>
            </w:r>
          </w:p>
        </w:tc>
        <w:tc>
          <w:tcPr>
            <w:tcW w:w="850" w:type="dxa"/>
            <w:tcBorders>
              <w:top w:val="nil"/>
              <w:left w:val="nil"/>
              <w:bottom w:val="single" w:sz="4" w:space="0" w:color="auto"/>
              <w:right w:val="single" w:sz="4" w:space="0" w:color="auto"/>
            </w:tcBorders>
            <w:shd w:val="clear" w:color="auto" w:fill="auto"/>
            <w:vAlign w:val="center"/>
          </w:tcPr>
          <w:p w14:paraId="6BE813C4" w14:textId="0BC3A4F5" w:rsidR="001712E0" w:rsidRPr="00331AA4" w:rsidRDefault="001712E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414B3420" w14:textId="015C32C8" w:rsidR="001712E0" w:rsidRPr="00331AA4" w:rsidRDefault="001712E0" w:rsidP="006E4229">
            <w:pPr>
              <w:pStyle w:val="TableBodyText"/>
              <w:jc w:val="center"/>
              <w:rPr>
                <w:b/>
                <w:bCs/>
              </w:rPr>
            </w:pPr>
          </w:p>
        </w:tc>
      </w:tr>
      <w:tr w:rsidR="00AB710A" w:rsidRPr="00331AA4" w14:paraId="0A3DDB93" w14:textId="77777777" w:rsidTr="0090634A">
        <w:trPr>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14:paraId="21678F15" w14:textId="176C6DFF" w:rsidR="001712E0" w:rsidRPr="00331AA4" w:rsidRDefault="001712E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1CE8D433" w14:textId="014BDF43" w:rsidR="001712E0" w:rsidRPr="00331AA4" w:rsidRDefault="001712E0" w:rsidP="00825490">
            <w:pPr>
              <w:pStyle w:val="TableBodyText"/>
            </w:pPr>
            <w:r w:rsidRPr="00331AA4">
              <w:t>There shall be no discernible flickering of the displayed numerals or static portion of the annulus.</w:t>
            </w:r>
            <w:r w:rsidR="006B5AAE">
              <w:t xml:space="preserve"> </w:t>
            </w:r>
            <w:r w:rsidRPr="00331AA4">
              <w:t>Background flickering as a result of checking the ‘on’</w:t>
            </w:r>
            <w:r w:rsidR="0038673E" w:rsidRPr="00331AA4">
              <w:t> </w:t>
            </w:r>
            <w:r w:rsidRPr="00331AA4">
              <w:t>and</w:t>
            </w:r>
            <w:r w:rsidR="0038673E" w:rsidRPr="00331AA4">
              <w:t> </w:t>
            </w:r>
            <w:r w:rsidRPr="00331AA4">
              <w:t>‘off’</w:t>
            </w:r>
            <w:r w:rsidR="0038673E" w:rsidRPr="00331AA4">
              <w:t> </w:t>
            </w:r>
            <w:r w:rsidRPr="00331AA4">
              <w:t>pixel</w:t>
            </w:r>
            <w:r w:rsidR="0038673E" w:rsidRPr="00331AA4">
              <w:t> </w:t>
            </w:r>
            <w:r w:rsidRPr="00331AA4">
              <w:t>status shall not be visible.</w:t>
            </w:r>
          </w:p>
        </w:tc>
        <w:tc>
          <w:tcPr>
            <w:tcW w:w="882" w:type="dxa"/>
            <w:tcBorders>
              <w:top w:val="nil"/>
              <w:left w:val="nil"/>
              <w:bottom w:val="single" w:sz="4" w:space="0" w:color="auto"/>
              <w:right w:val="single" w:sz="8" w:space="0" w:color="auto"/>
            </w:tcBorders>
            <w:shd w:val="clear" w:color="auto" w:fill="auto"/>
            <w:vAlign w:val="center"/>
          </w:tcPr>
          <w:p w14:paraId="2B216B84" w14:textId="49535387" w:rsidR="001712E0" w:rsidRPr="00331AA4" w:rsidRDefault="001712E0" w:rsidP="006E4229">
            <w:pPr>
              <w:pStyle w:val="TableBodyText"/>
              <w:jc w:val="center"/>
              <w:rPr>
                <w:b/>
                <w:bCs/>
                <w:i/>
                <w:iCs/>
              </w:rPr>
            </w:pPr>
            <w:r w:rsidRPr="00331AA4">
              <w:rPr>
                <w:b/>
                <w:bCs/>
                <w:i/>
                <w:iCs/>
              </w:rPr>
              <w:t>7.5</w:t>
            </w:r>
          </w:p>
        </w:tc>
        <w:tc>
          <w:tcPr>
            <w:tcW w:w="708" w:type="dxa"/>
            <w:tcBorders>
              <w:top w:val="nil"/>
              <w:left w:val="nil"/>
              <w:bottom w:val="single" w:sz="4" w:space="0" w:color="auto"/>
              <w:right w:val="single" w:sz="4" w:space="0" w:color="auto"/>
            </w:tcBorders>
            <w:shd w:val="clear" w:color="auto" w:fill="auto"/>
            <w:vAlign w:val="center"/>
          </w:tcPr>
          <w:p w14:paraId="3C266944" w14:textId="6C213D7C" w:rsidR="001712E0" w:rsidRPr="00331AA4" w:rsidRDefault="001712E0"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28A12607" w14:textId="3A1F9877" w:rsidR="001712E0" w:rsidRPr="00331AA4" w:rsidRDefault="001712E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93CA998" w14:textId="3B5EACFF" w:rsidR="001712E0" w:rsidRPr="00331AA4" w:rsidRDefault="001712E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742F7E6" w14:textId="6FA8D776" w:rsidR="001712E0" w:rsidRPr="00331AA4" w:rsidRDefault="001712E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1F2CF791" w14:textId="0F13EB3D" w:rsidR="001712E0" w:rsidRPr="00331AA4" w:rsidRDefault="001712E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1B223452" w14:textId="687C9959" w:rsidR="001712E0" w:rsidRPr="00331AA4" w:rsidRDefault="001712E0" w:rsidP="006E4229">
            <w:pPr>
              <w:pStyle w:val="TableBodyText"/>
              <w:jc w:val="center"/>
              <w:rPr>
                <w:b/>
                <w:bCs/>
              </w:rPr>
            </w:pPr>
          </w:p>
        </w:tc>
      </w:tr>
      <w:tr w:rsidR="00AB710A" w:rsidRPr="00331AA4" w14:paraId="1FE1FE6C" w14:textId="77777777" w:rsidTr="0090634A">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21D4935" w14:textId="35C49865" w:rsidR="00DC34C6" w:rsidRPr="00331AA4" w:rsidRDefault="00DC34C6" w:rsidP="0096264B">
            <w:pPr>
              <w:pStyle w:val="TableBodyText"/>
              <w:numPr>
                <w:ilvl w:val="0"/>
                <w:numId w:val="25"/>
              </w:numPr>
              <w:ind w:left="0" w:firstLine="0"/>
            </w:pPr>
          </w:p>
        </w:tc>
        <w:tc>
          <w:tcPr>
            <w:tcW w:w="4658" w:type="dxa"/>
            <w:tcBorders>
              <w:top w:val="single" w:sz="4" w:space="0" w:color="auto"/>
              <w:left w:val="nil"/>
              <w:bottom w:val="single" w:sz="4" w:space="0" w:color="auto"/>
              <w:right w:val="single" w:sz="4" w:space="0" w:color="auto"/>
            </w:tcBorders>
            <w:shd w:val="clear" w:color="auto" w:fill="auto"/>
            <w:noWrap/>
          </w:tcPr>
          <w:p w14:paraId="388E2F93" w14:textId="5313DB6A" w:rsidR="00DC34C6" w:rsidRPr="00331AA4" w:rsidRDefault="00DC34C6" w:rsidP="009F07EC">
            <w:pPr>
              <w:pStyle w:val="TableBodyText"/>
              <w:keepNext/>
              <w:keepLines/>
            </w:pPr>
            <w:r w:rsidRPr="00331AA4">
              <w:t>For Type</w:t>
            </w:r>
            <w:r w:rsidR="0038673E" w:rsidRPr="00331AA4">
              <w:t> </w:t>
            </w:r>
            <w:r w:rsidRPr="00331AA4">
              <w:t>1 signs, LEDs for the wig</w:t>
            </w:r>
            <w:r w:rsidR="00853474" w:rsidRPr="00331AA4">
              <w:noBreakHyphen/>
            </w:r>
            <w:r w:rsidRPr="00331AA4">
              <w:t>wags shall be yellow</w:t>
            </w:r>
            <w:r w:rsidR="00853474" w:rsidRPr="00331AA4">
              <w:t> </w:t>
            </w:r>
            <w:r w:rsidRPr="00331AA4">
              <w:t>in</w:t>
            </w:r>
            <w:r w:rsidR="00853474" w:rsidRPr="00331AA4">
              <w:t> </w:t>
            </w:r>
            <w:r w:rsidRPr="00331AA4">
              <w:t>colour and LEDs for the annulus shall be red. For Types</w:t>
            </w:r>
            <w:r w:rsidR="0038673E" w:rsidRPr="00331AA4">
              <w:t> </w:t>
            </w:r>
            <w:r w:rsidRPr="00331AA4">
              <w:t>2</w:t>
            </w:r>
            <w:r w:rsidR="0038673E" w:rsidRPr="00331AA4">
              <w:t> </w:t>
            </w:r>
            <w:r w:rsidRPr="00331AA4">
              <w:t>and</w:t>
            </w:r>
            <w:r w:rsidR="0038673E" w:rsidRPr="00331AA4">
              <w:t> </w:t>
            </w:r>
            <w:r w:rsidRPr="00331AA4">
              <w:t>3 signs, the display shall be generated by red and white LEDs on a matte</w:t>
            </w:r>
            <w:r w:rsidR="0038673E" w:rsidRPr="00331AA4">
              <w:noBreakHyphen/>
            </w:r>
            <w:r w:rsidRPr="00331AA4">
              <w:t>black background.</w:t>
            </w:r>
          </w:p>
        </w:tc>
        <w:tc>
          <w:tcPr>
            <w:tcW w:w="882" w:type="dxa"/>
            <w:tcBorders>
              <w:top w:val="single" w:sz="4" w:space="0" w:color="auto"/>
              <w:left w:val="nil"/>
              <w:bottom w:val="single" w:sz="4" w:space="0" w:color="auto"/>
              <w:right w:val="single" w:sz="4" w:space="0" w:color="auto"/>
            </w:tcBorders>
            <w:shd w:val="clear" w:color="auto" w:fill="auto"/>
            <w:vAlign w:val="center"/>
          </w:tcPr>
          <w:p w14:paraId="41C3F285" w14:textId="11837539" w:rsidR="00DC34C6" w:rsidRPr="00331AA4" w:rsidRDefault="00DC34C6" w:rsidP="006E4229">
            <w:pPr>
              <w:pStyle w:val="TableBodyText"/>
              <w:jc w:val="center"/>
              <w:rPr>
                <w:b/>
                <w:bCs/>
                <w:i/>
                <w:iCs/>
              </w:rPr>
            </w:pPr>
            <w:r w:rsidRPr="00331AA4">
              <w:rPr>
                <w:b/>
                <w:bCs/>
                <w:i/>
                <w:iCs/>
              </w:rPr>
              <w:t>7.6</w:t>
            </w:r>
          </w:p>
        </w:tc>
        <w:tc>
          <w:tcPr>
            <w:tcW w:w="708" w:type="dxa"/>
            <w:tcBorders>
              <w:top w:val="single" w:sz="4" w:space="0" w:color="auto"/>
              <w:left w:val="nil"/>
              <w:bottom w:val="single" w:sz="4" w:space="0" w:color="auto"/>
              <w:right w:val="single" w:sz="4" w:space="0" w:color="auto"/>
            </w:tcBorders>
            <w:shd w:val="clear" w:color="auto" w:fill="auto"/>
            <w:vAlign w:val="center"/>
          </w:tcPr>
          <w:p w14:paraId="153BBA2D" w14:textId="5F8E8320" w:rsidR="00DC34C6" w:rsidRPr="00331AA4" w:rsidRDefault="00DC34C6" w:rsidP="006E4229">
            <w:pPr>
              <w:pStyle w:val="TableBodyText"/>
              <w:jc w:val="center"/>
              <w:rPr>
                <w:b/>
                <w:bCs/>
              </w:rPr>
            </w:pPr>
            <w:r w:rsidRPr="00331AA4">
              <w:rPr>
                <w:b/>
                <w:bC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2F620C5E" w14:textId="0C906AFC" w:rsidR="00DC34C6" w:rsidRPr="00331AA4" w:rsidRDefault="00DC34C6" w:rsidP="006E4229">
            <w:pPr>
              <w:pStyle w:val="TableBodyText"/>
              <w:jc w:val="center"/>
              <w:rPr>
                <w:b/>
                <w:bCs/>
              </w:rPr>
            </w:pPr>
          </w:p>
        </w:tc>
        <w:tc>
          <w:tcPr>
            <w:tcW w:w="582" w:type="dxa"/>
            <w:tcBorders>
              <w:top w:val="single" w:sz="4" w:space="0" w:color="auto"/>
              <w:left w:val="nil"/>
              <w:bottom w:val="single" w:sz="4" w:space="0" w:color="auto"/>
              <w:right w:val="single" w:sz="4" w:space="0" w:color="auto"/>
            </w:tcBorders>
            <w:shd w:val="clear" w:color="auto" w:fill="auto"/>
            <w:vAlign w:val="center"/>
          </w:tcPr>
          <w:p w14:paraId="5F813894" w14:textId="2661AF57" w:rsidR="00DC34C6" w:rsidRPr="00331AA4" w:rsidRDefault="00DC34C6" w:rsidP="006E4229">
            <w:pPr>
              <w:pStyle w:val="TableBodyText"/>
              <w:jc w:val="center"/>
              <w:rPr>
                <w:b/>
                <w:bCs/>
              </w:rPr>
            </w:pPr>
          </w:p>
        </w:tc>
        <w:tc>
          <w:tcPr>
            <w:tcW w:w="582" w:type="dxa"/>
            <w:tcBorders>
              <w:top w:val="single" w:sz="4" w:space="0" w:color="auto"/>
              <w:left w:val="nil"/>
              <w:bottom w:val="single" w:sz="4" w:space="0" w:color="auto"/>
              <w:right w:val="single" w:sz="4" w:space="0" w:color="auto"/>
            </w:tcBorders>
            <w:shd w:val="clear" w:color="auto" w:fill="auto"/>
            <w:vAlign w:val="center"/>
          </w:tcPr>
          <w:p w14:paraId="7B647C13" w14:textId="2ECA6A6D" w:rsidR="00DC34C6" w:rsidRPr="00331AA4" w:rsidRDefault="00DC34C6" w:rsidP="006E4229">
            <w:pPr>
              <w:pStyle w:val="TableBodyText"/>
              <w:jc w:val="center"/>
              <w:rPr>
                <w:b/>
                <w:bC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8F8DDD6" w14:textId="6E7F068E" w:rsidR="00DC34C6" w:rsidRPr="00331AA4" w:rsidRDefault="00C21659" w:rsidP="006E4229">
            <w:pPr>
              <w:pStyle w:val="TableBodyText"/>
              <w:jc w:val="center"/>
              <w:rPr>
                <w:b/>
                <w:bCs/>
              </w:rPr>
            </w:pPr>
            <w:r w:rsidRPr="00331AA4">
              <w:rPr>
                <w:b/>
                <w:bCs/>
              </w:rPr>
              <w:t>X</w:t>
            </w:r>
          </w:p>
        </w:tc>
        <w:tc>
          <w:tcPr>
            <w:tcW w:w="854" w:type="dxa"/>
            <w:tcBorders>
              <w:top w:val="single" w:sz="4" w:space="0" w:color="auto"/>
              <w:left w:val="nil"/>
              <w:bottom w:val="single" w:sz="4" w:space="0" w:color="auto"/>
              <w:right w:val="single" w:sz="4" w:space="0" w:color="auto"/>
            </w:tcBorders>
            <w:shd w:val="clear" w:color="auto" w:fill="auto"/>
            <w:vAlign w:val="center"/>
          </w:tcPr>
          <w:p w14:paraId="5E633B2C" w14:textId="324A9336" w:rsidR="00DC34C6" w:rsidRPr="00331AA4" w:rsidRDefault="00DC34C6" w:rsidP="006E4229">
            <w:pPr>
              <w:pStyle w:val="TableBodyText"/>
              <w:jc w:val="center"/>
              <w:rPr>
                <w:b/>
                <w:bCs/>
              </w:rPr>
            </w:pPr>
          </w:p>
        </w:tc>
      </w:tr>
      <w:tr w:rsidR="00AB710A" w:rsidRPr="00331AA4" w14:paraId="12131473"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77B3DD08" w14:textId="52171C7A" w:rsidR="00DC34C6" w:rsidRPr="00331AA4" w:rsidRDefault="00DC34C6"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4A336867" w14:textId="5C89AC33" w:rsidR="00DC34C6" w:rsidRPr="00331AA4" w:rsidRDefault="00DC34C6" w:rsidP="00825490">
            <w:pPr>
              <w:pStyle w:val="TableBodyText"/>
            </w:pPr>
            <w:r w:rsidRPr="00331AA4">
              <w:t>The red, yellow and white colours for all sign types</w:t>
            </w:r>
            <w:r w:rsidR="00853474" w:rsidRPr="00331AA4">
              <w:t>,</w:t>
            </w:r>
            <w:r w:rsidRPr="00331AA4">
              <w:t xml:space="preserve"> shall fall within the chromaticity coordinates specified in Section</w:t>
            </w:r>
            <w:r w:rsidR="0038673E" w:rsidRPr="00331AA4">
              <w:t> </w:t>
            </w:r>
            <w:r w:rsidRPr="00331AA4">
              <w:t>2 of AS</w:t>
            </w:r>
            <w:r w:rsidR="00507288">
              <w:t> </w:t>
            </w:r>
            <w:r w:rsidRPr="00331AA4">
              <w:t>5156</w:t>
            </w:r>
            <w:r w:rsidR="000D03DA" w:rsidRPr="00331AA4">
              <w:t>.</w:t>
            </w:r>
          </w:p>
        </w:tc>
        <w:tc>
          <w:tcPr>
            <w:tcW w:w="882" w:type="dxa"/>
            <w:tcBorders>
              <w:top w:val="nil"/>
              <w:left w:val="nil"/>
              <w:bottom w:val="single" w:sz="4" w:space="0" w:color="auto"/>
              <w:right w:val="single" w:sz="4" w:space="0" w:color="auto"/>
            </w:tcBorders>
            <w:shd w:val="clear" w:color="auto" w:fill="auto"/>
            <w:vAlign w:val="center"/>
          </w:tcPr>
          <w:p w14:paraId="313911DC" w14:textId="7B34CA45" w:rsidR="00DC34C6" w:rsidRPr="00331AA4" w:rsidRDefault="00DC34C6" w:rsidP="006E4229">
            <w:pPr>
              <w:pStyle w:val="TableBodyText"/>
              <w:jc w:val="center"/>
              <w:rPr>
                <w:b/>
                <w:bCs/>
                <w:i/>
                <w:iCs/>
              </w:rPr>
            </w:pPr>
            <w:r w:rsidRPr="00331AA4">
              <w:rPr>
                <w:b/>
                <w:bCs/>
                <w:i/>
                <w:iCs/>
              </w:rPr>
              <w:t>7.6</w:t>
            </w:r>
          </w:p>
        </w:tc>
        <w:tc>
          <w:tcPr>
            <w:tcW w:w="708" w:type="dxa"/>
            <w:tcBorders>
              <w:top w:val="nil"/>
              <w:left w:val="nil"/>
              <w:bottom w:val="single" w:sz="4" w:space="0" w:color="auto"/>
              <w:right w:val="single" w:sz="4" w:space="0" w:color="auto"/>
            </w:tcBorders>
            <w:shd w:val="clear" w:color="auto" w:fill="auto"/>
            <w:vAlign w:val="center"/>
          </w:tcPr>
          <w:p w14:paraId="756EE19C" w14:textId="794941A2" w:rsidR="00DC34C6" w:rsidRPr="00331AA4" w:rsidRDefault="00DC34C6"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39D222D2" w14:textId="4D068C72" w:rsidR="00DC34C6" w:rsidRPr="00331AA4" w:rsidRDefault="00C21659"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4D8EA396" w14:textId="77777777" w:rsidR="00DC34C6" w:rsidRPr="00331AA4" w:rsidRDefault="00DC34C6"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4268E67" w14:textId="77777777" w:rsidR="00DC34C6" w:rsidRPr="00331AA4" w:rsidRDefault="00DC34C6"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0631E841" w14:textId="31261E3C" w:rsidR="00DC34C6" w:rsidRPr="00331AA4" w:rsidRDefault="00C21659"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43A7A934" w14:textId="02C96465" w:rsidR="00DC34C6" w:rsidRPr="00331AA4" w:rsidRDefault="00DC34C6" w:rsidP="006E4229">
            <w:pPr>
              <w:pStyle w:val="TableBodyText"/>
              <w:jc w:val="center"/>
              <w:rPr>
                <w:b/>
                <w:bCs/>
              </w:rPr>
            </w:pPr>
          </w:p>
        </w:tc>
      </w:tr>
      <w:tr w:rsidR="00AB710A" w:rsidRPr="00331AA4" w14:paraId="6F848827"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7C2E0EC5" w14:textId="5BAC6097" w:rsidR="00DC34C6" w:rsidRPr="00331AA4" w:rsidRDefault="00DC34C6"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0DF99EC5" w14:textId="028CF1EE" w:rsidR="00DC34C6" w:rsidRPr="00331AA4" w:rsidRDefault="00DC34C6" w:rsidP="00825490">
            <w:pPr>
              <w:pStyle w:val="TableBodyText"/>
            </w:pPr>
            <w:r w:rsidRPr="00331AA4">
              <w:t>The annulus for the Type</w:t>
            </w:r>
            <w:r w:rsidR="0038673E" w:rsidRPr="00331AA4">
              <w:t> </w:t>
            </w:r>
            <w:r w:rsidRPr="00331AA4">
              <w:t>1 sign</w:t>
            </w:r>
            <w:r w:rsidR="00853474" w:rsidRPr="00331AA4">
              <w:t>,</w:t>
            </w:r>
            <w:r w:rsidRPr="00331AA4">
              <w:t xml:space="preserve"> shall comply with the requirements of TC1783.</w:t>
            </w:r>
          </w:p>
        </w:tc>
        <w:tc>
          <w:tcPr>
            <w:tcW w:w="882" w:type="dxa"/>
            <w:tcBorders>
              <w:top w:val="nil"/>
              <w:left w:val="nil"/>
              <w:bottom w:val="single" w:sz="4" w:space="0" w:color="auto"/>
              <w:right w:val="single" w:sz="4" w:space="0" w:color="auto"/>
            </w:tcBorders>
            <w:shd w:val="clear" w:color="auto" w:fill="auto"/>
            <w:vAlign w:val="center"/>
          </w:tcPr>
          <w:p w14:paraId="3C4CA124" w14:textId="3340AC9B" w:rsidR="00DC34C6" w:rsidRPr="00331AA4" w:rsidRDefault="00DC34C6" w:rsidP="006E4229">
            <w:pPr>
              <w:pStyle w:val="TableBodyText"/>
              <w:jc w:val="center"/>
              <w:rPr>
                <w:b/>
                <w:bCs/>
                <w:i/>
                <w:iCs/>
              </w:rPr>
            </w:pPr>
            <w:r w:rsidRPr="00331AA4">
              <w:rPr>
                <w:b/>
                <w:bCs/>
                <w:i/>
                <w:iCs/>
              </w:rPr>
              <w:t>7.9</w:t>
            </w:r>
          </w:p>
        </w:tc>
        <w:tc>
          <w:tcPr>
            <w:tcW w:w="708" w:type="dxa"/>
            <w:tcBorders>
              <w:top w:val="nil"/>
              <w:left w:val="nil"/>
              <w:bottom w:val="single" w:sz="4" w:space="0" w:color="auto"/>
              <w:right w:val="single" w:sz="4" w:space="0" w:color="auto"/>
            </w:tcBorders>
            <w:shd w:val="clear" w:color="auto" w:fill="auto"/>
            <w:vAlign w:val="center"/>
          </w:tcPr>
          <w:p w14:paraId="62CEB70C" w14:textId="0A67C9FC" w:rsidR="00DC34C6" w:rsidRPr="00331AA4" w:rsidRDefault="00DC34C6"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2F512073" w14:textId="77777777" w:rsidR="00DC34C6" w:rsidRPr="00331AA4" w:rsidRDefault="00DC34C6"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656B47E" w14:textId="77777777" w:rsidR="00DC34C6" w:rsidRPr="00331AA4" w:rsidRDefault="00DC34C6"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7572202" w14:textId="3D11CE86" w:rsidR="00DC34C6" w:rsidRPr="00331AA4" w:rsidRDefault="00C21659" w:rsidP="006E4229">
            <w:pPr>
              <w:pStyle w:val="TableBodyText"/>
              <w:jc w:val="center"/>
              <w:rPr>
                <w:b/>
                <w:bCs/>
              </w:rPr>
            </w:pPr>
            <w:r w:rsidRPr="00331AA4">
              <w:rPr>
                <w:b/>
                <w:bCs/>
              </w:rPr>
              <w:t>X</w:t>
            </w:r>
          </w:p>
        </w:tc>
        <w:tc>
          <w:tcPr>
            <w:tcW w:w="850" w:type="dxa"/>
            <w:tcBorders>
              <w:top w:val="nil"/>
              <w:left w:val="nil"/>
              <w:bottom w:val="single" w:sz="4" w:space="0" w:color="auto"/>
              <w:right w:val="single" w:sz="4" w:space="0" w:color="auto"/>
            </w:tcBorders>
            <w:shd w:val="clear" w:color="auto" w:fill="auto"/>
            <w:vAlign w:val="center"/>
          </w:tcPr>
          <w:p w14:paraId="44C09792" w14:textId="77317034" w:rsidR="00DC34C6" w:rsidRPr="00331AA4" w:rsidRDefault="00DC34C6"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2B8384A5" w14:textId="77777777" w:rsidR="00DC34C6" w:rsidRPr="00331AA4" w:rsidRDefault="00DC34C6" w:rsidP="006E4229">
            <w:pPr>
              <w:pStyle w:val="TableBodyText"/>
              <w:jc w:val="center"/>
              <w:rPr>
                <w:b/>
                <w:bCs/>
              </w:rPr>
            </w:pPr>
          </w:p>
        </w:tc>
      </w:tr>
      <w:tr w:rsidR="00AB710A" w:rsidRPr="00331AA4" w14:paraId="0F31FAA3"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4DA21B69" w14:textId="4B7713CD" w:rsidR="00DC34C6" w:rsidRPr="00331AA4" w:rsidRDefault="00DC34C6"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5F027CBC" w14:textId="51352472" w:rsidR="00DC34C6" w:rsidRPr="00331AA4" w:rsidRDefault="00DC34C6" w:rsidP="00825490">
            <w:pPr>
              <w:pStyle w:val="TableBodyText"/>
            </w:pPr>
            <w:r w:rsidRPr="00331AA4">
              <w:t>The annulus rings</w:t>
            </w:r>
            <w:r w:rsidR="00853474" w:rsidRPr="00331AA4">
              <w:t>,</w:t>
            </w:r>
            <w:r w:rsidRPr="00331AA4">
              <w:t xml:space="preserve"> in all cases</w:t>
            </w:r>
            <w:r w:rsidR="00853474" w:rsidRPr="00331AA4">
              <w:t>,</w:t>
            </w:r>
            <w:r w:rsidRPr="00331AA4">
              <w:t xml:space="preserve"> shall be constructed so that LEDs connected in series are separated by at least </w:t>
            </w:r>
            <w:r w:rsidR="0038673E" w:rsidRPr="00331AA4">
              <w:t>three</w:t>
            </w:r>
            <w:r w:rsidRPr="00331AA4">
              <w:t xml:space="preserve"> LEDs from other circuits.</w:t>
            </w:r>
          </w:p>
        </w:tc>
        <w:tc>
          <w:tcPr>
            <w:tcW w:w="882" w:type="dxa"/>
            <w:tcBorders>
              <w:top w:val="nil"/>
              <w:left w:val="nil"/>
              <w:bottom w:val="single" w:sz="4" w:space="0" w:color="auto"/>
              <w:right w:val="single" w:sz="4" w:space="0" w:color="auto"/>
            </w:tcBorders>
            <w:shd w:val="clear" w:color="auto" w:fill="auto"/>
            <w:vAlign w:val="center"/>
          </w:tcPr>
          <w:p w14:paraId="7D782038" w14:textId="532A93BE" w:rsidR="00DC34C6" w:rsidRPr="00331AA4" w:rsidRDefault="00DC34C6" w:rsidP="006E4229">
            <w:pPr>
              <w:pStyle w:val="TableBodyText"/>
              <w:jc w:val="center"/>
              <w:rPr>
                <w:b/>
                <w:bCs/>
                <w:i/>
                <w:iCs/>
              </w:rPr>
            </w:pPr>
            <w:r w:rsidRPr="00331AA4">
              <w:rPr>
                <w:b/>
                <w:bCs/>
                <w:i/>
                <w:iCs/>
              </w:rPr>
              <w:t>7.9</w:t>
            </w:r>
          </w:p>
        </w:tc>
        <w:tc>
          <w:tcPr>
            <w:tcW w:w="708" w:type="dxa"/>
            <w:tcBorders>
              <w:top w:val="nil"/>
              <w:left w:val="nil"/>
              <w:bottom w:val="single" w:sz="4" w:space="0" w:color="auto"/>
              <w:right w:val="single" w:sz="4" w:space="0" w:color="auto"/>
            </w:tcBorders>
            <w:shd w:val="clear" w:color="auto" w:fill="auto"/>
            <w:vAlign w:val="center"/>
          </w:tcPr>
          <w:p w14:paraId="04790214" w14:textId="4ABC6BD6" w:rsidR="00DC34C6" w:rsidRPr="00331AA4" w:rsidRDefault="00DC34C6"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315164F3" w14:textId="77777777" w:rsidR="00DC34C6" w:rsidRPr="00331AA4" w:rsidRDefault="00DC34C6"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1A9A9426" w14:textId="77777777" w:rsidR="00DC34C6" w:rsidRPr="00331AA4" w:rsidRDefault="00DC34C6"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7322F6D" w14:textId="30866C79" w:rsidR="00DC34C6" w:rsidRPr="00331AA4" w:rsidRDefault="00C21659" w:rsidP="006E4229">
            <w:pPr>
              <w:pStyle w:val="TableBodyText"/>
              <w:jc w:val="center"/>
              <w:rPr>
                <w:b/>
                <w:bCs/>
              </w:rPr>
            </w:pPr>
            <w:r w:rsidRPr="00331AA4">
              <w:rPr>
                <w:b/>
                <w:bCs/>
              </w:rPr>
              <w:t>X</w:t>
            </w:r>
          </w:p>
        </w:tc>
        <w:tc>
          <w:tcPr>
            <w:tcW w:w="850" w:type="dxa"/>
            <w:tcBorders>
              <w:top w:val="nil"/>
              <w:left w:val="nil"/>
              <w:bottom w:val="single" w:sz="4" w:space="0" w:color="auto"/>
              <w:right w:val="single" w:sz="4" w:space="0" w:color="auto"/>
            </w:tcBorders>
            <w:shd w:val="clear" w:color="auto" w:fill="auto"/>
            <w:vAlign w:val="center"/>
          </w:tcPr>
          <w:p w14:paraId="1B52363A" w14:textId="77777777" w:rsidR="00DC34C6" w:rsidRPr="00331AA4" w:rsidRDefault="00DC34C6"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3BF70971" w14:textId="77777777" w:rsidR="00DC34C6" w:rsidRPr="00331AA4" w:rsidRDefault="00DC34C6" w:rsidP="006E4229">
            <w:pPr>
              <w:pStyle w:val="TableBodyText"/>
              <w:jc w:val="center"/>
              <w:rPr>
                <w:b/>
                <w:bCs/>
              </w:rPr>
            </w:pPr>
          </w:p>
        </w:tc>
      </w:tr>
      <w:tr w:rsidR="00AB710A" w:rsidRPr="00331AA4" w14:paraId="30B9A0A8"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654D47FC" w14:textId="323F7917" w:rsidR="00DC34C6" w:rsidRPr="00331AA4" w:rsidRDefault="00DC34C6"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60CF8934" w14:textId="7EC4098B" w:rsidR="00DC34C6" w:rsidRPr="00331AA4" w:rsidRDefault="00DC34C6" w:rsidP="00825490">
            <w:pPr>
              <w:pStyle w:val="TableBodyText"/>
            </w:pPr>
            <w:r w:rsidRPr="00331AA4">
              <w:t>The flash rate for elements of the sign that are required to flash</w:t>
            </w:r>
            <w:r w:rsidR="00853474" w:rsidRPr="00331AA4">
              <w:t>,</w:t>
            </w:r>
            <w:r w:rsidRPr="00331AA4">
              <w:t xml:space="preserve"> shall be configurable and shall initially be set to 50</w:t>
            </w:r>
            <w:r w:rsidR="0038673E" w:rsidRPr="00331AA4">
              <w:t> </w:t>
            </w:r>
            <w:r w:rsidRPr="00331AA4">
              <w:t>/</w:t>
            </w:r>
            <w:r w:rsidR="0038673E" w:rsidRPr="00331AA4">
              <w:t> </w:t>
            </w:r>
            <w:r w:rsidRPr="00331AA4">
              <w:t>50</w:t>
            </w:r>
            <w:r w:rsidR="0038673E" w:rsidRPr="00331AA4">
              <w:t> </w:t>
            </w:r>
            <w:r w:rsidRPr="00331AA4">
              <w:t xml:space="preserve">(lit/unlit) with a cycle time of </w:t>
            </w:r>
            <w:r w:rsidR="0038673E" w:rsidRPr="00331AA4">
              <w:t>one</w:t>
            </w:r>
            <w:r w:rsidRPr="00331AA4">
              <w:t xml:space="preserve"> second.</w:t>
            </w:r>
          </w:p>
        </w:tc>
        <w:tc>
          <w:tcPr>
            <w:tcW w:w="882" w:type="dxa"/>
            <w:tcBorders>
              <w:top w:val="nil"/>
              <w:left w:val="nil"/>
              <w:bottom w:val="single" w:sz="4" w:space="0" w:color="auto"/>
              <w:right w:val="single" w:sz="4" w:space="0" w:color="auto"/>
            </w:tcBorders>
            <w:shd w:val="clear" w:color="auto" w:fill="auto"/>
            <w:vAlign w:val="center"/>
          </w:tcPr>
          <w:p w14:paraId="14CF76FF" w14:textId="2372CD45" w:rsidR="00DC34C6" w:rsidRPr="00331AA4" w:rsidRDefault="00DC34C6" w:rsidP="006E4229">
            <w:pPr>
              <w:pStyle w:val="TableBodyText"/>
              <w:jc w:val="center"/>
              <w:rPr>
                <w:b/>
                <w:bCs/>
                <w:i/>
                <w:iCs/>
              </w:rPr>
            </w:pPr>
            <w:r w:rsidRPr="00331AA4">
              <w:rPr>
                <w:b/>
                <w:bCs/>
                <w:i/>
                <w:iCs/>
              </w:rPr>
              <w:t>7.1</w:t>
            </w:r>
          </w:p>
        </w:tc>
        <w:tc>
          <w:tcPr>
            <w:tcW w:w="708" w:type="dxa"/>
            <w:tcBorders>
              <w:top w:val="nil"/>
              <w:left w:val="nil"/>
              <w:bottom w:val="single" w:sz="4" w:space="0" w:color="auto"/>
              <w:right w:val="single" w:sz="4" w:space="0" w:color="auto"/>
            </w:tcBorders>
            <w:shd w:val="clear" w:color="auto" w:fill="auto"/>
            <w:vAlign w:val="center"/>
          </w:tcPr>
          <w:p w14:paraId="7614C5B6" w14:textId="3981DFC9" w:rsidR="00DC34C6" w:rsidRPr="00331AA4" w:rsidRDefault="00DC34C6"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15F1D659" w14:textId="77777777" w:rsidR="00DC34C6" w:rsidRPr="00331AA4" w:rsidRDefault="00DC34C6"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9B8D84A" w14:textId="77777777" w:rsidR="00DC34C6" w:rsidRPr="00331AA4" w:rsidRDefault="00DC34C6"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34E856B" w14:textId="77777777" w:rsidR="00DC34C6" w:rsidRPr="00331AA4" w:rsidRDefault="00DC34C6"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3661417F" w14:textId="73B7767E" w:rsidR="00DC34C6" w:rsidRPr="00331AA4" w:rsidRDefault="00C21659"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4C1A86FE" w14:textId="77777777" w:rsidR="00DC34C6" w:rsidRPr="00331AA4" w:rsidRDefault="00DC34C6" w:rsidP="006E4229">
            <w:pPr>
              <w:pStyle w:val="TableBodyText"/>
              <w:jc w:val="center"/>
              <w:rPr>
                <w:b/>
                <w:bCs/>
              </w:rPr>
            </w:pPr>
          </w:p>
        </w:tc>
      </w:tr>
      <w:tr w:rsidR="00AB710A" w:rsidRPr="00331AA4" w14:paraId="27331FCF"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3BEA3D3E" w14:textId="4815241F" w:rsidR="00DC34C6" w:rsidRPr="00331AA4" w:rsidRDefault="00DC34C6"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233AC587" w14:textId="49485DD4" w:rsidR="00DC34C6" w:rsidRPr="00331AA4" w:rsidRDefault="00DC34C6" w:rsidP="00825490">
            <w:pPr>
              <w:pStyle w:val="TableBodyText"/>
            </w:pPr>
            <w:r w:rsidRPr="00331AA4">
              <w:t>The optical performance for all sign types</w:t>
            </w:r>
            <w:r w:rsidR="00853474" w:rsidRPr="00331AA4">
              <w:t>,</w:t>
            </w:r>
            <w:r w:rsidRPr="00331AA4">
              <w:t xml:space="preserve"> shall be determined by measurement under laboratory conditions of the parameters listed in AS</w:t>
            </w:r>
            <w:r w:rsidR="00D07A84">
              <w:t> </w:t>
            </w:r>
            <w:r w:rsidRPr="00331AA4">
              <w:t>5156:</w:t>
            </w:r>
          </w:p>
          <w:p w14:paraId="20B893D4" w14:textId="09966913" w:rsidR="00DC34C6" w:rsidRPr="00331AA4" w:rsidRDefault="00DC34C6" w:rsidP="0038673E">
            <w:pPr>
              <w:pStyle w:val="TableBodyText"/>
              <w:numPr>
                <w:ilvl w:val="0"/>
                <w:numId w:val="27"/>
              </w:numPr>
            </w:pPr>
            <w:r w:rsidRPr="00331AA4">
              <w:t>minimum luminance ratio</w:t>
            </w:r>
          </w:p>
          <w:p w14:paraId="640BDFF0" w14:textId="551D77C0" w:rsidR="00DC34C6" w:rsidRPr="00331AA4" w:rsidRDefault="00DC34C6" w:rsidP="0038673E">
            <w:pPr>
              <w:pStyle w:val="TableBodyText"/>
              <w:numPr>
                <w:ilvl w:val="0"/>
                <w:numId w:val="27"/>
              </w:numPr>
            </w:pPr>
            <w:r w:rsidRPr="00331AA4">
              <w:t>minimum and maximum luminance and luminous intensity uniformity</w:t>
            </w:r>
            <w:r w:rsidR="0090634A" w:rsidRPr="00331AA4">
              <w:t>,</w:t>
            </w:r>
            <w:r w:rsidRPr="00331AA4">
              <w:t xml:space="preserve"> and</w:t>
            </w:r>
          </w:p>
          <w:p w14:paraId="243C3C5B" w14:textId="71AB17E2" w:rsidR="00DC34C6" w:rsidRPr="00331AA4" w:rsidRDefault="00DC34C6" w:rsidP="0038673E">
            <w:pPr>
              <w:pStyle w:val="TableBodyText"/>
              <w:numPr>
                <w:ilvl w:val="0"/>
                <w:numId w:val="27"/>
              </w:numPr>
            </w:pPr>
            <w:r w:rsidRPr="00331AA4">
              <w:t>colour as per AS</w:t>
            </w:r>
            <w:r w:rsidR="00D07A84">
              <w:t> </w:t>
            </w:r>
            <w:r w:rsidRPr="00331AA4">
              <w:t>5156</w:t>
            </w:r>
            <w:r w:rsidR="001B431C">
              <w:t> </w:t>
            </w:r>
            <w:r w:rsidR="001B431C" w:rsidRPr="001B431C">
              <w:rPr>
                <w:i/>
                <w:iCs/>
              </w:rPr>
              <w:t>Electronic Speed Limit</w:t>
            </w:r>
            <w:r w:rsidR="001B431C">
              <w:rPr>
                <w:i/>
                <w:iCs/>
              </w:rPr>
              <w:t>.</w:t>
            </w:r>
          </w:p>
        </w:tc>
        <w:tc>
          <w:tcPr>
            <w:tcW w:w="882" w:type="dxa"/>
            <w:tcBorders>
              <w:top w:val="nil"/>
              <w:left w:val="nil"/>
              <w:bottom w:val="single" w:sz="4" w:space="0" w:color="auto"/>
              <w:right w:val="single" w:sz="4" w:space="0" w:color="auto"/>
            </w:tcBorders>
            <w:shd w:val="clear" w:color="auto" w:fill="auto"/>
            <w:vAlign w:val="center"/>
          </w:tcPr>
          <w:p w14:paraId="35E437D1" w14:textId="0639A377" w:rsidR="00DC34C6" w:rsidRPr="00331AA4" w:rsidRDefault="00DC34C6" w:rsidP="006E4229">
            <w:pPr>
              <w:pStyle w:val="TableBodyText"/>
              <w:jc w:val="center"/>
              <w:rPr>
                <w:b/>
                <w:bCs/>
                <w:i/>
                <w:iCs/>
              </w:rPr>
            </w:pPr>
            <w:r w:rsidRPr="00331AA4">
              <w:rPr>
                <w:b/>
                <w:bCs/>
                <w:i/>
                <w:iCs/>
              </w:rPr>
              <w:t>7.16</w:t>
            </w:r>
          </w:p>
        </w:tc>
        <w:tc>
          <w:tcPr>
            <w:tcW w:w="708" w:type="dxa"/>
            <w:tcBorders>
              <w:top w:val="nil"/>
              <w:left w:val="nil"/>
              <w:bottom w:val="single" w:sz="4" w:space="0" w:color="auto"/>
              <w:right w:val="single" w:sz="4" w:space="0" w:color="auto"/>
            </w:tcBorders>
            <w:shd w:val="clear" w:color="auto" w:fill="auto"/>
            <w:vAlign w:val="center"/>
          </w:tcPr>
          <w:p w14:paraId="0F3E0EB7" w14:textId="031D321D" w:rsidR="00DC34C6" w:rsidRPr="00331AA4" w:rsidRDefault="00DC34C6"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5AC74863" w14:textId="4F44FB83" w:rsidR="00DC34C6" w:rsidRPr="00331AA4" w:rsidRDefault="00C21659"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2A30E9DD" w14:textId="430C2850" w:rsidR="00DC34C6" w:rsidRPr="00331AA4" w:rsidRDefault="00DC34C6"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1888C57" w14:textId="70E2ACCD" w:rsidR="00DC34C6" w:rsidRPr="00331AA4" w:rsidRDefault="00DC34C6"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5E7CC344" w14:textId="43D53ABF" w:rsidR="00DC34C6" w:rsidRPr="00331AA4" w:rsidRDefault="00DC34C6"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735BE37D" w14:textId="50EA33E2" w:rsidR="00DC34C6" w:rsidRPr="00331AA4" w:rsidRDefault="00DC34C6" w:rsidP="006E4229">
            <w:pPr>
              <w:pStyle w:val="TableBodyText"/>
              <w:jc w:val="center"/>
              <w:rPr>
                <w:b/>
                <w:bCs/>
              </w:rPr>
            </w:pPr>
          </w:p>
        </w:tc>
      </w:tr>
      <w:tr w:rsidR="00AB710A" w:rsidRPr="00331AA4" w14:paraId="73CF4E2D"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607338B7" w14:textId="6E179F03" w:rsidR="00DC34C6" w:rsidRPr="00331AA4" w:rsidRDefault="00DC34C6"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3F53A6B6" w14:textId="4BC02047" w:rsidR="00DC34C6" w:rsidRPr="00331AA4" w:rsidRDefault="00DC34C6" w:rsidP="00825490">
            <w:pPr>
              <w:pStyle w:val="TableBodyText"/>
            </w:pPr>
            <w:r w:rsidRPr="00331AA4">
              <w:t xml:space="preserve">The performance of the sign displays shall meet or exceed the parameters listed in </w:t>
            </w:r>
            <w:r w:rsidR="001B431C">
              <w:t>AS 5156 </w:t>
            </w:r>
            <w:r w:rsidR="001B431C" w:rsidRPr="001B431C">
              <w:rPr>
                <w:i/>
                <w:iCs/>
              </w:rPr>
              <w:t>Electronic Speed Limit</w:t>
            </w:r>
            <w:r w:rsidR="001B431C">
              <w:rPr>
                <w:i/>
                <w:iCs/>
              </w:rPr>
              <w:t>.</w:t>
            </w:r>
          </w:p>
        </w:tc>
        <w:tc>
          <w:tcPr>
            <w:tcW w:w="882" w:type="dxa"/>
            <w:tcBorders>
              <w:top w:val="nil"/>
              <w:left w:val="nil"/>
              <w:bottom w:val="single" w:sz="4" w:space="0" w:color="auto"/>
              <w:right w:val="single" w:sz="4" w:space="0" w:color="auto"/>
            </w:tcBorders>
            <w:shd w:val="clear" w:color="auto" w:fill="auto"/>
            <w:vAlign w:val="center"/>
          </w:tcPr>
          <w:p w14:paraId="072F72FB" w14:textId="6C40C613" w:rsidR="00DC34C6" w:rsidRPr="00331AA4" w:rsidRDefault="00DC34C6" w:rsidP="006E4229">
            <w:pPr>
              <w:pStyle w:val="TableBodyText"/>
              <w:jc w:val="center"/>
              <w:rPr>
                <w:b/>
                <w:bCs/>
                <w:i/>
                <w:iCs/>
              </w:rPr>
            </w:pPr>
            <w:r w:rsidRPr="00331AA4">
              <w:rPr>
                <w:b/>
                <w:bCs/>
                <w:i/>
                <w:iCs/>
              </w:rPr>
              <w:t>7.16</w:t>
            </w:r>
          </w:p>
        </w:tc>
        <w:tc>
          <w:tcPr>
            <w:tcW w:w="708" w:type="dxa"/>
            <w:tcBorders>
              <w:top w:val="nil"/>
              <w:left w:val="nil"/>
              <w:bottom w:val="single" w:sz="4" w:space="0" w:color="auto"/>
              <w:right w:val="single" w:sz="4" w:space="0" w:color="auto"/>
            </w:tcBorders>
            <w:shd w:val="clear" w:color="auto" w:fill="auto"/>
            <w:vAlign w:val="center"/>
          </w:tcPr>
          <w:p w14:paraId="425AB903" w14:textId="12183797" w:rsidR="00DC34C6" w:rsidRPr="00331AA4" w:rsidRDefault="00DC34C6"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2D7879EA" w14:textId="1202DC52" w:rsidR="00DC34C6" w:rsidRPr="00331AA4" w:rsidRDefault="00C21659"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01E9C6FA" w14:textId="77777777" w:rsidR="00DC34C6" w:rsidRPr="00331AA4" w:rsidRDefault="00DC34C6"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0830472" w14:textId="77777777" w:rsidR="00DC34C6" w:rsidRPr="00331AA4" w:rsidRDefault="00DC34C6"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3D4E2F8E" w14:textId="3D9D6B05" w:rsidR="00DC34C6" w:rsidRPr="00331AA4" w:rsidRDefault="00C21659"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7B833684" w14:textId="77777777" w:rsidR="00DC34C6" w:rsidRPr="00331AA4" w:rsidRDefault="00DC34C6" w:rsidP="006E4229">
            <w:pPr>
              <w:pStyle w:val="TableBodyText"/>
              <w:jc w:val="center"/>
              <w:rPr>
                <w:b/>
                <w:bCs/>
              </w:rPr>
            </w:pPr>
          </w:p>
        </w:tc>
      </w:tr>
      <w:tr w:rsidR="00AB710A" w:rsidRPr="00331AA4" w14:paraId="0DBB1EA6"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09316387" w14:textId="1B3C298F" w:rsidR="00DC34C6" w:rsidRPr="00331AA4" w:rsidRDefault="00DC34C6"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46C3E1EC" w14:textId="7F0F647E" w:rsidR="00DC34C6" w:rsidRPr="00331AA4" w:rsidRDefault="00DC34C6" w:rsidP="009F07EC">
            <w:pPr>
              <w:pStyle w:val="TableBodyText"/>
              <w:keepNext/>
              <w:keepLines/>
            </w:pPr>
            <w:r w:rsidRPr="00331AA4">
              <w:t>The luminance and the luminance</w:t>
            </w:r>
            <w:r w:rsidR="00853474" w:rsidRPr="00331AA4">
              <w:t> </w:t>
            </w:r>
            <w:r w:rsidRPr="00331AA4">
              <w:t>ratio of the lit areas of the sign when measured under laboratory conditions, shall comply with the luminance and luminance</w:t>
            </w:r>
            <w:r w:rsidR="00853474" w:rsidRPr="00331AA4">
              <w:t> </w:t>
            </w:r>
            <w:r w:rsidRPr="00331AA4">
              <w:t>ratio</w:t>
            </w:r>
            <w:r w:rsidR="00853474" w:rsidRPr="00331AA4">
              <w:t> </w:t>
            </w:r>
            <w:r w:rsidRPr="00331AA4">
              <w:t>requirements of AS</w:t>
            </w:r>
            <w:r w:rsidR="00193EB1" w:rsidRPr="00331AA4">
              <w:t> </w:t>
            </w:r>
            <w:r w:rsidRPr="00331AA4">
              <w:t>5156</w:t>
            </w:r>
            <w:r w:rsidR="00193EB1" w:rsidRPr="00331AA4">
              <w:t> </w:t>
            </w:r>
            <w:r w:rsidRPr="009F07EC">
              <w:rPr>
                <w:i/>
                <w:iCs/>
              </w:rPr>
              <w:t>Electronic speed limit signs</w:t>
            </w:r>
            <w:r w:rsidRPr="00331AA4">
              <w:t>.</w:t>
            </w:r>
          </w:p>
        </w:tc>
        <w:tc>
          <w:tcPr>
            <w:tcW w:w="882" w:type="dxa"/>
            <w:tcBorders>
              <w:top w:val="nil"/>
              <w:left w:val="nil"/>
              <w:bottom w:val="single" w:sz="4" w:space="0" w:color="auto"/>
              <w:right w:val="single" w:sz="4" w:space="0" w:color="auto"/>
            </w:tcBorders>
            <w:shd w:val="clear" w:color="auto" w:fill="auto"/>
            <w:vAlign w:val="center"/>
          </w:tcPr>
          <w:p w14:paraId="63BEF732" w14:textId="1FBEE33E" w:rsidR="00DC34C6" w:rsidRPr="00331AA4" w:rsidRDefault="00DC34C6" w:rsidP="006E4229">
            <w:pPr>
              <w:pStyle w:val="TableBodyText"/>
              <w:jc w:val="center"/>
              <w:rPr>
                <w:b/>
                <w:bCs/>
                <w:i/>
                <w:iCs/>
              </w:rPr>
            </w:pPr>
            <w:r w:rsidRPr="00331AA4">
              <w:rPr>
                <w:b/>
                <w:bCs/>
                <w:i/>
                <w:iCs/>
              </w:rPr>
              <w:t>7.16</w:t>
            </w:r>
          </w:p>
        </w:tc>
        <w:tc>
          <w:tcPr>
            <w:tcW w:w="708" w:type="dxa"/>
            <w:tcBorders>
              <w:top w:val="nil"/>
              <w:left w:val="nil"/>
              <w:bottom w:val="single" w:sz="4" w:space="0" w:color="auto"/>
              <w:right w:val="single" w:sz="4" w:space="0" w:color="auto"/>
            </w:tcBorders>
            <w:shd w:val="clear" w:color="auto" w:fill="auto"/>
            <w:vAlign w:val="center"/>
          </w:tcPr>
          <w:p w14:paraId="301E188D" w14:textId="4619570B" w:rsidR="00DC34C6" w:rsidRPr="00331AA4" w:rsidRDefault="00DC34C6"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0DA09578" w14:textId="101E93CD" w:rsidR="00DC34C6" w:rsidRPr="00331AA4" w:rsidRDefault="00C21659"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6492D191" w14:textId="77777777" w:rsidR="00DC34C6" w:rsidRPr="00331AA4" w:rsidRDefault="00DC34C6"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F7E919F" w14:textId="77777777" w:rsidR="00DC34C6" w:rsidRPr="00331AA4" w:rsidRDefault="00DC34C6"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65A57AD1" w14:textId="77777777" w:rsidR="00DC34C6" w:rsidRPr="00331AA4" w:rsidRDefault="00DC34C6"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1865A016" w14:textId="77777777" w:rsidR="00DC34C6" w:rsidRPr="00331AA4" w:rsidRDefault="00DC34C6" w:rsidP="006E4229">
            <w:pPr>
              <w:pStyle w:val="TableBodyText"/>
              <w:jc w:val="center"/>
              <w:rPr>
                <w:b/>
                <w:bCs/>
              </w:rPr>
            </w:pPr>
          </w:p>
        </w:tc>
      </w:tr>
      <w:tr w:rsidR="0090634A" w:rsidRPr="00331AA4" w14:paraId="6169FFD2"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6519AA35" w14:textId="77777777" w:rsidR="0090634A" w:rsidRPr="00331AA4" w:rsidRDefault="0090634A" w:rsidP="0090634A">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24A3A512" w14:textId="49310F1A" w:rsidR="0090634A" w:rsidRPr="00331AA4" w:rsidRDefault="0090634A" w:rsidP="00507288">
            <w:pPr>
              <w:pStyle w:val="TableBodyText"/>
              <w:keepNext/>
              <w:keepLines/>
            </w:pPr>
            <w:r w:rsidRPr="00331AA4">
              <w:t>The LED intensity must be controlled to provide constant apparent brightness and maximum legibility distance</w:t>
            </w:r>
            <w:r w:rsidR="00853474" w:rsidRPr="00331AA4">
              <w:t>,</w:t>
            </w:r>
            <w:r w:rsidRPr="00331AA4">
              <w:t xml:space="preserve"> for the range of the ambient light under which the sign must operate.</w:t>
            </w:r>
          </w:p>
        </w:tc>
        <w:tc>
          <w:tcPr>
            <w:tcW w:w="882" w:type="dxa"/>
            <w:tcBorders>
              <w:top w:val="nil"/>
              <w:left w:val="nil"/>
              <w:bottom w:val="single" w:sz="4" w:space="0" w:color="auto"/>
              <w:right w:val="single" w:sz="4" w:space="0" w:color="auto"/>
            </w:tcBorders>
            <w:shd w:val="clear" w:color="auto" w:fill="auto"/>
            <w:vAlign w:val="center"/>
          </w:tcPr>
          <w:p w14:paraId="35007A02" w14:textId="0D013CF4" w:rsidR="0090634A" w:rsidRPr="00331AA4" w:rsidRDefault="0090634A" w:rsidP="0090634A">
            <w:pPr>
              <w:pStyle w:val="TableBodyText"/>
              <w:jc w:val="center"/>
              <w:rPr>
                <w:b/>
                <w:bCs/>
                <w:i/>
                <w:iCs/>
              </w:rPr>
            </w:pPr>
            <w:r w:rsidRPr="00331AA4">
              <w:rPr>
                <w:b/>
                <w:bCs/>
              </w:rPr>
              <w:t>7.18</w:t>
            </w:r>
          </w:p>
        </w:tc>
        <w:tc>
          <w:tcPr>
            <w:tcW w:w="708" w:type="dxa"/>
            <w:tcBorders>
              <w:top w:val="nil"/>
              <w:left w:val="nil"/>
              <w:bottom w:val="single" w:sz="4" w:space="0" w:color="auto"/>
              <w:right w:val="single" w:sz="4" w:space="0" w:color="auto"/>
            </w:tcBorders>
            <w:shd w:val="clear" w:color="auto" w:fill="auto"/>
            <w:vAlign w:val="center"/>
          </w:tcPr>
          <w:p w14:paraId="6E5569BA" w14:textId="038C1D88" w:rsidR="0090634A" w:rsidRPr="00331AA4" w:rsidRDefault="0090634A" w:rsidP="0090634A">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5DC5FDF4" w14:textId="365CAB1A" w:rsidR="0090634A" w:rsidRPr="00331AA4" w:rsidRDefault="0090634A" w:rsidP="0090634A">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FAC5D60" w14:textId="3E5164DC" w:rsidR="0090634A" w:rsidRPr="00331AA4" w:rsidRDefault="0090634A" w:rsidP="0090634A">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tcPr>
          <w:p w14:paraId="6286D648" w14:textId="5397107B" w:rsidR="0090634A" w:rsidRPr="00331AA4" w:rsidRDefault="0090634A" w:rsidP="0090634A">
            <w:pPr>
              <w:pStyle w:val="TableBodyText"/>
              <w:jc w:val="center"/>
              <w:rPr>
                <w:b/>
                <w:bCs/>
              </w:rPr>
            </w:pPr>
            <w:r w:rsidRPr="00331AA4">
              <w:t xml:space="preserve"> </w:t>
            </w:r>
          </w:p>
        </w:tc>
        <w:tc>
          <w:tcPr>
            <w:tcW w:w="850" w:type="dxa"/>
            <w:tcBorders>
              <w:top w:val="nil"/>
              <w:left w:val="nil"/>
              <w:bottom w:val="single" w:sz="4" w:space="0" w:color="auto"/>
              <w:right w:val="single" w:sz="4" w:space="0" w:color="auto"/>
            </w:tcBorders>
            <w:shd w:val="clear" w:color="auto" w:fill="auto"/>
          </w:tcPr>
          <w:p w14:paraId="69D78103" w14:textId="6560203D" w:rsidR="0090634A" w:rsidRPr="00331AA4" w:rsidRDefault="0090634A" w:rsidP="0090634A">
            <w:pPr>
              <w:pStyle w:val="TableBodyText"/>
              <w:jc w:val="center"/>
              <w:rPr>
                <w:b/>
                <w:bCs/>
              </w:rPr>
            </w:pPr>
            <w:r w:rsidRPr="00331AA4">
              <w:t xml:space="preserve"> </w:t>
            </w:r>
          </w:p>
        </w:tc>
        <w:tc>
          <w:tcPr>
            <w:tcW w:w="854" w:type="dxa"/>
            <w:tcBorders>
              <w:top w:val="nil"/>
              <w:left w:val="nil"/>
              <w:bottom w:val="single" w:sz="4" w:space="0" w:color="auto"/>
              <w:right w:val="single" w:sz="4" w:space="0" w:color="auto"/>
            </w:tcBorders>
            <w:shd w:val="clear" w:color="auto" w:fill="auto"/>
          </w:tcPr>
          <w:p w14:paraId="0B7D4FC5" w14:textId="33C1B108" w:rsidR="0090634A" w:rsidRPr="00331AA4" w:rsidRDefault="0090634A" w:rsidP="0090634A">
            <w:pPr>
              <w:pStyle w:val="TableBodyText"/>
              <w:jc w:val="center"/>
              <w:rPr>
                <w:b/>
                <w:bCs/>
              </w:rPr>
            </w:pPr>
            <w:r w:rsidRPr="00331AA4">
              <w:t xml:space="preserve"> </w:t>
            </w:r>
          </w:p>
        </w:tc>
      </w:tr>
      <w:tr w:rsidR="00193EB1" w:rsidRPr="00331AA4" w14:paraId="2037B86D" w14:textId="77777777" w:rsidTr="00193EB1">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6406A612" w14:textId="6E1302FA" w:rsidR="00193EB1" w:rsidRPr="00331AA4" w:rsidRDefault="00193EB1" w:rsidP="00193EB1">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6E1DF281" w14:textId="4E27604B" w:rsidR="00193EB1" w:rsidRPr="00331AA4" w:rsidRDefault="00193EB1" w:rsidP="00193EB1">
            <w:pPr>
              <w:pStyle w:val="TableBodyText"/>
            </w:pPr>
            <w:r w:rsidRPr="00331AA4">
              <w:t>The light output intensity, the number of light sensors and the automatic dimming control functionality</w:t>
            </w:r>
            <w:r w:rsidR="00853474" w:rsidRPr="00331AA4">
              <w:t>,</w:t>
            </w:r>
            <w:r w:rsidRPr="00331AA4">
              <w:t xml:space="preserve"> shall be in accordance with the display and optical requirements in AS 5156.</w:t>
            </w:r>
          </w:p>
        </w:tc>
        <w:tc>
          <w:tcPr>
            <w:tcW w:w="882" w:type="dxa"/>
            <w:tcBorders>
              <w:top w:val="nil"/>
              <w:left w:val="nil"/>
              <w:bottom w:val="single" w:sz="4" w:space="0" w:color="auto"/>
              <w:right w:val="single" w:sz="4" w:space="0" w:color="auto"/>
            </w:tcBorders>
            <w:shd w:val="clear" w:color="auto" w:fill="auto"/>
            <w:vAlign w:val="center"/>
          </w:tcPr>
          <w:p w14:paraId="0DED2345" w14:textId="671E6E96" w:rsidR="00193EB1" w:rsidRPr="00331AA4" w:rsidRDefault="00193EB1" w:rsidP="00193EB1">
            <w:pPr>
              <w:pStyle w:val="TableBodyText"/>
              <w:jc w:val="center"/>
              <w:rPr>
                <w:b/>
                <w:bCs/>
                <w:i/>
                <w:iCs/>
              </w:rPr>
            </w:pPr>
            <w:r w:rsidRPr="00331AA4">
              <w:rPr>
                <w:b/>
                <w:bCs/>
              </w:rPr>
              <w:t>7.18</w:t>
            </w:r>
          </w:p>
        </w:tc>
        <w:tc>
          <w:tcPr>
            <w:tcW w:w="708" w:type="dxa"/>
            <w:tcBorders>
              <w:top w:val="nil"/>
              <w:left w:val="nil"/>
              <w:bottom w:val="single" w:sz="4" w:space="0" w:color="auto"/>
              <w:right w:val="single" w:sz="4" w:space="0" w:color="auto"/>
            </w:tcBorders>
            <w:shd w:val="clear" w:color="auto" w:fill="auto"/>
            <w:vAlign w:val="center"/>
          </w:tcPr>
          <w:p w14:paraId="5D6ED0D3" w14:textId="42293D20" w:rsidR="00193EB1" w:rsidRPr="00331AA4" w:rsidRDefault="00193EB1" w:rsidP="00193EB1">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7F4E28C8" w14:textId="3B4CADD2" w:rsidR="00193EB1" w:rsidRPr="00331AA4" w:rsidRDefault="00193EB1" w:rsidP="00193EB1">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747F83B4" w14:textId="431ABC7B" w:rsidR="00193EB1" w:rsidRPr="00331AA4" w:rsidRDefault="00193EB1" w:rsidP="00193EB1">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AEC84C1" w14:textId="73BD9BF0" w:rsidR="00193EB1" w:rsidRPr="00331AA4" w:rsidRDefault="00193EB1" w:rsidP="00193EB1">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3EADBD66" w14:textId="4C143D8C" w:rsidR="00193EB1" w:rsidRPr="00331AA4" w:rsidRDefault="00193EB1" w:rsidP="00193EB1">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2A47D15D" w14:textId="3F8A0B56" w:rsidR="00193EB1" w:rsidRPr="00331AA4" w:rsidRDefault="00193EB1" w:rsidP="00193EB1">
            <w:pPr>
              <w:pStyle w:val="TableBodyText"/>
              <w:jc w:val="center"/>
              <w:rPr>
                <w:b/>
                <w:bCs/>
              </w:rPr>
            </w:pPr>
          </w:p>
        </w:tc>
      </w:tr>
      <w:tr w:rsidR="00193EB1" w:rsidRPr="00331AA4" w14:paraId="3EB8060F" w14:textId="77777777" w:rsidTr="00193EB1">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4BEF49C2" w14:textId="77777777" w:rsidR="00193EB1" w:rsidRPr="00331AA4" w:rsidRDefault="00193EB1" w:rsidP="00193EB1">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35ED71C4" w14:textId="19EC2D9B" w:rsidR="00193EB1" w:rsidRPr="00331AA4" w:rsidRDefault="00193EB1" w:rsidP="00193EB1">
            <w:pPr>
              <w:pStyle w:val="TableBodyText"/>
            </w:pPr>
            <w:r w:rsidRPr="00331AA4">
              <w:t>The luminance intensity half angle shall be not less than 10 degrees.</w:t>
            </w:r>
          </w:p>
        </w:tc>
        <w:tc>
          <w:tcPr>
            <w:tcW w:w="882" w:type="dxa"/>
            <w:tcBorders>
              <w:top w:val="nil"/>
              <w:left w:val="nil"/>
              <w:bottom w:val="single" w:sz="4" w:space="0" w:color="auto"/>
              <w:right w:val="single" w:sz="4" w:space="0" w:color="auto"/>
            </w:tcBorders>
            <w:shd w:val="clear" w:color="auto" w:fill="auto"/>
            <w:vAlign w:val="center"/>
          </w:tcPr>
          <w:p w14:paraId="71324152" w14:textId="52E80DB3" w:rsidR="00193EB1" w:rsidRPr="00331AA4" w:rsidRDefault="00193EB1" w:rsidP="00193EB1">
            <w:pPr>
              <w:pStyle w:val="TableBodyText"/>
              <w:jc w:val="center"/>
              <w:rPr>
                <w:b/>
                <w:bCs/>
                <w:i/>
                <w:iCs/>
              </w:rPr>
            </w:pPr>
            <w:r w:rsidRPr="00331AA4">
              <w:rPr>
                <w:b/>
                <w:bCs/>
              </w:rPr>
              <w:t>7.19</w:t>
            </w:r>
          </w:p>
        </w:tc>
        <w:tc>
          <w:tcPr>
            <w:tcW w:w="708" w:type="dxa"/>
            <w:tcBorders>
              <w:top w:val="nil"/>
              <w:left w:val="nil"/>
              <w:bottom w:val="single" w:sz="4" w:space="0" w:color="auto"/>
              <w:right w:val="single" w:sz="4" w:space="0" w:color="auto"/>
            </w:tcBorders>
            <w:shd w:val="clear" w:color="auto" w:fill="auto"/>
            <w:vAlign w:val="center"/>
          </w:tcPr>
          <w:p w14:paraId="3000CDD1" w14:textId="2DE1B62A" w:rsidR="00193EB1" w:rsidRPr="00331AA4" w:rsidRDefault="00193EB1" w:rsidP="00193EB1">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29E49B7A" w14:textId="79C5547E" w:rsidR="00193EB1" w:rsidRPr="00331AA4" w:rsidRDefault="00193EB1" w:rsidP="00193EB1">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422D54E9" w14:textId="47162D84" w:rsidR="00193EB1" w:rsidRPr="00331AA4" w:rsidRDefault="00193EB1" w:rsidP="00193EB1">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01F5452" w14:textId="38DD0D00" w:rsidR="00193EB1" w:rsidRPr="00331AA4" w:rsidRDefault="00193EB1" w:rsidP="00193EB1">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2CF2BA49" w14:textId="13488FFF" w:rsidR="00193EB1" w:rsidRPr="00331AA4" w:rsidRDefault="00193EB1" w:rsidP="00193EB1">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76E15CF4" w14:textId="61C8D8B1" w:rsidR="00193EB1" w:rsidRPr="00331AA4" w:rsidRDefault="00193EB1" w:rsidP="00193EB1">
            <w:pPr>
              <w:pStyle w:val="TableBodyText"/>
              <w:jc w:val="center"/>
              <w:rPr>
                <w:b/>
                <w:bCs/>
              </w:rPr>
            </w:pPr>
          </w:p>
        </w:tc>
      </w:tr>
      <w:tr w:rsidR="00193EB1" w:rsidRPr="00331AA4" w14:paraId="75F85B54" w14:textId="77777777" w:rsidTr="00193EB1">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37CF1A03" w14:textId="77777777" w:rsidR="00193EB1" w:rsidRPr="00331AA4" w:rsidRDefault="00193EB1" w:rsidP="00193EB1">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1F25B378" w14:textId="57A5FB48" w:rsidR="00193EB1" w:rsidRPr="00331AA4" w:rsidRDefault="00193EB1" w:rsidP="00193EB1">
            <w:pPr>
              <w:pStyle w:val="TableBodyText"/>
            </w:pPr>
            <w:r w:rsidRPr="00331AA4">
              <w:t>The effect of sunlight or other light sources shining on the optical elements</w:t>
            </w:r>
            <w:r w:rsidR="00853474" w:rsidRPr="00331AA4">
              <w:t>,</w:t>
            </w:r>
            <w:r w:rsidRPr="00331AA4">
              <w:t xml:space="preserve"> shall be controlled such that inactive pixels do not appear active.</w:t>
            </w:r>
          </w:p>
        </w:tc>
        <w:tc>
          <w:tcPr>
            <w:tcW w:w="882" w:type="dxa"/>
            <w:tcBorders>
              <w:top w:val="nil"/>
              <w:left w:val="nil"/>
              <w:bottom w:val="single" w:sz="4" w:space="0" w:color="auto"/>
              <w:right w:val="single" w:sz="4" w:space="0" w:color="auto"/>
            </w:tcBorders>
            <w:shd w:val="clear" w:color="auto" w:fill="auto"/>
            <w:vAlign w:val="center"/>
          </w:tcPr>
          <w:p w14:paraId="0462B5EC" w14:textId="25FBD031" w:rsidR="00193EB1" w:rsidRPr="00331AA4" w:rsidRDefault="00193EB1" w:rsidP="00193EB1">
            <w:pPr>
              <w:pStyle w:val="TableBodyText"/>
              <w:jc w:val="center"/>
              <w:rPr>
                <w:b/>
                <w:bCs/>
                <w:i/>
                <w:iCs/>
              </w:rPr>
            </w:pPr>
            <w:r w:rsidRPr="00331AA4">
              <w:rPr>
                <w:b/>
                <w:bCs/>
              </w:rPr>
              <w:t>7.2</w:t>
            </w:r>
          </w:p>
        </w:tc>
        <w:tc>
          <w:tcPr>
            <w:tcW w:w="708" w:type="dxa"/>
            <w:tcBorders>
              <w:top w:val="nil"/>
              <w:left w:val="nil"/>
              <w:bottom w:val="single" w:sz="4" w:space="0" w:color="auto"/>
              <w:right w:val="single" w:sz="4" w:space="0" w:color="auto"/>
            </w:tcBorders>
            <w:shd w:val="clear" w:color="auto" w:fill="auto"/>
            <w:vAlign w:val="center"/>
          </w:tcPr>
          <w:p w14:paraId="59E9E278" w14:textId="486EBD12" w:rsidR="00193EB1" w:rsidRPr="00331AA4" w:rsidRDefault="00193EB1" w:rsidP="00193EB1">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7CA1F739" w14:textId="712DDAD6" w:rsidR="00193EB1" w:rsidRPr="00331AA4" w:rsidRDefault="00193EB1" w:rsidP="00193EB1">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C96398B" w14:textId="07312A19" w:rsidR="00193EB1" w:rsidRPr="00331AA4" w:rsidRDefault="00193EB1" w:rsidP="00193EB1">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A2A82CE" w14:textId="0428B95B" w:rsidR="00193EB1" w:rsidRPr="00331AA4" w:rsidRDefault="00193EB1" w:rsidP="00193EB1">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2BE8F5AC" w14:textId="295B9B59" w:rsidR="00193EB1" w:rsidRPr="00331AA4" w:rsidRDefault="00193EB1" w:rsidP="00193EB1">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2325A359" w14:textId="3A635D27" w:rsidR="00193EB1" w:rsidRPr="00331AA4" w:rsidRDefault="00193EB1" w:rsidP="00193EB1">
            <w:pPr>
              <w:pStyle w:val="TableBodyText"/>
              <w:jc w:val="center"/>
              <w:rPr>
                <w:b/>
                <w:bCs/>
              </w:rPr>
            </w:pPr>
          </w:p>
        </w:tc>
      </w:tr>
      <w:tr w:rsidR="00193EB1" w:rsidRPr="00331AA4" w14:paraId="6C47144D" w14:textId="77777777" w:rsidTr="00193EB1">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4F04CE07" w14:textId="77777777" w:rsidR="00193EB1" w:rsidRPr="00331AA4" w:rsidRDefault="00193EB1" w:rsidP="00193EB1">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0660BAD0" w14:textId="0BF0F5F8" w:rsidR="00193EB1" w:rsidRPr="00331AA4" w:rsidRDefault="00193EB1" w:rsidP="00193EB1">
            <w:pPr>
              <w:pStyle w:val="TableBodyText"/>
            </w:pPr>
            <w:r w:rsidRPr="00331AA4">
              <w:t>For Type 1 signs, provision shall be made for each lantern to be fitted with a visor to minimi</w:t>
            </w:r>
            <w:r w:rsidR="007B423F" w:rsidRPr="00331AA4">
              <w:t>s</w:t>
            </w:r>
            <w:r w:rsidRPr="00331AA4">
              <w:t>e sun</w:t>
            </w:r>
            <w:r w:rsidR="00853474" w:rsidRPr="00331AA4">
              <w:noBreakHyphen/>
            </w:r>
            <w:r w:rsidRPr="00331AA4">
              <w:t>phantom and veiling</w:t>
            </w:r>
            <w:r w:rsidR="00853474" w:rsidRPr="00331AA4">
              <w:t> </w:t>
            </w:r>
            <w:r w:rsidRPr="00331AA4">
              <w:t>illuminance</w:t>
            </w:r>
            <w:r w:rsidR="00853474" w:rsidRPr="00331AA4">
              <w:t> </w:t>
            </w:r>
            <w:r w:rsidRPr="00331AA4">
              <w:t>effects</w:t>
            </w:r>
            <w:r w:rsidR="00853474" w:rsidRPr="00331AA4">
              <w:t>,</w:t>
            </w:r>
            <w:r w:rsidRPr="00331AA4">
              <w:t xml:space="preserve"> or to reduce the possibility of a flashing signal being seen by traffic for which it is not intended.</w:t>
            </w:r>
          </w:p>
        </w:tc>
        <w:tc>
          <w:tcPr>
            <w:tcW w:w="882" w:type="dxa"/>
            <w:tcBorders>
              <w:top w:val="nil"/>
              <w:left w:val="nil"/>
              <w:bottom w:val="single" w:sz="4" w:space="0" w:color="auto"/>
              <w:right w:val="single" w:sz="4" w:space="0" w:color="auto"/>
            </w:tcBorders>
            <w:shd w:val="clear" w:color="auto" w:fill="auto"/>
            <w:vAlign w:val="center"/>
          </w:tcPr>
          <w:p w14:paraId="47EB6FFD" w14:textId="2C0B778D" w:rsidR="00193EB1" w:rsidRPr="00331AA4" w:rsidRDefault="00193EB1" w:rsidP="00193EB1">
            <w:pPr>
              <w:pStyle w:val="TableBodyText"/>
              <w:jc w:val="center"/>
              <w:rPr>
                <w:b/>
                <w:bCs/>
                <w:i/>
                <w:iCs/>
              </w:rPr>
            </w:pPr>
            <w:r w:rsidRPr="00331AA4">
              <w:rPr>
                <w:b/>
                <w:bCs/>
              </w:rPr>
              <w:t>7.2</w:t>
            </w:r>
          </w:p>
        </w:tc>
        <w:tc>
          <w:tcPr>
            <w:tcW w:w="708" w:type="dxa"/>
            <w:tcBorders>
              <w:top w:val="nil"/>
              <w:left w:val="nil"/>
              <w:bottom w:val="single" w:sz="4" w:space="0" w:color="auto"/>
              <w:right w:val="single" w:sz="4" w:space="0" w:color="auto"/>
            </w:tcBorders>
            <w:shd w:val="clear" w:color="auto" w:fill="auto"/>
            <w:vAlign w:val="center"/>
          </w:tcPr>
          <w:p w14:paraId="2E34201E" w14:textId="4EF62AE6" w:rsidR="00193EB1" w:rsidRPr="00331AA4" w:rsidRDefault="00193EB1" w:rsidP="00193EB1">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20C0E542" w14:textId="10F98760" w:rsidR="00193EB1" w:rsidRPr="00331AA4" w:rsidRDefault="00193EB1" w:rsidP="00193EB1">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2327DDF5" w14:textId="4FCB180F" w:rsidR="00193EB1" w:rsidRPr="00331AA4" w:rsidRDefault="00193EB1" w:rsidP="00193EB1">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B7AD6B2" w14:textId="3D66DB67" w:rsidR="00193EB1" w:rsidRPr="00331AA4" w:rsidRDefault="00193EB1" w:rsidP="00193EB1">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428B4A93" w14:textId="157987C8" w:rsidR="00193EB1" w:rsidRPr="00331AA4" w:rsidRDefault="00193EB1" w:rsidP="00193EB1">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74B8B00F" w14:textId="2DFBE419" w:rsidR="00193EB1" w:rsidRPr="00331AA4" w:rsidRDefault="00193EB1" w:rsidP="00193EB1">
            <w:pPr>
              <w:pStyle w:val="TableBodyText"/>
              <w:jc w:val="center"/>
              <w:rPr>
                <w:b/>
                <w:bCs/>
              </w:rPr>
            </w:pPr>
          </w:p>
        </w:tc>
      </w:tr>
      <w:tr w:rsidR="00193EB1" w:rsidRPr="00331AA4" w14:paraId="5C42997A" w14:textId="77777777" w:rsidTr="00193EB1">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4DACE655" w14:textId="77777777" w:rsidR="00193EB1" w:rsidRPr="00331AA4" w:rsidRDefault="00193EB1" w:rsidP="00193EB1">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7D0D2EAE" w14:textId="210778CC" w:rsidR="00193EB1" w:rsidRPr="00331AA4" w:rsidRDefault="00193EB1" w:rsidP="00193EB1">
            <w:pPr>
              <w:pStyle w:val="TableBodyText"/>
            </w:pPr>
            <w:r w:rsidRPr="00331AA4">
              <w:t>The visor shall be sufficiently rigid to withstand distortion due to wind and extreme temperatures.</w:t>
            </w:r>
          </w:p>
        </w:tc>
        <w:tc>
          <w:tcPr>
            <w:tcW w:w="882" w:type="dxa"/>
            <w:tcBorders>
              <w:top w:val="nil"/>
              <w:left w:val="nil"/>
              <w:bottom w:val="single" w:sz="4" w:space="0" w:color="auto"/>
              <w:right w:val="single" w:sz="4" w:space="0" w:color="auto"/>
            </w:tcBorders>
            <w:shd w:val="clear" w:color="auto" w:fill="auto"/>
            <w:vAlign w:val="center"/>
          </w:tcPr>
          <w:p w14:paraId="7DC4C750" w14:textId="36B1E72D" w:rsidR="00193EB1" w:rsidRPr="00331AA4" w:rsidRDefault="00193EB1" w:rsidP="00193EB1">
            <w:pPr>
              <w:pStyle w:val="TableBodyText"/>
              <w:jc w:val="center"/>
              <w:rPr>
                <w:b/>
                <w:bCs/>
                <w:i/>
                <w:iCs/>
              </w:rPr>
            </w:pPr>
            <w:r w:rsidRPr="00331AA4">
              <w:rPr>
                <w:b/>
                <w:bCs/>
              </w:rPr>
              <w:t>7.2</w:t>
            </w:r>
          </w:p>
        </w:tc>
        <w:tc>
          <w:tcPr>
            <w:tcW w:w="708" w:type="dxa"/>
            <w:tcBorders>
              <w:top w:val="nil"/>
              <w:left w:val="nil"/>
              <w:bottom w:val="single" w:sz="4" w:space="0" w:color="auto"/>
              <w:right w:val="single" w:sz="4" w:space="0" w:color="auto"/>
            </w:tcBorders>
            <w:shd w:val="clear" w:color="auto" w:fill="auto"/>
            <w:vAlign w:val="center"/>
          </w:tcPr>
          <w:p w14:paraId="011F3CE1" w14:textId="61FE849C" w:rsidR="00193EB1" w:rsidRPr="00331AA4" w:rsidRDefault="00193EB1" w:rsidP="00193EB1">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266F3E1C" w14:textId="336A5937" w:rsidR="00193EB1" w:rsidRPr="00331AA4" w:rsidRDefault="00193EB1" w:rsidP="00193EB1">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14AE7EC2" w14:textId="11ED6D6C" w:rsidR="00193EB1" w:rsidRPr="00331AA4" w:rsidRDefault="00193EB1" w:rsidP="00193EB1">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5419B81" w14:textId="5C8B84ED" w:rsidR="00193EB1" w:rsidRPr="00331AA4" w:rsidRDefault="00193EB1" w:rsidP="00193EB1">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40F7567A" w14:textId="03D5B4E6" w:rsidR="00193EB1" w:rsidRPr="00331AA4" w:rsidRDefault="00193EB1" w:rsidP="00193EB1">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6BBD67C3" w14:textId="6F7756E1" w:rsidR="00193EB1" w:rsidRPr="00331AA4" w:rsidRDefault="00193EB1" w:rsidP="00193EB1">
            <w:pPr>
              <w:pStyle w:val="TableBodyText"/>
              <w:jc w:val="center"/>
              <w:rPr>
                <w:b/>
                <w:bCs/>
              </w:rPr>
            </w:pPr>
          </w:p>
        </w:tc>
      </w:tr>
      <w:tr w:rsidR="00193EB1" w:rsidRPr="00331AA4" w14:paraId="71A4F115" w14:textId="77777777" w:rsidTr="00193EB1">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6FF4EA5C" w14:textId="77777777" w:rsidR="00193EB1" w:rsidRPr="00331AA4" w:rsidRDefault="00193EB1" w:rsidP="00193EB1">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21CFCAF4" w14:textId="7B7068E8" w:rsidR="00193EB1" w:rsidRPr="00331AA4" w:rsidRDefault="00193EB1" w:rsidP="00193EB1">
            <w:pPr>
              <w:pStyle w:val="TableBodyText"/>
            </w:pPr>
            <w:r w:rsidRPr="00331AA4">
              <w:t xml:space="preserve">The interior surface of visors shall be finished </w:t>
            </w:r>
            <w:proofErr w:type="gramStart"/>
            <w:r w:rsidRPr="00331AA4">
              <w:t>so as to</w:t>
            </w:r>
            <w:proofErr w:type="gramEnd"/>
            <w:r w:rsidRPr="00331AA4">
              <w:t xml:space="preserve"> minimi</w:t>
            </w:r>
            <w:r w:rsidR="007B423F" w:rsidRPr="00331AA4">
              <w:t>s</w:t>
            </w:r>
            <w:r w:rsidRPr="00331AA4">
              <w:t>e reflections of the illuminated signal.</w:t>
            </w:r>
          </w:p>
        </w:tc>
        <w:tc>
          <w:tcPr>
            <w:tcW w:w="882" w:type="dxa"/>
            <w:tcBorders>
              <w:top w:val="nil"/>
              <w:left w:val="nil"/>
              <w:bottom w:val="single" w:sz="4" w:space="0" w:color="auto"/>
              <w:right w:val="single" w:sz="4" w:space="0" w:color="auto"/>
            </w:tcBorders>
            <w:shd w:val="clear" w:color="auto" w:fill="auto"/>
            <w:vAlign w:val="center"/>
          </w:tcPr>
          <w:p w14:paraId="3BA9AC1C" w14:textId="487695E2" w:rsidR="00193EB1" w:rsidRPr="00331AA4" w:rsidRDefault="00193EB1" w:rsidP="00193EB1">
            <w:pPr>
              <w:pStyle w:val="TableBodyText"/>
              <w:jc w:val="center"/>
              <w:rPr>
                <w:b/>
                <w:bCs/>
                <w:i/>
                <w:iCs/>
              </w:rPr>
            </w:pPr>
            <w:r w:rsidRPr="00331AA4">
              <w:rPr>
                <w:b/>
                <w:bCs/>
              </w:rPr>
              <w:t>7.2</w:t>
            </w:r>
          </w:p>
        </w:tc>
        <w:tc>
          <w:tcPr>
            <w:tcW w:w="708" w:type="dxa"/>
            <w:tcBorders>
              <w:top w:val="nil"/>
              <w:left w:val="nil"/>
              <w:bottom w:val="single" w:sz="4" w:space="0" w:color="auto"/>
              <w:right w:val="single" w:sz="4" w:space="0" w:color="auto"/>
            </w:tcBorders>
            <w:shd w:val="clear" w:color="auto" w:fill="auto"/>
            <w:vAlign w:val="center"/>
          </w:tcPr>
          <w:p w14:paraId="773C9439" w14:textId="0860D3C6" w:rsidR="00193EB1" w:rsidRPr="00331AA4" w:rsidRDefault="00193EB1" w:rsidP="00193EB1">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6A0F37AE" w14:textId="504CED53" w:rsidR="00193EB1" w:rsidRPr="00331AA4" w:rsidRDefault="00193EB1" w:rsidP="00193EB1">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4D7FA7B" w14:textId="32395F19" w:rsidR="00193EB1" w:rsidRPr="00331AA4" w:rsidRDefault="00193EB1" w:rsidP="00193EB1">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CB12C94" w14:textId="5E0202AB" w:rsidR="00193EB1" w:rsidRPr="00331AA4" w:rsidRDefault="00193EB1" w:rsidP="00193EB1">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4408192F" w14:textId="53F455FD" w:rsidR="00193EB1" w:rsidRPr="00331AA4" w:rsidRDefault="00193EB1" w:rsidP="00193EB1">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05BAFDBD" w14:textId="0E2D49FE" w:rsidR="00193EB1" w:rsidRPr="00331AA4" w:rsidRDefault="00193EB1" w:rsidP="00193EB1">
            <w:pPr>
              <w:pStyle w:val="TableBodyText"/>
              <w:jc w:val="center"/>
              <w:rPr>
                <w:b/>
                <w:bCs/>
              </w:rPr>
            </w:pPr>
          </w:p>
        </w:tc>
      </w:tr>
      <w:tr w:rsidR="00284918" w:rsidRPr="00331AA4" w14:paraId="0979AF5A" w14:textId="77777777" w:rsidTr="003C0D65">
        <w:trPr>
          <w:trHeight w:val="525"/>
        </w:trPr>
        <w:tc>
          <w:tcPr>
            <w:tcW w:w="10549" w:type="dxa"/>
            <w:gridSpan w:val="9"/>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A93F70E" w14:textId="2239B9A7" w:rsidR="00284918" w:rsidRPr="00331AA4" w:rsidRDefault="00284918" w:rsidP="00F46F8A">
            <w:pPr>
              <w:pStyle w:val="TableHeading"/>
              <w:jc w:val="left"/>
            </w:pPr>
            <w:r w:rsidRPr="00331AA4">
              <w:t>Control</w:t>
            </w:r>
          </w:p>
        </w:tc>
      </w:tr>
      <w:tr w:rsidR="00AB710A" w:rsidRPr="00331AA4" w14:paraId="582B3329" w14:textId="77777777" w:rsidTr="0090634A">
        <w:trPr>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14:paraId="1C48CC51" w14:textId="6A661B37"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2FD2F0E1" w14:textId="2E7C575A" w:rsidR="002B5550" w:rsidRPr="00331AA4" w:rsidRDefault="002B5550" w:rsidP="00825490">
            <w:pPr>
              <w:pStyle w:val="TableBodyText"/>
            </w:pPr>
            <w:r w:rsidRPr="00331AA4">
              <w:t>The calendar function shall be able to be programmed three</w:t>
            </w:r>
            <w:r w:rsidR="004A4CFF" w:rsidRPr="00331AA4">
              <w:t> </w:t>
            </w:r>
            <w:r w:rsidRPr="00331AA4">
              <w:t>years in advance. The school days shall be confirmed during the commissioning activities and retained as part of the non</w:t>
            </w:r>
            <w:r w:rsidR="005A5BE9" w:rsidRPr="00331AA4">
              <w:noBreakHyphen/>
            </w:r>
            <w:r w:rsidRPr="00331AA4">
              <w:t>volatile information stored in the sign.</w:t>
            </w:r>
          </w:p>
        </w:tc>
        <w:tc>
          <w:tcPr>
            <w:tcW w:w="882" w:type="dxa"/>
            <w:tcBorders>
              <w:top w:val="nil"/>
              <w:left w:val="nil"/>
              <w:bottom w:val="single" w:sz="4" w:space="0" w:color="auto"/>
              <w:right w:val="single" w:sz="4" w:space="0" w:color="auto"/>
            </w:tcBorders>
            <w:shd w:val="clear" w:color="auto" w:fill="auto"/>
            <w:vAlign w:val="center"/>
            <w:hideMark/>
          </w:tcPr>
          <w:p w14:paraId="4A6FBD15" w14:textId="77777777" w:rsidR="002B5550" w:rsidRPr="00331AA4" w:rsidRDefault="002B5550" w:rsidP="006E4229">
            <w:pPr>
              <w:pStyle w:val="TableBodyText"/>
              <w:jc w:val="center"/>
              <w:rPr>
                <w:b/>
                <w:bCs/>
                <w:i/>
                <w:iCs/>
              </w:rPr>
            </w:pPr>
            <w:r w:rsidRPr="00331AA4">
              <w:rPr>
                <w:b/>
                <w:bCs/>
                <w:i/>
                <w:iCs/>
              </w:rPr>
              <w:t>7.1</w:t>
            </w:r>
          </w:p>
        </w:tc>
        <w:tc>
          <w:tcPr>
            <w:tcW w:w="708" w:type="dxa"/>
            <w:tcBorders>
              <w:top w:val="nil"/>
              <w:left w:val="nil"/>
              <w:bottom w:val="single" w:sz="4" w:space="0" w:color="auto"/>
              <w:right w:val="single" w:sz="4" w:space="0" w:color="auto"/>
            </w:tcBorders>
            <w:shd w:val="clear" w:color="auto" w:fill="auto"/>
            <w:vAlign w:val="center"/>
          </w:tcPr>
          <w:p w14:paraId="3BB5A433" w14:textId="07AFF0D4" w:rsidR="002B5550" w:rsidRPr="00331AA4" w:rsidRDefault="00923328"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4268FCA3" w14:textId="56BE8004"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0B0D753" w14:textId="764E3ED2" w:rsidR="002B5550" w:rsidRPr="00331AA4" w:rsidRDefault="00923328"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2B416A63" w14:textId="0898C64E"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079B2CA3" w14:textId="1248E038" w:rsidR="002B5550" w:rsidRPr="00331AA4" w:rsidRDefault="00923328"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hideMark/>
          </w:tcPr>
          <w:p w14:paraId="670C266E" w14:textId="552D263E" w:rsidR="002B5550" w:rsidRPr="00331AA4" w:rsidRDefault="002B5550" w:rsidP="006E4229">
            <w:pPr>
              <w:pStyle w:val="TableBodyText"/>
              <w:jc w:val="center"/>
              <w:rPr>
                <w:b/>
                <w:bCs/>
              </w:rPr>
            </w:pPr>
          </w:p>
        </w:tc>
      </w:tr>
      <w:tr w:rsidR="00AB710A" w:rsidRPr="00331AA4" w14:paraId="253B9756" w14:textId="77777777" w:rsidTr="0090634A">
        <w:trPr>
          <w:trHeight w:val="792"/>
        </w:trPr>
        <w:tc>
          <w:tcPr>
            <w:tcW w:w="582" w:type="dxa"/>
            <w:tcBorders>
              <w:top w:val="nil"/>
              <w:left w:val="single" w:sz="4" w:space="0" w:color="auto"/>
              <w:bottom w:val="single" w:sz="4" w:space="0" w:color="auto"/>
              <w:right w:val="single" w:sz="4" w:space="0" w:color="auto"/>
            </w:tcBorders>
            <w:shd w:val="clear" w:color="auto" w:fill="auto"/>
            <w:vAlign w:val="center"/>
          </w:tcPr>
          <w:p w14:paraId="0C5686A3" w14:textId="6A2F0A7C"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6E77CD6A" w14:textId="732FD356" w:rsidR="002B5550" w:rsidRPr="00331AA4" w:rsidRDefault="002B5550" w:rsidP="00825490">
            <w:pPr>
              <w:pStyle w:val="TableBodyText"/>
            </w:pPr>
            <w:r w:rsidRPr="00331AA4">
              <w:t>Facilities shall be included to detect failures within the display control system</w:t>
            </w:r>
            <w:r w:rsidR="005A5BE9" w:rsidRPr="00331AA4">
              <w:t>,</w:t>
            </w:r>
            <w:r w:rsidRPr="00331AA4">
              <w:t xml:space="preserve"> with the sign blanking the display when major faults are detected.</w:t>
            </w:r>
          </w:p>
        </w:tc>
        <w:tc>
          <w:tcPr>
            <w:tcW w:w="882" w:type="dxa"/>
            <w:tcBorders>
              <w:top w:val="nil"/>
              <w:left w:val="nil"/>
              <w:bottom w:val="single" w:sz="4" w:space="0" w:color="auto"/>
              <w:right w:val="single" w:sz="4" w:space="0" w:color="auto"/>
            </w:tcBorders>
            <w:shd w:val="clear" w:color="auto" w:fill="auto"/>
            <w:vAlign w:val="center"/>
            <w:hideMark/>
          </w:tcPr>
          <w:p w14:paraId="0510502D" w14:textId="77777777" w:rsidR="002B5550" w:rsidRPr="00331AA4" w:rsidRDefault="002B5550" w:rsidP="006E4229">
            <w:pPr>
              <w:pStyle w:val="TableBodyText"/>
              <w:jc w:val="center"/>
              <w:rPr>
                <w:b/>
                <w:bCs/>
                <w:i/>
                <w:iCs/>
              </w:rPr>
            </w:pPr>
            <w:r w:rsidRPr="00331AA4">
              <w:rPr>
                <w:b/>
                <w:bCs/>
                <w:i/>
                <w:iCs/>
              </w:rPr>
              <w:t>7.7</w:t>
            </w:r>
          </w:p>
        </w:tc>
        <w:tc>
          <w:tcPr>
            <w:tcW w:w="708" w:type="dxa"/>
            <w:tcBorders>
              <w:top w:val="nil"/>
              <w:left w:val="nil"/>
              <w:bottom w:val="single" w:sz="4" w:space="0" w:color="auto"/>
              <w:right w:val="single" w:sz="4" w:space="0" w:color="auto"/>
            </w:tcBorders>
            <w:shd w:val="clear" w:color="auto" w:fill="auto"/>
            <w:vAlign w:val="center"/>
          </w:tcPr>
          <w:p w14:paraId="5DE07AC7" w14:textId="03B6BAC7" w:rsidR="002B5550" w:rsidRPr="00331AA4" w:rsidRDefault="00923328"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07D3197C" w14:textId="126751C3"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88560D2" w14:textId="32CD023D" w:rsidR="002B5550" w:rsidRPr="00331AA4" w:rsidRDefault="00923328"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3FE029A9" w14:textId="37E03FA9"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15AB1C47" w14:textId="310214AF"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hideMark/>
          </w:tcPr>
          <w:p w14:paraId="60688823" w14:textId="4020F9B5" w:rsidR="002B5550" w:rsidRPr="00331AA4" w:rsidRDefault="002B5550" w:rsidP="006E4229">
            <w:pPr>
              <w:pStyle w:val="TableBodyText"/>
              <w:jc w:val="center"/>
              <w:rPr>
                <w:b/>
                <w:bCs/>
              </w:rPr>
            </w:pPr>
          </w:p>
        </w:tc>
      </w:tr>
      <w:tr w:rsidR="00AB710A" w:rsidRPr="00331AA4" w14:paraId="520EE51C"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7A2971F1" w14:textId="29B21A67"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23051121" w14:textId="1CA1A0B4" w:rsidR="002B5550" w:rsidRPr="00331AA4" w:rsidRDefault="002B5550" w:rsidP="00825490">
            <w:pPr>
              <w:pStyle w:val="TableBodyText"/>
            </w:pPr>
            <w:r w:rsidRPr="00331AA4">
              <w:t>In the case of Type</w:t>
            </w:r>
            <w:r w:rsidR="00284918" w:rsidRPr="00331AA4">
              <w:t> </w:t>
            </w:r>
            <w:r w:rsidRPr="00331AA4">
              <w:t>1 signs, loss of 20% of the annulus LEDs or 20% of either of the wig-wag lantern LEDs shall cause the sign to blank.</w:t>
            </w:r>
          </w:p>
        </w:tc>
        <w:tc>
          <w:tcPr>
            <w:tcW w:w="882" w:type="dxa"/>
            <w:tcBorders>
              <w:top w:val="nil"/>
              <w:left w:val="nil"/>
              <w:bottom w:val="single" w:sz="4" w:space="0" w:color="auto"/>
              <w:right w:val="single" w:sz="4" w:space="0" w:color="auto"/>
            </w:tcBorders>
            <w:shd w:val="clear" w:color="auto" w:fill="auto"/>
            <w:vAlign w:val="center"/>
            <w:hideMark/>
          </w:tcPr>
          <w:p w14:paraId="146EEC18" w14:textId="77777777" w:rsidR="002B5550" w:rsidRPr="00331AA4" w:rsidRDefault="002B5550" w:rsidP="006E4229">
            <w:pPr>
              <w:pStyle w:val="TableBodyText"/>
              <w:jc w:val="center"/>
              <w:rPr>
                <w:b/>
                <w:bCs/>
                <w:i/>
                <w:iCs/>
              </w:rPr>
            </w:pPr>
            <w:r w:rsidRPr="00331AA4">
              <w:rPr>
                <w:b/>
                <w:bCs/>
                <w:i/>
                <w:iCs/>
              </w:rPr>
              <w:t>7.7</w:t>
            </w:r>
          </w:p>
        </w:tc>
        <w:tc>
          <w:tcPr>
            <w:tcW w:w="708" w:type="dxa"/>
            <w:tcBorders>
              <w:top w:val="nil"/>
              <w:left w:val="nil"/>
              <w:bottom w:val="single" w:sz="4" w:space="0" w:color="auto"/>
              <w:right w:val="single" w:sz="4" w:space="0" w:color="auto"/>
            </w:tcBorders>
            <w:shd w:val="clear" w:color="auto" w:fill="auto"/>
            <w:vAlign w:val="center"/>
          </w:tcPr>
          <w:p w14:paraId="7E6404AB" w14:textId="14281BE5" w:rsidR="002B5550" w:rsidRPr="00331AA4" w:rsidRDefault="00923328"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5E141DEA" w14:textId="66E7EE7A"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4CC7558" w14:textId="7DDBB30D" w:rsidR="002B5550" w:rsidRPr="00331AA4" w:rsidRDefault="00923328"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72BE9AEA" w14:textId="05A9E0CD"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1549FD12" w14:textId="5EBCA244"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hideMark/>
          </w:tcPr>
          <w:p w14:paraId="527E4AF8" w14:textId="4C185EC8" w:rsidR="002B5550" w:rsidRPr="00331AA4" w:rsidRDefault="002B5550" w:rsidP="006E4229">
            <w:pPr>
              <w:pStyle w:val="TableBodyText"/>
              <w:jc w:val="center"/>
              <w:rPr>
                <w:b/>
                <w:bCs/>
              </w:rPr>
            </w:pPr>
          </w:p>
        </w:tc>
      </w:tr>
      <w:tr w:rsidR="00AB710A" w:rsidRPr="00331AA4" w14:paraId="5F557B2A" w14:textId="77777777" w:rsidTr="0090634A">
        <w:trPr>
          <w:trHeight w:val="1275"/>
        </w:trPr>
        <w:tc>
          <w:tcPr>
            <w:tcW w:w="582" w:type="dxa"/>
            <w:tcBorders>
              <w:top w:val="nil"/>
              <w:left w:val="single" w:sz="4" w:space="0" w:color="auto"/>
              <w:bottom w:val="single" w:sz="4" w:space="0" w:color="auto"/>
              <w:right w:val="single" w:sz="4" w:space="0" w:color="auto"/>
            </w:tcBorders>
            <w:shd w:val="clear" w:color="auto" w:fill="auto"/>
            <w:vAlign w:val="center"/>
          </w:tcPr>
          <w:p w14:paraId="207834EC" w14:textId="30ABB5B7"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vAlign w:val="center"/>
            <w:hideMark/>
          </w:tcPr>
          <w:p w14:paraId="619CD379" w14:textId="77777777" w:rsidR="00782BF1" w:rsidRPr="00331AA4" w:rsidRDefault="002B5550" w:rsidP="00825490">
            <w:pPr>
              <w:pStyle w:val="TableBodyText"/>
            </w:pPr>
            <w:r w:rsidRPr="00331AA4">
              <w:t>The sign shall blank the display for the following conditions:</w:t>
            </w:r>
          </w:p>
          <w:p w14:paraId="381F6B7A" w14:textId="2C73CBCE" w:rsidR="00782BF1" w:rsidRPr="00331AA4" w:rsidRDefault="002B5550" w:rsidP="009F07EC">
            <w:pPr>
              <w:pStyle w:val="TableBodyText"/>
              <w:numPr>
                <w:ilvl w:val="0"/>
                <w:numId w:val="28"/>
              </w:numPr>
              <w:ind w:left="442" w:hanging="283"/>
            </w:pPr>
            <w:r w:rsidRPr="00331AA4">
              <w:t>a sign processor fault</w:t>
            </w:r>
          </w:p>
          <w:p w14:paraId="1B96808A" w14:textId="34B0CCB1" w:rsidR="00782BF1" w:rsidRPr="00331AA4" w:rsidRDefault="002B5550" w:rsidP="009F07EC">
            <w:pPr>
              <w:pStyle w:val="TableBodyText"/>
              <w:numPr>
                <w:ilvl w:val="0"/>
                <w:numId w:val="28"/>
              </w:numPr>
              <w:ind w:left="442" w:hanging="283"/>
            </w:pPr>
            <w:r w:rsidRPr="00331AA4">
              <w:t>corruption of the calendar, time function</w:t>
            </w:r>
            <w:r w:rsidR="007354A7" w:rsidRPr="00331AA4">
              <w:t>,</w:t>
            </w:r>
            <w:r w:rsidRPr="00331AA4">
              <w:t xml:space="preserve"> and</w:t>
            </w:r>
          </w:p>
          <w:p w14:paraId="3E92FBBB" w14:textId="62C9D30C" w:rsidR="002B5550" w:rsidRPr="00331AA4" w:rsidRDefault="002B5550" w:rsidP="009F07EC">
            <w:pPr>
              <w:pStyle w:val="TableBodyText"/>
              <w:numPr>
                <w:ilvl w:val="0"/>
                <w:numId w:val="28"/>
              </w:numPr>
              <w:ind w:left="442" w:hanging="283"/>
            </w:pPr>
            <w:r w:rsidRPr="00331AA4">
              <w:t>failure of 20% of LEDs of the annulus and/or any digit or when displayed digit cannot be readily recognised.</w:t>
            </w:r>
          </w:p>
        </w:tc>
        <w:tc>
          <w:tcPr>
            <w:tcW w:w="882" w:type="dxa"/>
            <w:tcBorders>
              <w:top w:val="nil"/>
              <w:left w:val="nil"/>
              <w:bottom w:val="single" w:sz="4" w:space="0" w:color="auto"/>
              <w:right w:val="single" w:sz="4" w:space="0" w:color="auto"/>
            </w:tcBorders>
            <w:shd w:val="clear" w:color="auto" w:fill="auto"/>
            <w:vAlign w:val="center"/>
            <w:hideMark/>
          </w:tcPr>
          <w:p w14:paraId="27CFFF0A" w14:textId="77777777" w:rsidR="002B5550" w:rsidRPr="00331AA4" w:rsidRDefault="002B5550" w:rsidP="006E4229">
            <w:pPr>
              <w:pStyle w:val="TableBodyText"/>
              <w:jc w:val="center"/>
              <w:rPr>
                <w:b/>
                <w:bCs/>
                <w:i/>
                <w:iCs/>
              </w:rPr>
            </w:pPr>
            <w:r w:rsidRPr="00331AA4">
              <w:rPr>
                <w:b/>
                <w:bCs/>
                <w:i/>
                <w:iCs/>
              </w:rPr>
              <w:t>7.7</w:t>
            </w:r>
          </w:p>
        </w:tc>
        <w:tc>
          <w:tcPr>
            <w:tcW w:w="708" w:type="dxa"/>
            <w:tcBorders>
              <w:top w:val="nil"/>
              <w:left w:val="nil"/>
              <w:bottom w:val="single" w:sz="4" w:space="0" w:color="auto"/>
              <w:right w:val="single" w:sz="4" w:space="0" w:color="auto"/>
            </w:tcBorders>
            <w:shd w:val="clear" w:color="auto" w:fill="auto"/>
            <w:vAlign w:val="center"/>
          </w:tcPr>
          <w:p w14:paraId="7177EEC2" w14:textId="61C2CB20" w:rsidR="002B5550" w:rsidRPr="00331AA4" w:rsidRDefault="00923328"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210F774C" w14:textId="1DD70BA8"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9606AF6" w14:textId="7070F234" w:rsidR="002B5550" w:rsidRPr="00331AA4" w:rsidRDefault="00923328"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32F43CBB" w14:textId="5CFB8C5D"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5ECA91D9" w14:textId="2E71C0BB"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hideMark/>
          </w:tcPr>
          <w:p w14:paraId="1C4A095A" w14:textId="5DF90A2D" w:rsidR="002B5550" w:rsidRPr="00331AA4" w:rsidRDefault="002B5550" w:rsidP="006E4229">
            <w:pPr>
              <w:pStyle w:val="TableBodyText"/>
              <w:jc w:val="center"/>
              <w:rPr>
                <w:b/>
                <w:bCs/>
              </w:rPr>
            </w:pPr>
          </w:p>
        </w:tc>
      </w:tr>
      <w:tr w:rsidR="00AB710A" w:rsidRPr="00331AA4" w14:paraId="26249B60"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6D62E04F" w14:textId="4666EE38"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05441FAD" w14:textId="4159FEE2" w:rsidR="002B5550" w:rsidRPr="00331AA4" w:rsidRDefault="002B5550" w:rsidP="00825490">
            <w:pPr>
              <w:pStyle w:val="TableBodyText"/>
            </w:pPr>
            <w:r w:rsidRPr="00331AA4">
              <w:t>The sign shall also blank whenever the battery voltage is lower than the set threshold. However, upon battery recharge, the sign shall resume normal operation.</w:t>
            </w:r>
          </w:p>
        </w:tc>
        <w:tc>
          <w:tcPr>
            <w:tcW w:w="882" w:type="dxa"/>
            <w:tcBorders>
              <w:top w:val="nil"/>
              <w:left w:val="nil"/>
              <w:bottom w:val="single" w:sz="4" w:space="0" w:color="auto"/>
              <w:right w:val="single" w:sz="4" w:space="0" w:color="auto"/>
            </w:tcBorders>
            <w:shd w:val="clear" w:color="auto" w:fill="auto"/>
            <w:vAlign w:val="center"/>
            <w:hideMark/>
          </w:tcPr>
          <w:p w14:paraId="217FF5C2" w14:textId="77777777" w:rsidR="002B5550" w:rsidRPr="00331AA4" w:rsidRDefault="002B5550" w:rsidP="006E4229">
            <w:pPr>
              <w:pStyle w:val="TableBodyText"/>
              <w:jc w:val="center"/>
              <w:rPr>
                <w:b/>
                <w:bCs/>
                <w:i/>
                <w:iCs/>
              </w:rPr>
            </w:pPr>
            <w:r w:rsidRPr="00331AA4">
              <w:rPr>
                <w:b/>
                <w:bCs/>
                <w:i/>
                <w:iCs/>
              </w:rPr>
              <w:t>7.7</w:t>
            </w:r>
          </w:p>
        </w:tc>
        <w:tc>
          <w:tcPr>
            <w:tcW w:w="708" w:type="dxa"/>
            <w:tcBorders>
              <w:top w:val="nil"/>
              <w:left w:val="nil"/>
              <w:bottom w:val="single" w:sz="4" w:space="0" w:color="auto"/>
              <w:right w:val="single" w:sz="4" w:space="0" w:color="auto"/>
            </w:tcBorders>
            <w:shd w:val="clear" w:color="auto" w:fill="auto"/>
            <w:vAlign w:val="center"/>
          </w:tcPr>
          <w:p w14:paraId="4503D903" w14:textId="08F7678A" w:rsidR="002B5550" w:rsidRPr="00331AA4" w:rsidRDefault="00923328"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3FA91125" w14:textId="49094F6F"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403961A" w14:textId="3808B817" w:rsidR="002B5550" w:rsidRPr="00331AA4" w:rsidRDefault="00923328"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28A23F3C" w14:textId="5AC2968A"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7360A7D3" w14:textId="7E1084C6"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hideMark/>
          </w:tcPr>
          <w:p w14:paraId="5E135159" w14:textId="3608534A" w:rsidR="002B5550" w:rsidRPr="00331AA4" w:rsidRDefault="002B5550" w:rsidP="006E4229">
            <w:pPr>
              <w:pStyle w:val="TableBodyText"/>
              <w:jc w:val="center"/>
              <w:rPr>
                <w:b/>
                <w:bCs/>
              </w:rPr>
            </w:pPr>
          </w:p>
        </w:tc>
      </w:tr>
      <w:tr w:rsidR="00AB710A" w:rsidRPr="00331AA4" w14:paraId="248E70A6"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656975C2" w14:textId="75CDB1C8"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19D7830C" w14:textId="77777777" w:rsidR="002B5550" w:rsidRPr="00331AA4" w:rsidRDefault="002B5550" w:rsidP="00825490">
            <w:pPr>
              <w:pStyle w:val="TableBodyText"/>
            </w:pPr>
            <w:r w:rsidRPr="00331AA4">
              <w:t>Ambient light sensor failure should not result in blanking of the display. Upon failure of the ambient light sensor, the sign should fall back to time-of-day brightness levels.</w:t>
            </w:r>
          </w:p>
        </w:tc>
        <w:tc>
          <w:tcPr>
            <w:tcW w:w="882" w:type="dxa"/>
            <w:tcBorders>
              <w:top w:val="nil"/>
              <w:left w:val="nil"/>
              <w:bottom w:val="single" w:sz="4" w:space="0" w:color="auto"/>
              <w:right w:val="single" w:sz="4" w:space="0" w:color="auto"/>
            </w:tcBorders>
            <w:shd w:val="clear" w:color="auto" w:fill="auto"/>
            <w:vAlign w:val="center"/>
            <w:hideMark/>
          </w:tcPr>
          <w:p w14:paraId="7BCB2897" w14:textId="77777777" w:rsidR="002B5550" w:rsidRPr="00331AA4" w:rsidRDefault="002B5550" w:rsidP="006E4229">
            <w:pPr>
              <w:pStyle w:val="TableBodyText"/>
              <w:jc w:val="center"/>
              <w:rPr>
                <w:b/>
                <w:bCs/>
                <w:i/>
                <w:iCs/>
              </w:rPr>
            </w:pPr>
            <w:r w:rsidRPr="00331AA4">
              <w:rPr>
                <w:b/>
                <w:bCs/>
                <w:i/>
                <w:iCs/>
              </w:rPr>
              <w:t>7.7</w:t>
            </w:r>
          </w:p>
        </w:tc>
        <w:tc>
          <w:tcPr>
            <w:tcW w:w="708" w:type="dxa"/>
            <w:tcBorders>
              <w:top w:val="nil"/>
              <w:left w:val="nil"/>
              <w:bottom w:val="single" w:sz="4" w:space="0" w:color="auto"/>
              <w:right w:val="single" w:sz="4" w:space="0" w:color="auto"/>
            </w:tcBorders>
            <w:shd w:val="clear" w:color="auto" w:fill="auto"/>
            <w:vAlign w:val="center"/>
          </w:tcPr>
          <w:p w14:paraId="3BE122C4" w14:textId="164BD59A" w:rsidR="002B5550" w:rsidRPr="00331AA4" w:rsidRDefault="00923328"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46FF810F" w14:textId="5ED4A6E0"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306FDB5" w14:textId="418B264B" w:rsidR="002B5550" w:rsidRPr="00331AA4" w:rsidRDefault="00923328"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4E3FD9C0" w14:textId="7A4B639B"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02918228" w14:textId="7FCD192A"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hideMark/>
          </w:tcPr>
          <w:p w14:paraId="233ADF1F" w14:textId="787009C8" w:rsidR="002B5550" w:rsidRPr="00331AA4" w:rsidRDefault="002B5550" w:rsidP="006E4229">
            <w:pPr>
              <w:pStyle w:val="TableBodyText"/>
              <w:jc w:val="center"/>
              <w:rPr>
                <w:b/>
                <w:bCs/>
              </w:rPr>
            </w:pPr>
          </w:p>
        </w:tc>
      </w:tr>
      <w:tr w:rsidR="00AB710A" w:rsidRPr="00331AA4" w14:paraId="51BEEF70" w14:textId="77777777" w:rsidTr="009F07EC">
        <w:trPr>
          <w:trHeight w:val="822"/>
        </w:trPr>
        <w:tc>
          <w:tcPr>
            <w:tcW w:w="582" w:type="dxa"/>
            <w:tcBorders>
              <w:top w:val="nil"/>
              <w:left w:val="single" w:sz="4" w:space="0" w:color="auto"/>
              <w:bottom w:val="single" w:sz="4" w:space="0" w:color="auto"/>
              <w:right w:val="single" w:sz="4" w:space="0" w:color="auto"/>
            </w:tcBorders>
            <w:shd w:val="clear" w:color="auto" w:fill="auto"/>
            <w:vAlign w:val="center"/>
          </w:tcPr>
          <w:p w14:paraId="07844642" w14:textId="6F2A44E2"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vAlign w:val="center"/>
            <w:hideMark/>
          </w:tcPr>
          <w:p w14:paraId="2F2D6D8F" w14:textId="29D5A2C9" w:rsidR="00782BF1" w:rsidRPr="00331AA4" w:rsidRDefault="002B5550" w:rsidP="00825490">
            <w:pPr>
              <w:pStyle w:val="TableBodyText"/>
            </w:pPr>
            <w:r w:rsidRPr="00331AA4">
              <w:t xml:space="preserve">If required, the sign shall log all operational and fault events, including the date and time that the event occurs. Details of these events shall be available via the Remote Sign Management System. The logging capacity shall be such that </w:t>
            </w:r>
            <w:r w:rsidRPr="00331AA4">
              <w:lastRenderedPageBreak/>
              <w:t xml:space="preserve">the logged data is of a minimum of </w:t>
            </w:r>
            <w:proofErr w:type="gramStart"/>
            <w:r w:rsidRPr="00331AA4">
              <w:t>one</w:t>
            </w:r>
            <w:r w:rsidR="004A4CFF" w:rsidRPr="00331AA4">
              <w:t> </w:t>
            </w:r>
            <w:r w:rsidRPr="00331AA4">
              <w:t>month</w:t>
            </w:r>
            <w:proofErr w:type="gramEnd"/>
            <w:r w:rsidRPr="00331AA4">
              <w:t xml:space="preserve"> duration. These events include, but are not limited to:</w:t>
            </w:r>
          </w:p>
          <w:p w14:paraId="6F7F4C49" w14:textId="5937042F" w:rsidR="00782BF1" w:rsidRPr="00331AA4" w:rsidRDefault="002B5550" w:rsidP="00507288">
            <w:pPr>
              <w:pStyle w:val="TableBodyText"/>
              <w:numPr>
                <w:ilvl w:val="0"/>
                <w:numId w:val="29"/>
              </w:numPr>
              <w:ind w:left="442" w:hanging="283"/>
            </w:pPr>
            <w:r w:rsidRPr="00331AA4">
              <w:t>activation of the school zone period (all signs)</w:t>
            </w:r>
          </w:p>
          <w:p w14:paraId="0C789B3E" w14:textId="3406B0D5" w:rsidR="00782BF1" w:rsidRPr="00331AA4" w:rsidRDefault="002B5550" w:rsidP="00507288">
            <w:pPr>
              <w:pStyle w:val="TableBodyText"/>
              <w:numPr>
                <w:ilvl w:val="0"/>
                <w:numId w:val="29"/>
              </w:numPr>
              <w:ind w:left="442" w:hanging="283"/>
            </w:pPr>
            <w:r w:rsidRPr="00331AA4">
              <w:t>activation of display during school zone period (Type</w:t>
            </w:r>
            <w:r w:rsidR="009B7E25" w:rsidRPr="00331AA4">
              <w:t> </w:t>
            </w:r>
            <w:r w:rsidRPr="00331AA4">
              <w:t>3 sign)</w:t>
            </w:r>
          </w:p>
          <w:p w14:paraId="5FB6E3C5" w14:textId="3493E97C" w:rsidR="00782BF1" w:rsidRPr="00331AA4" w:rsidRDefault="002B5550" w:rsidP="00507288">
            <w:pPr>
              <w:pStyle w:val="TableBodyText"/>
              <w:numPr>
                <w:ilvl w:val="0"/>
                <w:numId w:val="29"/>
              </w:numPr>
              <w:ind w:left="442" w:hanging="283"/>
            </w:pPr>
            <w:r w:rsidRPr="00331AA4">
              <w:t>speed data (Type</w:t>
            </w:r>
            <w:r w:rsidR="00782BF1" w:rsidRPr="00331AA4">
              <w:t> </w:t>
            </w:r>
            <w:r w:rsidRPr="00331AA4">
              <w:t>3 signs) with adjustable bins</w:t>
            </w:r>
            <w:r w:rsidR="005A5BE9" w:rsidRPr="00331AA4">
              <w:t>,</w:t>
            </w:r>
            <w:r w:rsidRPr="00331AA4">
              <w:t xml:space="preserve"> where minimum bin width is 1</w:t>
            </w:r>
            <w:r w:rsidR="00782BF1" w:rsidRPr="00331AA4">
              <w:t> </w:t>
            </w:r>
            <w:r w:rsidRPr="00331AA4">
              <w:t>km/h</w:t>
            </w:r>
          </w:p>
          <w:p w14:paraId="7E1C28B4" w14:textId="7339EFF1" w:rsidR="00782BF1" w:rsidRPr="00331AA4" w:rsidRDefault="002B5550" w:rsidP="00507288">
            <w:pPr>
              <w:pStyle w:val="TableBodyText"/>
              <w:numPr>
                <w:ilvl w:val="0"/>
                <w:numId w:val="29"/>
              </w:numPr>
              <w:ind w:left="442" w:hanging="283"/>
            </w:pPr>
            <w:r w:rsidRPr="00331AA4">
              <w:t>Lower Energy Alarm (sign will not work in 24</w:t>
            </w:r>
            <w:r w:rsidR="005A5BE9" w:rsidRPr="00331AA4">
              <w:t> </w:t>
            </w:r>
            <w:r w:rsidRPr="00331AA4">
              <w:t>hours if the battery does not receive charge in that time)</w:t>
            </w:r>
          </w:p>
          <w:p w14:paraId="4B1D6979" w14:textId="19402B39" w:rsidR="00782BF1" w:rsidRPr="00331AA4" w:rsidRDefault="002B5550" w:rsidP="00507288">
            <w:pPr>
              <w:pStyle w:val="TableBodyText"/>
              <w:numPr>
                <w:ilvl w:val="0"/>
                <w:numId w:val="29"/>
              </w:numPr>
              <w:ind w:left="442" w:hanging="283"/>
            </w:pPr>
            <w:r w:rsidRPr="00331AA4">
              <w:t>loss of power (main and auxiliary)</w:t>
            </w:r>
          </w:p>
          <w:p w14:paraId="04B28279" w14:textId="409288A2" w:rsidR="00782BF1" w:rsidRPr="00331AA4" w:rsidRDefault="002B5550" w:rsidP="00507288">
            <w:pPr>
              <w:pStyle w:val="TableBodyText"/>
              <w:numPr>
                <w:ilvl w:val="0"/>
                <w:numId w:val="29"/>
              </w:numPr>
              <w:ind w:left="442" w:hanging="283"/>
            </w:pPr>
            <w:r w:rsidRPr="00331AA4">
              <w:t>power restoration (main and auxiliary)</w:t>
            </w:r>
          </w:p>
          <w:p w14:paraId="446BDD12" w14:textId="34C876C8" w:rsidR="00927551" w:rsidRPr="00331AA4" w:rsidRDefault="002B5550" w:rsidP="00507288">
            <w:pPr>
              <w:pStyle w:val="TableBodyText"/>
              <w:numPr>
                <w:ilvl w:val="0"/>
                <w:numId w:val="29"/>
              </w:numPr>
              <w:ind w:left="442" w:hanging="283"/>
            </w:pPr>
            <w:r w:rsidRPr="00331AA4">
              <w:t>high or low battery voltage occurrence</w:t>
            </w:r>
          </w:p>
          <w:p w14:paraId="0BB10E56" w14:textId="5309763D" w:rsidR="00782BF1" w:rsidRPr="00331AA4" w:rsidRDefault="002B5550" w:rsidP="00507288">
            <w:pPr>
              <w:pStyle w:val="TableBodyText"/>
              <w:numPr>
                <w:ilvl w:val="0"/>
                <w:numId w:val="29"/>
              </w:numPr>
              <w:ind w:left="442" w:hanging="283"/>
            </w:pPr>
            <w:r w:rsidRPr="00331AA4">
              <w:t>door opening</w:t>
            </w:r>
          </w:p>
          <w:p w14:paraId="1982C147" w14:textId="12E97DA0" w:rsidR="00782BF1" w:rsidRPr="00331AA4" w:rsidRDefault="002B5550" w:rsidP="00507288">
            <w:pPr>
              <w:pStyle w:val="TableBodyText"/>
              <w:numPr>
                <w:ilvl w:val="0"/>
                <w:numId w:val="29"/>
              </w:numPr>
              <w:ind w:left="442" w:hanging="283"/>
            </w:pPr>
            <w:r w:rsidRPr="00331AA4">
              <w:t>Daily Power Consumption</w:t>
            </w:r>
          </w:p>
          <w:p w14:paraId="734FDA9E" w14:textId="5E2181C5" w:rsidR="00782BF1" w:rsidRPr="00331AA4" w:rsidRDefault="002B5550" w:rsidP="00507288">
            <w:pPr>
              <w:pStyle w:val="TableBodyText"/>
              <w:numPr>
                <w:ilvl w:val="0"/>
                <w:numId w:val="29"/>
              </w:numPr>
              <w:ind w:left="442" w:hanging="283"/>
            </w:pPr>
            <w:r w:rsidRPr="00331AA4">
              <w:t xml:space="preserve">failure to communicate with the </w:t>
            </w:r>
            <w:proofErr w:type="gramStart"/>
            <w:r w:rsidRPr="00331AA4">
              <w:t>remote control</w:t>
            </w:r>
            <w:proofErr w:type="gramEnd"/>
            <w:r w:rsidRPr="00331AA4">
              <w:t xml:space="preserve"> centre</w:t>
            </w:r>
          </w:p>
          <w:p w14:paraId="481DC84F" w14:textId="0905FE88" w:rsidR="00782BF1" w:rsidRPr="00331AA4" w:rsidRDefault="002B5550" w:rsidP="00507288">
            <w:pPr>
              <w:pStyle w:val="TableBodyText"/>
              <w:numPr>
                <w:ilvl w:val="0"/>
                <w:numId w:val="29"/>
              </w:numPr>
              <w:ind w:left="442" w:hanging="283"/>
            </w:pPr>
            <w:r w:rsidRPr="00331AA4">
              <w:t>LED failure</w:t>
            </w:r>
          </w:p>
          <w:p w14:paraId="73EF2677" w14:textId="2DC0B560" w:rsidR="00782BF1" w:rsidRPr="00331AA4" w:rsidRDefault="002B5550" w:rsidP="00507288">
            <w:pPr>
              <w:pStyle w:val="TableBodyText"/>
              <w:numPr>
                <w:ilvl w:val="0"/>
                <w:numId w:val="29"/>
              </w:numPr>
              <w:ind w:left="442" w:hanging="283"/>
            </w:pPr>
            <w:r w:rsidRPr="00331AA4">
              <w:t>light sensor failure</w:t>
            </w:r>
          </w:p>
          <w:p w14:paraId="6A0C8EFD" w14:textId="62BA5BEB" w:rsidR="00782BF1" w:rsidRPr="00331AA4" w:rsidRDefault="002B5550" w:rsidP="00507288">
            <w:pPr>
              <w:pStyle w:val="TableBodyText"/>
              <w:numPr>
                <w:ilvl w:val="0"/>
                <w:numId w:val="29"/>
              </w:numPr>
              <w:ind w:left="442" w:hanging="283"/>
            </w:pPr>
            <w:r w:rsidRPr="00331AA4">
              <w:t>dimming level</w:t>
            </w:r>
          </w:p>
          <w:p w14:paraId="4979E3E6" w14:textId="361F7D9F" w:rsidR="00927551" w:rsidRPr="00331AA4" w:rsidRDefault="002B5550" w:rsidP="00507288">
            <w:pPr>
              <w:pStyle w:val="TableBodyText"/>
              <w:numPr>
                <w:ilvl w:val="0"/>
                <w:numId w:val="29"/>
              </w:numPr>
              <w:ind w:left="442" w:hanging="283"/>
            </w:pPr>
            <w:r w:rsidRPr="00331AA4">
              <w:t>loss of solar module</w:t>
            </w:r>
          </w:p>
          <w:p w14:paraId="42EDE0D3" w14:textId="5E86495F" w:rsidR="00782BF1" w:rsidRPr="00331AA4" w:rsidRDefault="002B5550" w:rsidP="00507288">
            <w:pPr>
              <w:pStyle w:val="TableBodyText"/>
              <w:keepNext/>
              <w:keepLines/>
              <w:numPr>
                <w:ilvl w:val="0"/>
                <w:numId w:val="29"/>
              </w:numPr>
              <w:ind w:left="442" w:hanging="283"/>
            </w:pPr>
            <w:r w:rsidRPr="00331AA4">
              <w:t>high enclosure temperature</w:t>
            </w:r>
            <w:r w:rsidR="005A5BE9" w:rsidRPr="00331AA4">
              <w:t>, and</w:t>
            </w:r>
          </w:p>
          <w:p w14:paraId="7887FD0F" w14:textId="1C4FDFEA" w:rsidR="002B5550" w:rsidRPr="00331AA4" w:rsidRDefault="002B5550" w:rsidP="00507288">
            <w:pPr>
              <w:pStyle w:val="TableBodyText"/>
              <w:keepNext/>
              <w:keepLines/>
              <w:numPr>
                <w:ilvl w:val="0"/>
                <w:numId w:val="29"/>
              </w:numPr>
              <w:ind w:left="442" w:hanging="283"/>
            </w:pPr>
            <w:r w:rsidRPr="00331AA4">
              <w:t>local or remote connection,</w:t>
            </w:r>
            <w:r w:rsidR="00782BF1" w:rsidRPr="00331AA4">
              <w:t xml:space="preserve"> </w:t>
            </w:r>
            <w:r w:rsidRPr="00331AA4">
              <w:t>commencement and termination</w:t>
            </w:r>
            <w:r w:rsidR="00DD6D5B" w:rsidRPr="00331AA4">
              <w:t>.</w:t>
            </w:r>
          </w:p>
        </w:tc>
        <w:tc>
          <w:tcPr>
            <w:tcW w:w="882" w:type="dxa"/>
            <w:tcBorders>
              <w:top w:val="nil"/>
              <w:left w:val="nil"/>
              <w:bottom w:val="single" w:sz="4" w:space="0" w:color="auto"/>
              <w:right w:val="single" w:sz="4" w:space="0" w:color="auto"/>
            </w:tcBorders>
            <w:shd w:val="clear" w:color="auto" w:fill="auto"/>
            <w:vAlign w:val="center"/>
            <w:hideMark/>
          </w:tcPr>
          <w:p w14:paraId="1404134D" w14:textId="77777777" w:rsidR="002B5550" w:rsidRPr="00331AA4" w:rsidRDefault="002B5550" w:rsidP="006E4229">
            <w:pPr>
              <w:pStyle w:val="TableBodyText"/>
              <w:jc w:val="center"/>
              <w:rPr>
                <w:b/>
                <w:bCs/>
                <w:i/>
                <w:iCs/>
              </w:rPr>
            </w:pPr>
            <w:r w:rsidRPr="00331AA4">
              <w:rPr>
                <w:b/>
                <w:bCs/>
                <w:i/>
                <w:iCs/>
              </w:rPr>
              <w:lastRenderedPageBreak/>
              <w:t>7.8</w:t>
            </w:r>
          </w:p>
        </w:tc>
        <w:tc>
          <w:tcPr>
            <w:tcW w:w="708" w:type="dxa"/>
            <w:tcBorders>
              <w:top w:val="nil"/>
              <w:left w:val="nil"/>
              <w:bottom w:val="single" w:sz="4" w:space="0" w:color="auto"/>
              <w:right w:val="single" w:sz="4" w:space="0" w:color="auto"/>
            </w:tcBorders>
            <w:shd w:val="clear" w:color="auto" w:fill="auto"/>
            <w:vAlign w:val="center"/>
          </w:tcPr>
          <w:p w14:paraId="7B652558" w14:textId="5AAAA5B8" w:rsidR="002B5550" w:rsidRPr="00331AA4" w:rsidRDefault="00A47C82"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72569FE5" w14:textId="59F0E2EA"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0410902" w14:textId="5FA460FA" w:rsidR="002B5550" w:rsidRPr="00331AA4" w:rsidRDefault="00A47C82"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5A034C18" w14:textId="60E30BE3"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4B8B21AA" w14:textId="40294E8E" w:rsidR="002B5550" w:rsidRPr="00331AA4" w:rsidRDefault="00A47C82"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hideMark/>
          </w:tcPr>
          <w:p w14:paraId="33976308" w14:textId="7D343DEE" w:rsidR="002B5550" w:rsidRPr="00331AA4" w:rsidRDefault="002B5550" w:rsidP="006E4229">
            <w:pPr>
              <w:pStyle w:val="TableBodyText"/>
              <w:jc w:val="center"/>
              <w:rPr>
                <w:b/>
                <w:bCs/>
              </w:rPr>
            </w:pPr>
          </w:p>
        </w:tc>
      </w:tr>
      <w:tr w:rsidR="00AB710A" w:rsidRPr="00331AA4" w14:paraId="7E37D6E1"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24F48B1C" w14:textId="43A17C6D"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54896878" w14:textId="3F4DDB0A" w:rsidR="002B5550" w:rsidRPr="00331AA4" w:rsidRDefault="002B5550" w:rsidP="00825490">
            <w:pPr>
              <w:pStyle w:val="TableBodyText"/>
            </w:pPr>
            <w:r w:rsidRPr="00331AA4">
              <w:t>Logs shall be recorded in Australia Eastern Standard Time (AEST)</w:t>
            </w:r>
            <w:r w:rsidR="00DD6D5B" w:rsidRPr="00331AA4">
              <w:t>.</w:t>
            </w:r>
          </w:p>
        </w:tc>
        <w:tc>
          <w:tcPr>
            <w:tcW w:w="882" w:type="dxa"/>
            <w:tcBorders>
              <w:top w:val="nil"/>
              <w:left w:val="nil"/>
              <w:bottom w:val="single" w:sz="4" w:space="0" w:color="auto"/>
              <w:right w:val="single" w:sz="4" w:space="0" w:color="auto"/>
            </w:tcBorders>
            <w:shd w:val="clear" w:color="auto" w:fill="auto"/>
            <w:vAlign w:val="center"/>
            <w:hideMark/>
          </w:tcPr>
          <w:p w14:paraId="36799F62" w14:textId="77777777" w:rsidR="002B5550" w:rsidRPr="00331AA4" w:rsidRDefault="002B5550" w:rsidP="006E4229">
            <w:pPr>
              <w:pStyle w:val="TableBodyText"/>
              <w:jc w:val="center"/>
              <w:rPr>
                <w:b/>
                <w:bCs/>
                <w:i/>
                <w:iCs/>
              </w:rPr>
            </w:pPr>
            <w:r w:rsidRPr="00331AA4">
              <w:rPr>
                <w:b/>
                <w:bCs/>
                <w:i/>
                <w:iCs/>
              </w:rPr>
              <w:t>7.8</w:t>
            </w:r>
          </w:p>
        </w:tc>
        <w:tc>
          <w:tcPr>
            <w:tcW w:w="708" w:type="dxa"/>
            <w:tcBorders>
              <w:top w:val="nil"/>
              <w:left w:val="nil"/>
              <w:bottom w:val="single" w:sz="4" w:space="0" w:color="auto"/>
              <w:right w:val="single" w:sz="4" w:space="0" w:color="auto"/>
            </w:tcBorders>
            <w:shd w:val="clear" w:color="auto" w:fill="auto"/>
            <w:vAlign w:val="center"/>
          </w:tcPr>
          <w:p w14:paraId="72E439A1" w14:textId="0BB78178" w:rsidR="002B5550" w:rsidRPr="00331AA4" w:rsidRDefault="00A47C82"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3883DD2F" w14:textId="154DA3C5"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5C92C1E" w14:textId="08A6CA07" w:rsidR="002B5550" w:rsidRPr="00331AA4" w:rsidRDefault="002B5550" w:rsidP="008C17C6">
            <w:pPr>
              <w:pStyle w:val="TableBodyText"/>
              <w:rPr>
                <w:b/>
                <w:bCs/>
              </w:rPr>
            </w:pPr>
          </w:p>
        </w:tc>
        <w:tc>
          <w:tcPr>
            <w:tcW w:w="582" w:type="dxa"/>
            <w:tcBorders>
              <w:top w:val="nil"/>
              <w:left w:val="nil"/>
              <w:bottom w:val="single" w:sz="4" w:space="0" w:color="auto"/>
              <w:right w:val="single" w:sz="4" w:space="0" w:color="auto"/>
            </w:tcBorders>
            <w:shd w:val="clear" w:color="auto" w:fill="auto"/>
            <w:vAlign w:val="center"/>
          </w:tcPr>
          <w:p w14:paraId="01AE3ECA" w14:textId="5E8AF5FA"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14AB6E3A" w14:textId="2F40A872"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hideMark/>
          </w:tcPr>
          <w:p w14:paraId="0FB06C4F" w14:textId="5838D277" w:rsidR="002B5550" w:rsidRPr="00331AA4" w:rsidRDefault="002B5550" w:rsidP="006E4229">
            <w:pPr>
              <w:pStyle w:val="TableBodyText"/>
              <w:jc w:val="center"/>
              <w:rPr>
                <w:b/>
                <w:bCs/>
              </w:rPr>
            </w:pPr>
          </w:p>
        </w:tc>
      </w:tr>
      <w:tr w:rsidR="00AB710A" w:rsidRPr="00331AA4" w14:paraId="266FB89D"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3F3B812E" w14:textId="252F31D9"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68D79CE6" w14:textId="77777777" w:rsidR="002B5550" w:rsidRPr="00331AA4" w:rsidRDefault="002B5550" w:rsidP="00825490">
            <w:pPr>
              <w:pStyle w:val="TableBodyText"/>
            </w:pPr>
            <w:r w:rsidRPr="00331AA4">
              <w:t>The sign shall also log the sign enclosure temperature each minute.</w:t>
            </w:r>
          </w:p>
        </w:tc>
        <w:tc>
          <w:tcPr>
            <w:tcW w:w="882" w:type="dxa"/>
            <w:tcBorders>
              <w:top w:val="nil"/>
              <w:left w:val="nil"/>
              <w:bottom w:val="single" w:sz="4" w:space="0" w:color="auto"/>
              <w:right w:val="single" w:sz="4" w:space="0" w:color="auto"/>
            </w:tcBorders>
            <w:shd w:val="clear" w:color="auto" w:fill="auto"/>
            <w:vAlign w:val="center"/>
            <w:hideMark/>
          </w:tcPr>
          <w:p w14:paraId="32AAFF91" w14:textId="77777777" w:rsidR="002B5550" w:rsidRPr="00331AA4" w:rsidRDefault="002B5550" w:rsidP="006E4229">
            <w:pPr>
              <w:pStyle w:val="TableBodyText"/>
              <w:jc w:val="center"/>
              <w:rPr>
                <w:b/>
                <w:bCs/>
                <w:i/>
                <w:iCs/>
              </w:rPr>
            </w:pPr>
            <w:r w:rsidRPr="00331AA4">
              <w:rPr>
                <w:b/>
                <w:bCs/>
                <w:i/>
                <w:iCs/>
              </w:rPr>
              <w:t>7.8</w:t>
            </w:r>
          </w:p>
        </w:tc>
        <w:tc>
          <w:tcPr>
            <w:tcW w:w="708" w:type="dxa"/>
            <w:tcBorders>
              <w:top w:val="nil"/>
              <w:left w:val="nil"/>
              <w:bottom w:val="single" w:sz="4" w:space="0" w:color="auto"/>
              <w:right w:val="single" w:sz="4" w:space="0" w:color="auto"/>
            </w:tcBorders>
            <w:shd w:val="clear" w:color="auto" w:fill="auto"/>
            <w:vAlign w:val="center"/>
          </w:tcPr>
          <w:p w14:paraId="651B399C" w14:textId="19EE90F1" w:rsidR="002B5550" w:rsidRPr="00331AA4" w:rsidRDefault="00A47C82"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607E1101" w14:textId="0B19090C"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F5F2C74" w14:textId="35412BF8" w:rsidR="002B5550" w:rsidRPr="00331AA4" w:rsidRDefault="005A252A"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613936DB" w14:textId="68D7AE28"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6AFA4BCB" w14:textId="6935047D"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hideMark/>
          </w:tcPr>
          <w:p w14:paraId="1F3A9B97" w14:textId="16EEF494" w:rsidR="002B5550" w:rsidRPr="00331AA4" w:rsidRDefault="002B5550" w:rsidP="006E4229">
            <w:pPr>
              <w:pStyle w:val="TableBodyText"/>
              <w:jc w:val="center"/>
              <w:rPr>
                <w:b/>
                <w:bCs/>
              </w:rPr>
            </w:pPr>
          </w:p>
        </w:tc>
      </w:tr>
      <w:tr w:rsidR="00AB710A" w:rsidRPr="00331AA4" w14:paraId="52E5C0E8" w14:textId="77777777" w:rsidTr="0090634A">
        <w:trPr>
          <w:trHeight w:val="192"/>
        </w:trPr>
        <w:tc>
          <w:tcPr>
            <w:tcW w:w="582" w:type="dxa"/>
            <w:tcBorders>
              <w:top w:val="nil"/>
              <w:left w:val="single" w:sz="4" w:space="0" w:color="auto"/>
              <w:bottom w:val="single" w:sz="4" w:space="0" w:color="auto"/>
              <w:right w:val="single" w:sz="4" w:space="0" w:color="auto"/>
            </w:tcBorders>
            <w:shd w:val="clear" w:color="auto" w:fill="auto"/>
            <w:vAlign w:val="center"/>
          </w:tcPr>
          <w:p w14:paraId="270A20D3" w14:textId="1E9819EA"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4A9A048F" w14:textId="4D51F751" w:rsidR="002B5550" w:rsidRPr="00331AA4" w:rsidRDefault="002B5550" w:rsidP="00825490">
            <w:pPr>
              <w:pStyle w:val="TableBodyText"/>
            </w:pPr>
            <w:r w:rsidRPr="00331AA4">
              <w:t xml:space="preserve">The sign shall be provided with a </w:t>
            </w:r>
            <w:proofErr w:type="gramStart"/>
            <w:r w:rsidRPr="00331AA4">
              <w:t>24</w:t>
            </w:r>
            <w:r w:rsidR="005A5BE9" w:rsidRPr="00331AA4">
              <w:t> </w:t>
            </w:r>
            <w:r w:rsidRPr="00331AA4">
              <w:t>hour</w:t>
            </w:r>
            <w:proofErr w:type="gramEnd"/>
            <w:r w:rsidRPr="00331AA4">
              <w:t xml:space="preserve"> internal clock.</w:t>
            </w:r>
          </w:p>
        </w:tc>
        <w:tc>
          <w:tcPr>
            <w:tcW w:w="882" w:type="dxa"/>
            <w:tcBorders>
              <w:top w:val="nil"/>
              <w:left w:val="nil"/>
              <w:bottom w:val="single" w:sz="4" w:space="0" w:color="auto"/>
              <w:right w:val="single" w:sz="4" w:space="0" w:color="auto"/>
            </w:tcBorders>
            <w:shd w:val="clear" w:color="auto" w:fill="auto"/>
            <w:vAlign w:val="center"/>
            <w:hideMark/>
          </w:tcPr>
          <w:p w14:paraId="11ADCDD9" w14:textId="77777777" w:rsidR="002B5550" w:rsidRPr="00331AA4" w:rsidRDefault="002B5550" w:rsidP="006E4229">
            <w:pPr>
              <w:pStyle w:val="TableBodyText"/>
              <w:jc w:val="center"/>
              <w:rPr>
                <w:b/>
                <w:bCs/>
                <w:i/>
                <w:iCs/>
              </w:rPr>
            </w:pPr>
            <w:r w:rsidRPr="00331AA4">
              <w:rPr>
                <w:b/>
                <w:bCs/>
                <w:i/>
                <w:iCs/>
              </w:rPr>
              <w:t>7.12</w:t>
            </w:r>
          </w:p>
        </w:tc>
        <w:tc>
          <w:tcPr>
            <w:tcW w:w="708" w:type="dxa"/>
            <w:tcBorders>
              <w:top w:val="nil"/>
              <w:left w:val="nil"/>
              <w:bottom w:val="single" w:sz="4" w:space="0" w:color="auto"/>
              <w:right w:val="single" w:sz="4" w:space="0" w:color="auto"/>
            </w:tcBorders>
            <w:shd w:val="clear" w:color="auto" w:fill="auto"/>
            <w:vAlign w:val="center"/>
          </w:tcPr>
          <w:p w14:paraId="53BEC6E3" w14:textId="2AD8B3E7" w:rsidR="002B5550" w:rsidRPr="00331AA4" w:rsidRDefault="00A47C82"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58E0D020" w14:textId="026DEA5E"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39D376A" w14:textId="567A6548" w:rsidR="002B5550" w:rsidRPr="00331AA4" w:rsidRDefault="00A47C82"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0163A48B" w14:textId="37847E65"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66AC2376" w14:textId="308C561F" w:rsidR="002B5550" w:rsidRPr="00331AA4" w:rsidRDefault="00A47C82"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hideMark/>
          </w:tcPr>
          <w:p w14:paraId="74D96432" w14:textId="682980F8" w:rsidR="002B5550" w:rsidRPr="00331AA4" w:rsidRDefault="002B5550" w:rsidP="006E4229">
            <w:pPr>
              <w:pStyle w:val="TableBodyText"/>
              <w:jc w:val="center"/>
              <w:rPr>
                <w:b/>
                <w:bCs/>
              </w:rPr>
            </w:pPr>
          </w:p>
        </w:tc>
      </w:tr>
      <w:tr w:rsidR="00AB710A" w:rsidRPr="00331AA4" w14:paraId="77DA0312" w14:textId="77777777" w:rsidTr="0090634A">
        <w:trPr>
          <w:trHeight w:val="566"/>
        </w:trPr>
        <w:tc>
          <w:tcPr>
            <w:tcW w:w="582" w:type="dxa"/>
            <w:tcBorders>
              <w:top w:val="nil"/>
              <w:left w:val="single" w:sz="4" w:space="0" w:color="auto"/>
              <w:bottom w:val="single" w:sz="4" w:space="0" w:color="auto"/>
              <w:right w:val="single" w:sz="4" w:space="0" w:color="auto"/>
            </w:tcBorders>
            <w:shd w:val="clear" w:color="auto" w:fill="auto"/>
            <w:vAlign w:val="center"/>
          </w:tcPr>
          <w:p w14:paraId="487C5766" w14:textId="4C26F5CE" w:rsidR="005F62B6" w:rsidRPr="00331AA4" w:rsidRDefault="005F62B6"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6531CAA1" w14:textId="48A34FBF" w:rsidR="005F62B6" w:rsidRPr="00331AA4" w:rsidRDefault="005F62B6" w:rsidP="00825490">
            <w:pPr>
              <w:pStyle w:val="TableBodyText"/>
            </w:pPr>
            <w:r w:rsidRPr="00331AA4">
              <w:t>The clock shall be able to be synchronised with the TMS system clock or other appropriate time source as determined by the Principal.</w:t>
            </w:r>
          </w:p>
        </w:tc>
        <w:tc>
          <w:tcPr>
            <w:tcW w:w="882" w:type="dxa"/>
            <w:tcBorders>
              <w:top w:val="nil"/>
              <w:left w:val="nil"/>
              <w:bottom w:val="single" w:sz="4" w:space="0" w:color="auto"/>
              <w:right w:val="single" w:sz="4" w:space="0" w:color="auto"/>
            </w:tcBorders>
            <w:shd w:val="clear" w:color="auto" w:fill="auto"/>
            <w:vAlign w:val="center"/>
          </w:tcPr>
          <w:p w14:paraId="423775E1" w14:textId="338E4730" w:rsidR="005F62B6" w:rsidRPr="00331AA4" w:rsidRDefault="005F62B6" w:rsidP="006E4229">
            <w:pPr>
              <w:pStyle w:val="TableBodyText"/>
              <w:jc w:val="center"/>
              <w:rPr>
                <w:b/>
                <w:bCs/>
                <w:i/>
                <w:iCs/>
              </w:rPr>
            </w:pPr>
            <w:r w:rsidRPr="00331AA4">
              <w:rPr>
                <w:b/>
                <w:bCs/>
                <w:i/>
                <w:iCs/>
              </w:rPr>
              <w:t>7.12</w:t>
            </w:r>
          </w:p>
        </w:tc>
        <w:tc>
          <w:tcPr>
            <w:tcW w:w="708" w:type="dxa"/>
            <w:tcBorders>
              <w:top w:val="nil"/>
              <w:left w:val="nil"/>
              <w:bottom w:val="single" w:sz="4" w:space="0" w:color="auto"/>
              <w:right w:val="single" w:sz="4" w:space="0" w:color="auto"/>
            </w:tcBorders>
            <w:shd w:val="clear" w:color="auto" w:fill="auto"/>
            <w:vAlign w:val="center"/>
          </w:tcPr>
          <w:p w14:paraId="64B20816" w14:textId="77777777" w:rsidR="005F62B6" w:rsidRPr="00331AA4" w:rsidRDefault="005F62B6"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1CED1B8C" w14:textId="77777777" w:rsidR="005F62B6" w:rsidRPr="00331AA4" w:rsidRDefault="005F62B6"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F467E62" w14:textId="16355CD5" w:rsidR="005F62B6" w:rsidRPr="00331AA4" w:rsidRDefault="005F62B6"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5E6B5C1A" w14:textId="77777777" w:rsidR="005F62B6" w:rsidRPr="00331AA4" w:rsidRDefault="005F62B6"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57B93DDE" w14:textId="2EE568D6" w:rsidR="005F62B6" w:rsidRPr="00331AA4" w:rsidRDefault="005F62B6"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7887411E" w14:textId="77777777" w:rsidR="005F62B6" w:rsidRPr="00331AA4" w:rsidRDefault="005F62B6" w:rsidP="006E4229">
            <w:pPr>
              <w:pStyle w:val="TableBodyText"/>
              <w:jc w:val="center"/>
              <w:rPr>
                <w:b/>
                <w:bCs/>
              </w:rPr>
            </w:pPr>
          </w:p>
        </w:tc>
      </w:tr>
      <w:tr w:rsidR="00AB710A" w:rsidRPr="00331AA4" w14:paraId="0ABE6F93" w14:textId="77777777" w:rsidTr="0090634A">
        <w:trPr>
          <w:trHeight w:val="79"/>
        </w:trPr>
        <w:tc>
          <w:tcPr>
            <w:tcW w:w="582" w:type="dxa"/>
            <w:tcBorders>
              <w:top w:val="nil"/>
              <w:left w:val="single" w:sz="4" w:space="0" w:color="auto"/>
              <w:bottom w:val="single" w:sz="4" w:space="0" w:color="auto"/>
              <w:right w:val="single" w:sz="4" w:space="0" w:color="auto"/>
            </w:tcBorders>
            <w:shd w:val="clear" w:color="auto" w:fill="auto"/>
            <w:vAlign w:val="center"/>
          </w:tcPr>
          <w:p w14:paraId="045840E3" w14:textId="0DB0CAD6" w:rsidR="005F62B6" w:rsidRPr="00331AA4" w:rsidRDefault="005F62B6"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48BDF1CC" w14:textId="3A60435F" w:rsidR="005F62B6" w:rsidRPr="00331AA4" w:rsidRDefault="005F62B6" w:rsidP="00825490">
            <w:pPr>
              <w:pStyle w:val="TableBodyText"/>
            </w:pPr>
            <w:r w:rsidRPr="00331AA4">
              <w:t xml:space="preserve">Time error shall be no more than </w:t>
            </w:r>
            <w:r w:rsidR="00D40C27" w:rsidRPr="00331AA4">
              <w:t>one</w:t>
            </w:r>
            <w:r w:rsidRPr="00331AA4">
              <w:t xml:space="preserve"> second over a period of </w:t>
            </w:r>
            <w:r w:rsidR="00D40C27" w:rsidRPr="00331AA4">
              <w:t>one</w:t>
            </w:r>
            <w:r w:rsidRPr="00331AA4">
              <w:t xml:space="preserve"> week.</w:t>
            </w:r>
          </w:p>
        </w:tc>
        <w:tc>
          <w:tcPr>
            <w:tcW w:w="882" w:type="dxa"/>
            <w:tcBorders>
              <w:top w:val="nil"/>
              <w:left w:val="nil"/>
              <w:bottom w:val="single" w:sz="4" w:space="0" w:color="auto"/>
              <w:right w:val="single" w:sz="4" w:space="0" w:color="auto"/>
            </w:tcBorders>
            <w:shd w:val="clear" w:color="auto" w:fill="auto"/>
            <w:vAlign w:val="center"/>
          </w:tcPr>
          <w:p w14:paraId="39F1F4D4" w14:textId="106C5D9F" w:rsidR="005F62B6" w:rsidRPr="00331AA4" w:rsidRDefault="005F62B6" w:rsidP="006E4229">
            <w:pPr>
              <w:pStyle w:val="TableBodyText"/>
              <w:jc w:val="center"/>
              <w:rPr>
                <w:b/>
                <w:bCs/>
                <w:i/>
                <w:iCs/>
              </w:rPr>
            </w:pPr>
            <w:r w:rsidRPr="00331AA4">
              <w:rPr>
                <w:b/>
                <w:bCs/>
                <w:i/>
                <w:iCs/>
              </w:rPr>
              <w:t>7.12</w:t>
            </w:r>
          </w:p>
        </w:tc>
        <w:tc>
          <w:tcPr>
            <w:tcW w:w="708" w:type="dxa"/>
            <w:tcBorders>
              <w:top w:val="nil"/>
              <w:left w:val="nil"/>
              <w:bottom w:val="single" w:sz="4" w:space="0" w:color="auto"/>
              <w:right w:val="single" w:sz="4" w:space="0" w:color="auto"/>
            </w:tcBorders>
            <w:shd w:val="clear" w:color="auto" w:fill="auto"/>
            <w:vAlign w:val="center"/>
          </w:tcPr>
          <w:p w14:paraId="124A3B11" w14:textId="77777777" w:rsidR="005F62B6" w:rsidRPr="00331AA4" w:rsidRDefault="005F62B6"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44C8AAAE" w14:textId="77777777" w:rsidR="005F62B6" w:rsidRPr="00331AA4" w:rsidRDefault="005F62B6"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148B531" w14:textId="604EEE3C" w:rsidR="005F62B6" w:rsidRPr="00331AA4" w:rsidRDefault="005F62B6"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3D5C0CCA" w14:textId="77777777" w:rsidR="005F62B6" w:rsidRPr="00331AA4" w:rsidRDefault="005F62B6"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0F63821E" w14:textId="08BCA3DC" w:rsidR="005F62B6" w:rsidRPr="00331AA4" w:rsidRDefault="005F62B6"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77837F7A" w14:textId="77777777" w:rsidR="005F62B6" w:rsidRPr="00331AA4" w:rsidRDefault="005F62B6" w:rsidP="006E4229">
            <w:pPr>
              <w:pStyle w:val="TableBodyText"/>
              <w:jc w:val="center"/>
              <w:rPr>
                <w:b/>
                <w:bCs/>
              </w:rPr>
            </w:pPr>
          </w:p>
        </w:tc>
      </w:tr>
      <w:tr w:rsidR="00AB710A" w:rsidRPr="00331AA4" w14:paraId="376163E9" w14:textId="77777777" w:rsidTr="0090634A">
        <w:trPr>
          <w:trHeight w:val="2040"/>
        </w:trPr>
        <w:tc>
          <w:tcPr>
            <w:tcW w:w="582" w:type="dxa"/>
            <w:tcBorders>
              <w:top w:val="nil"/>
              <w:left w:val="single" w:sz="4" w:space="0" w:color="auto"/>
              <w:bottom w:val="single" w:sz="4" w:space="0" w:color="auto"/>
              <w:right w:val="single" w:sz="4" w:space="0" w:color="auto"/>
            </w:tcBorders>
            <w:shd w:val="clear" w:color="auto" w:fill="auto"/>
            <w:vAlign w:val="center"/>
          </w:tcPr>
          <w:p w14:paraId="5326701A" w14:textId="526235E7"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vAlign w:val="center"/>
            <w:hideMark/>
          </w:tcPr>
          <w:p w14:paraId="72FF31D0" w14:textId="184C9738" w:rsidR="009B7E25" w:rsidRPr="00331AA4" w:rsidRDefault="002B5550" w:rsidP="00825490">
            <w:pPr>
              <w:pStyle w:val="TableBodyText"/>
            </w:pPr>
            <w:r w:rsidRPr="00331AA4">
              <w:t xml:space="preserve">Where specified, a </w:t>
            </w:r>
            <w:r w:rsidR="00D40C27" w:rsidRPr="00331AA4">
              <w:t>three</w:t>
            </w:r>
            <w:r w:rsidRPr="00331AA4">
              <w:t>-position</w:t>
            </w:r>
            <w:r w:rsidR="005A5BE9" w:rsidRPr="00331AA4">
              <w:t>,</w:t>
            </w:r>
            <w:r w:rsidRPr="00331AA4">
              <w:t xml:space="preserve"> key</w:t>
            </w:r>
            <w:r w:rsidR="005A5BE9" w:rsidRPr="00331AA4">
              <w:t xml:space="preserve"> </w:t>
            </w:r>
            <w:r w:rsidRPr="00331AA4">
              <w:t>operated facility switch that complies with MRTS201</w:t>
            </w:r>
            <w:r w:rsidR="00507288">
              <w:t> </w:t>
            </w:r>
            <w:r w:rsidR="00507288" w:rsidRPr="00331AA4">
              <w:rPr>
                <w:rStyle w:val="BodyTextitalic"/>
              </w:rPr>
              <w:t>General Equipment Requirements</w:t>
            </w:r>
            <w:r w:rsidRPr="00331AA4">
              <w:t xml:space="preserve">, shall be provided to enable selection of the following </w:t>
            </w:r>
            <w:r w:rsidR="00D40C27" w:rsidRPr="00331AA4">
              <w:t>three</w:t>
            </w:r>
            <w:r w:rsidRPr="00331AA4">
              <w:t xml:space="preserve"> display functions:</w:t>
            </w:r>
            <w:r w:rsidRPr="00331AA4">
              <w:br w:type="page"/>
            </w:r>
          </w:p>
          <w:p w14:paraId="7B821E05" w14:textId="06CBDF2F" w:rsidR="009B7E25" w:rsidRPr="00331AA4" w:rsidRDefault="002B5550" w:rsidP="009F07EC">
            <w:pPr>
              <w:pStyle w:val="TableBodyText"/>
              <w:numPr>
                <w:ilvl w:val="0"/>
                <w:numId w:val="30"/>
              </w:numPr>
              <w:ind w:left="442" w:hanging="283"/>
            </w:pPr>
            <w:r w:rsidRPr="00331AA4">
              <w:t>off – display blank</w:t>
            </w:r>
            <w:r w:rsidR="005A5BE9" w:rsidRPr="00331AA4">
              <w:t>,</w:t>
            </w:r>
            <w:r w:rsidRPr="00331AA4">
              <w:t xml:space="preserve"> control via all communications ports inhibited</w:t>
            </w:r>
            <w:r w:rsidR="005A5BE9" w:rsidRPr="00331AA4">
              <w:t>,</w:t>
            </w:r>
            <w:r w:rsidRPr="00331AA4">
              <w:t xml:space="preserve"> status and diagnostic commands via</w:t>
            </w:r>
            <w:r w:rsidR="009B7E25" w:rsidRPr="00331AA4">
              <w:t xml:space="preserve"> </w:t>
            </w:r>
            <w:r w:rsidRPr="00331AA4">
              <w:t>all communications ports remain functional</w:t>
            </w:r>
            <w:r w:rsidRPr="00331AA4">
              <w:br w:type="page"/>
            </w:r>
          </w:p>
          <w:p w14:paraId="7AB87276" w14:textId="1BC8BE08" w:rsidR="009B7E25" w:rsidRPr="00331AA4" w:rsidRDefault="002B5550" w:rsidP="009F07EC">
            <w:pPr>
              <w:pStyle w:val="TableBodyText"/>
              <w:numPr>
                <w:ilvl w:val="0"/>
                <w:numId w:val="30"/>
              </w:numPr>
              <w:ind w:left="442" w:hanging="283"/>
            </w:pPr>
            <w:r w:rsidRPr="00331AA4">
              <w:t>test mode – display active</w:t>
            </w:r>
            <w:r w:rsidR="005A5BE9" w:rsidRPr="00331AA4">
              <w:t>,</w:t>
            </w:r>
            <w:r w:rsidRPr="00331AA4">
              <w:t xml:space="preserve"> control via all communications ports inhibited</w:t>
            </w:r>
            <w:r w:rsidR="005A5BE9" w:rsidRPr="00331AA4">
              <w:t>,</w:t>
            </w:r>
            <w:r w:rsidRPr="00331AA4">
              <w:t xml:space="preserve"> status and diagnostic commands via all communications ports remain functional</w:t>
            </w:r>
            <w:r w:rsidR="00DD6D5B" w:rsidRPr="00331AA4">
              <w:t>,</w:t>
            </w:r>
            <w:r w:rsidRPr="00331AA4">
              <w:t xml:space="preserve"> and</w:t>
            </w:r>
            <w:r w:rsidRPr="00331AA4">
              <w:br w:type="page"/>
            </w:r>
          </w:p>
          <w:p w14:paraId="04A77DE6" w14:textId="45D34169" w:rsidR="002B5550" w:rsidRPr="00331AA4" w:rsidRDefault="002B5550" w:rsidP="009F07EC">
            <w:pPr>
              <w:pStyle w:val="TableBodyText"/>
              <w:numPr>
                <w:ilvl w:val="0"/>
                <w:numId w:val="30"/>
              </w:numPr>
              <w:ind w:left="442" w:hanging="283"/>
            </w:pPr>
            <w:r w:rsidRPr="00331AA4">
              <w:t>normal – display active</w:t>
            </w:r>
            <w:r w:rsidR="005A5BE9" w:rsidRPr="00331AA4">
              <w:t>,</w:t>
            </w:r>
            <w:r w:rsidRPr="00331AA4">
              <w:t xml:space="preserve"> displayed message selected via the maintenance communications port and/or the control communications port.</w:t>
            </w:r>
          </w:p>
        </w:tc>
        <w:tc>
          <w:tcPr>
            <w:tcW w:w="882" w:type="dxa"/>
            <w:tcBorders>
              <w:top w:val="nil"/>
              <w:left w:val="nil"/>
              <w:bottom w:val="single" w:sz="4" w:space="0" w:color="auto"/>
              <w:right w:val="single" w:sz="4" w:space="0" w:color="auto"/>
            </w:tcBorders>
            <w:shd w:val="clear" w:color="auto" w:fill="auto"/>
            <w:vAlign w:val="center"/>
            <w:hideMark/>
          </w:tcPr>
          <w:p w14:paraId="28959BF9" w14:textId="77777777" w:rsidR="002B5550" w:rsidRPr="00331AA4" w:rsidRDefault="002B5550" w:rsidP="006E4229">
            <w:pPr>
              <w:pStyle w:val="TableBodyText"/>
              <w:jc w:val="center"/>
              <w:rPr>
                <w:b/>
                <w:bCs/>
                <w:i/>
                <w:iCs/>
              </w:rPr>
            </w:pPr>
            <w:r w:rsidRPr="00331AA4">
              <w:rPr>
                <w:b/>
                <w:bCs/>
                <w:i/>
                <w:iCs/>
              </w:rPr>
              <w:t>7.13</w:t>
            </w:r>
          </w:p>
        </w:tc>
        <w:tc>
          <w:tcPr>
            <w:tcW w:w="708" w:type="dxa"/>
            <w:tcBorders>
              <w:top w:val="nil"/>
              <w:left w:val="nil"/>
              <w:bottom w:val="single" w:sz="4" w:space="0" w:color="auto"/>
              <w:right w:val="single" w:sz="4" w:space="0" w:color="auto"/>
            </w:tcBorders>
            <w:shd w:val="clear" w:color="auto" w:fill="auto"/>
            <w:vAlign w:val="center"/>
          </w:tcPr>
          <w:p w14:paraId="0E8D7ADF" w14:textId="12D0AA5F" w:rsidR="002B5550" w:rsidRPr="00331AA4" w:rsidRDefault="00A47C82"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64AF8790" w14:textId="517A09E6"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CF09540" w14:textId="59DB69E3"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49A8E57" w14:textId="7BDC9F62"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6853947E" w14:textId="6A24C072" w:rsidR="002B5550" w:rsidRPr="00331AA4" w:rsidRDefault="00A47C82"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69748D66" w14:textId="0F2F688C" w:rsidR="002B5550" w:rsidRPr="00331AA4" w:rsidRDefault="002B5550" w:rsidP="006E4229">
            <w:pPr>
              <w:pStyle w:val="TableBodyText"/>
              <w:jc w:val="center"/>
              <w:rPr>
                <w:b/>
                <w:bCs/>
              </w:rPr>
            </w:pPr>
          </w:p>
        </w:tc>
      </w:tr>
      <w:tr w:rsidR="00AB710A" w:rsidRPr="00331AA4" w14:paraId="23404E2A"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2E42C407" w14:textId="1CBAC7AC"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526706FA" w14:textId="2166D982" w:rsidR="002B5550" w:rsidRPr="00331AA4" w:rsidRDefault="002B5550" w:rsidP="00825490">
            <w:pPr>
              <w:pStyle w:val="TableBodyText"/>
            </w:pPr>
            <w:r w:rsidRPr="00331AA4">
              <w:t>The control system requirements defined in MRTS201</w:t>
            </w:r>
            <w:r w:rsidR="00507288">
              <w:t> </w:t>
            </w:r>
            <w:r w:rsidR="00507288" w:rsidRPr="00331AA4">
              <w:rPr>
                <w:rStyle w:val="BodyTextitalic"/>
              </w:rPr>
              <w:t>General Equipment Requirements</w:t>
            </w:r>
            <w:r w:rsidRPr="00331AA4">
              <w:t xml:space="preserve"> apply to this standard.</w:t>
            </w:r>
          </w:p>
        </w:tc>
        <w:tc>
          <w:tcPr>
            <w:tcW w:w="882" w:type="dxa"/>
            <w:tcBorders>
              <w:top w:val="nil"/>
              <w:left w:val="nil"/>
              <w:bottom w:val="single" w:sz="4" w:space="0" w:color="auto"/>
              <w:right w:val="single" w:sz="4" w:space="0" w:color="auto"/>
            </w:tcBorders>
            <w:shd w:val="clear" w:color="auto" w:fill="auto"/>
            <w:vAlign w:val="center"/>
            <w:hideMark/>
          </w:tcPr>
          <w:p w14:paraId="558374C5" w14:textId="7AFA4375" w:rsidR="002B5550" w:rsidRPr="00331AA4" w:rsidRDefault="005F62B6" w:rsidP="006E4229">
            <w:pPr>
              <w:pStyle w:val="TableBodyText"/>
              <w:jc w:val="center"/>
              <w:rPr>
                <w:b/>
                <w:bCs/>
                <w:i/>
                <w:iCs/>
              </w:rPr>
            </w:pPr>
            <w:r w:rsidRPr="00331AA4">
              <w:rPr>
                <w:b/>
                <w:bCs/>
                <w:i/>
                <w:iCs/>
              </w:rPr>
              <w:t>8</w:t>
            </w:r>
          </w:p>
        </w:tc>
        <w:tc>
          <w:tcPr>
            <w:tcW w:w="708" w:type="dxa"/>
            <w:tcBorders>
              <w:top w:val="nil"/>
              <w:left w:val="nil"/>
              <w:bottom w:val="single" w:sz="4" w:space="0" w:color="auto"/>
              <w:right w:val="single" w:sz="4" w:space="0" w:color="auto"/>
            </w:tcBorders>
            <w:shd w:val="clear" w:color="auto" w:fill="auto"/>
            <w:vAlign w:val="center"/>
          </w:tcPr>
          <w:p w14:paraId="2F237C24" w14:textId="225AF60A" w:rsidR="002B5550" w:rsidRPr="00331AA4" w:rsidRDefault="002B5550"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7F5E2AFF" w14:textId="7214C874"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AA46222" w14:textId="55E94BFB"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F55A8F6" w14:textId="644F6BD9"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443FD3D0" w14:textId="4C503E72" w:rsidR="002B5550" w:rsidRPr="00331AA4" w:rsidRDefault="005F62B6"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5FADA282" w14:textId="4878217F" w:rsidR="002B5550" w:rsidRPr="00331AA4" w:rsidRDefault="002B5550" w:rsidP="006E4229">
            <w:pPr>
              <w:pStyle w:val="TableBodyText"/>
              <w:jc w:val="center"/>
              <w:rPr>
                <w:b/>
                <w:bCs/>
              </w:rPr>
            </w:pPr>
          </w:p>
        </w:tc>
      </w:tr>
      <w:tr w:rsidR="00AB710A" w:rsidRPr="00331AA4" w14:paraId="6A9CBC98" w14:textId="77777777" w:rsidTr="0090634A">
        <w:trPr>
          <w:trHeight w:val="752"/>
        </w:trPr>
        <w:tc>
          <w:tcPr>
            <w:tcW w:w="582" w:type="dxa"/>
            <w:tcBorders>
              <w:top w:val="nil"/>
              <w:left w:val="single" w:sz="4" w:space="0" w:color="auto"/>
              <w:bottom w:val="single" w:sz="4" w:space="0" w:color="auto"/>
              <w:right w:val="single" w:sz="4" w:space="0" w:color="auto"/>
            </w:tcBorders>
            <w:shd w:val="clear" w:color="auto" w:fill="auto"/>
            <w:vAlign w:val="center"/>
          </w:tcPr>
          <w:p w14:paraId="75035B2D" w14:textId="448AC26A" w:rsidR="00D97AB5" w:rsidRPr="00331AA4" w:rsidRDefault="00D97AB5"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1CCDB6D9" w14:textId="6A14B9B7" w:rsidR="00D97AB5" w:rsidRPr="00331AA4" w:rsidRDefault="00D97AB5" w:rsidP="00825490">
            <w:pPr>
              <w:pStyle w:val="TableBodyText"/>
            </w:pPr>
            <w:r w:rsidRPr="00331AA4">
              <w:t xml:space="preserve">The sign shall be capable of autonomous operation and allow local as well as remote access by diagnostic software and remote sign management software respectively. </w:t>
            </w:r>
          </w:p>
        </w:tc>
        <w:tc>
          <w:tcPr>
            <w:tcW w:w="882" w:type="dxa"/>
            <w:tcBorders>
              <w:top w:val="nil"/>
              <w:left w:val="nil"/>
              <w:bottom w:val="single" w:sz="4" w:space="0" w:color="auto"/>
              <w:right w:val="single" w:sz="4" w:space="0" w:color="auto"/>
            </w:tcBorders>
            <w:shd w:val="clear" w:color="auto" w:fill="auto"/>
            <w:vAlign w:val="center"/>
          </w:tcPr>
          <w:p w14:paraId="1AEC7315" w14:textId="6C5FEAFF" w:rsidR="00D97AB5" w:rsidRPr="00331AA4" w:rsidRDefault="00D97AB5" w:rsidP="006E4229">
            <w:pPr>
              <w:pStyle w:val="TableBodyText"/>
              <w:jc w:val="center"/>
              <w:rPr>
                <w:b/>
                <w:bCs/>
                <w:i/>
                <w:iCs/>
              </w:rPr>
            </w:pPr>
            <w:r w:rsidRPr="00331AA4">
              <w:rPr>
                <w:b/>
                <w:bCs/>
                <w:i/>
                <w:iCs/>
              </w:rPr>
              <w:t>8.1</w:t>
            </w:r>
          </w:p>
        </w:tc>
        <w:tc>
          <w:tcPr>
            <w:tcW w:w="708" w:type="dxa"/>
            <w:tcBorders>
              <w:top w:val="nil"/>
              <w:left w:val="nil"/>
              <w:bottom w:val="single" w:sz="4" w:space="0" w:color="auto"/>
              <w:right w:val="single" w:sz="4" w:space="0" w:color="auto"/>
            </w:tcBorders>
            <w:shd w:val="clear" w:color="auto" w:fill="auto"/>
            <w:vAlign w:val="center"/>
          </w:tcPr>
          <w:p w14:paraId="7C07B4B5" w14:textId="46A1C0EC" w:rsidR="00D97AB5" w:rsidRPr="00331AA4" w:rsidRDefault="00D97AB5"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4EAC79EA" w14:textId="42CC54D4" w:rsidR="00D97AB5" w:rsidRPr="00331AA4" w:rsidRDefault="00D97AB5"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9CDF114" w14:textId="328E548C" w:rsidR="00D97AB5" w:rsidRPr="00331AA4" w:rsidRDefault="00D97AB5"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7CA67BC1" w14:textId="4AC8485E" w:rsidR="00D97AB5" w:rsidRPr="00331AA4" w:rsidRDefault="00D97AB5"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19E6A61C" w14:textId="39108B99" w:rsidR="00D97AB5" w:rsidRPr="00331AA4" w:rsidRDefault="00D97AB5"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407F318D" w14:textId="169DA6B1" w:rsidR="00D97AB5" w:rsidRPr="00331AA4" w:rsidRDefault="00D97AB5" w:rsidP="006E4229">
            <w:pPr>
              <w:pStyle w:val="TableBodyText"/>
              <w:jc w:val="center"/>
              <w:rPr>
                <w:b/>
                <w:bCs/>
              </w:rPr>
            </w:pPr>
          </w:p>
        </w:tc>
      </w:tr>
      <w:tr w:rsidR="00AB710A" w:rsidRPr="00331AA4" w14:paraId="330967D1" w14:textId="77777777" w:rsidTr="0090634A">
        <w:trPr>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14:paraId="19FC1346" w14:textId="71DD6AA3" w:rsidR="00D97AB5" w:rsidRPr="00331AA4" w:rsidRDefault="00D97AB5"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767C2829" w14:textId="38258FED" w:rsidR="00D97AB5" w:rsidRPr="00331AA4" w:rsidRDefault="00D97AB5" w:rsidP="00825490">
            <w:pPr>
              <w:pStyle w:val="TableBodyText"/>
            </w:pPr>
            <w:r w:rsidRPr="00331AA4">
              <w:t>Each sign shall be uniquely identifiable electronically and shall be able to create a character string for use by the remote sign management software for this purpose.</w:t>
            </w:r>
          </w:p>
        </w:tc>
        <w:tc>
          <w:tcPr>
            <w:tcW w:w="882" w:type="dxa"/>
            <w:tcBorders>
              <w:top w:val="nil"/>
              <w:left w:val="nil"/>
              <w:bottom w:val="single" w:sz="4" w:space="0" w:color="auto"/>
              <w:right w:val="single" w:sz="4" w:space="0" w:color="auto"/>
            </w:tcBorders>
            <w:shd w:val="clear" w:color="auto" w:fill="auto"/>
            <w:vAlign w:val="center"/>
          </w:tcPr>
          <w:p w14:paraId="141DB4E4" w14:textId="6C0FAF52" w:rsidR="00D97AB5" w:rsidRPr="00331AA4" w:rsidRDefault="00D97AB5" w:rsidP="006E4229">
            <w:pPr>
              <w:pStyle w:val="TableBodyText"/>
              <w:jc w:val="center"/>
              <w:rPr>
                <w:b/>
                <w:bCs/>
                <w:i/>
                <w:iCs/>
              </w:rPr>
            </w:pPr>
            <w:r w:rsidRPr="00331AA4">
              <w:rPr>
                <w:b/>
                <w:bCs/>
                <w:i/>
                <w:iCs/>
              </w:rPr>
              <w:t>8.1</w:t>
            </w:r>
          </w:p>
        </w:tc>
        <w:tc>
          <w:tcPr>
            <w:tcW w:w="708" w:type="dxa"/>
            <w:tcBorders>
              <w:top w:val="nil"/>
              <w:left w:val="nil"/>
              <w:bottom w:val="single" w:sz="4" w:space="0" w:color="auto"/>
              <w:right w:val="single" w:sz="4" w:space="0" w:color="auto"/>
            </w:tcBorders>
            <w:shd w:val="clear" w:color="auto" w:fill="auto"/>
            <w:vAlign w:val="center"/>
          </w:tcPr>
          <w:p w14:paraId="52B15C61" w14:textId="08E128D1" w:rsidR="00D97AB5" w:rsidRPr="00331AA4" w:rsidRDefault="00D97AB5"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7931CF00" w14:textId="70863C8B" w:rsidR="00D97AB5" w:rsidRPr="00331AA4" w:rsidRDefault="00D97AB5"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6DF2412" w14:textId="7820BD45" w:rsidR="00D97AB5" w:rsidRPr="00331AA4" w:rsidRDefault="00D97AB5"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9777DC3" w14:textId="40E67614" w:rsidR="00D97AB5" w:rsidRPr="00331AA4" w:rsidRDefault="00D97AB5"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382076A9" w14:textId="3FA1056D" w:rsidR="00D97AB5" w:rsidRPr="00331AA4" w:rsidRDefault="00D97AB5"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5074FC8C" w14:textId="12012BEE" w:rsidR="00D97AB5" w:rsidRPr="00331AA4" w:rsidRDefault="00D97AB5" w:rsidP="006E4229">
            <w:pPr>
              <w:pStyle w:val="TableBodyText"/>
              <w:jc w:val="center"/>
              <w:rPr>
                <w:b/>
                <w:bCs/>
              </w:rPr>
            </w:pPr>
          </w:p>
        </w:tc>
      </w:tr>
      <w:tr w:rsidR="00AB710A" w:rsidRPr="00331AA4" w14:paraId="2E686AA7" w14:textId="77777777" w:rsidTr="0090634A">
        <w:trPr>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14:paraId="0AE0986B" w14:textId="5650E41A" w:rsidR="00D97AB5" w:rsidRPr="00331AA4" w:rsidRDefault="00D97AB5"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6543EC07" w14:textId="41FEF28A" w:rsidR="00D97AB5" w:rsidRPr="00331AA4" w:rsidRDefault="00D97AB5" w:rsidP="00825490">
            <w:pPr>
              <w:pStyle w:val="TableBodyText"/>
            </w:pPr>
            <w:r w:rsidRPr="00331AA4">
              <w:t>Types</w:t>
            </w:r>
            <w:r w:rsidR="00D40C27" w:rsidRPr="00331AA4">
              <w:t> </w:t>
            </w:r>
            <w:r w:rsidRPr="00331AA4">
              <w:t>2</w:t>
            </w:r>
            <w:r w:rsidR="00D40C27" w:rsidRPr="00331AA4">
              <w:t> </w:t>
            </w:r>
            <w:r w:rsidRPr="00331AA4">
              <w:t>and</w:t>
            </w:r>
            <w:r w:rsidR="00D40C27" w:rsidRPr="00331AA4">
              <w:t> </w:t>
            </w:r>
            <w:r w:rsidRPr="00331AA4">
              <w:t>3 signs shall be able to vary the display light output based on the output of the light sensor(s) connected to it.</w:t>
            </w:r>
          </w:p>
        </w:tc>
        <w:tc>
          <w:tcPr>
            <w:tcW w:w="882" w:type="dxa"/>
            <w:tcBorders>
              <w:top w:val="nil"/>
              <w:left w:val="nil"/>
              <w:bottom w:val="single" w:sz="4" w:space="0" w:color="auto"/>
              <w:right w:val="single" w:sz="4" w:space="0" w:color="auto"/>
            </w:tcBorders>
            <w:shd w:val="clear" w:color="auto" w:fill="auto"/>
            <w:vAlign w:val="center"/>
          </w:tcPr>
          <w:p w14:paraId="79C2BA5B" w14:textId="2E9CB1F9" w:rsidR="00D97AB5" w:rsidRPr="00331AA4" w:rsidRDefault="00D97AB5" w:rsidP="006E4229">
            <w:pPr>
              <w:pStyle w:val="TableBodyText"/>
              <w:jc w:val="center"/>
              <w:rPr>
                <w:b/>
                <w:bCs/>
                <w:i/>
                <w:iCs/>
              </w:rPr>
            </w:pPr>
            <w:r w:rsidRPr="00331AA4">
              <w:rPr>
                <w:b/>
                <w:bCs/>
                <w:i/>
                <w:iCs/>
              </w:rPr>
              <w:t>8.1</w:t>
            </w:r>
          </w:p>
        </w:tc>
        <w:tc>
          <w:tcPr>
            <w:tcW w:w="708" w:type="dxa"/>
            <w:tcBorders>
              <w:top w:val="nil"/>
              <w:left w:val="nil"/>
              <w:bottom w:val="single" w:sz="4" w:space="0" w:color="auto"/>
              <w:right w:val="single" w:sz="4" w:space="0" w:color="auto"/>
            </w:tcBorders>
            <w:shd w:val="clear" w:color="auto" w:fill="auto"/>
            <w:vAlign w:val="center"/>
          </w:tcPr>
          <w:p w14:paraId="3E7431E4" w14:textId="04632A86" w:rsidR="00D97AB5" w:rsidRPr="00331AA4" w:rsidRDefault="00D97AB5"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0AAAC2FC" w14:textId="7D1A263F" w:rsidR="00D97AB5" w:rsidRPr="00331AA4" w:rsidRDefault="00D97AB5"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406F824" w14:textId="72CC274E" w:rsidR="00D97AB5" w:rsidRPr="00331AA4" w:rsidRDefault="00B2156E"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2A6A5891" w14:textId="62C22AAE" w:rsidR="00D97AB5" w:rsidRPr="00331AA4" w:rsidRDefault="00D97AB5"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4CD48433" w14:textId="09E267D4" w:rsidR="00D97AB5" w:rsidRPr="00331AA4" w:rsidRDefault="00D97AB5"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0FE063FC" w14:textId="325E9300" w:rsidR="00D97AB5" w:rsidRPr="00331AA4" w:rsidRDefault="00D97AB5" w:rsidP="006E4229">
            <w:pPr>
              <w:pStyle w:val="TableBodyText"/>
              <w:jc w:val="center"/>
              <w:rPr>
                <w:b/>
                <w:bCs/>
              </w:rPr>
            </w:pPr>
          </w:p>
        </w:tc>
      </w:tr>
      <w:tr w:rsidR="00AB710A" w:rsidRPr="00331AA4" w14:paraId="3F717819"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76D053AB" w14:textId="784BA111" w:rsidR="00692C12" w:rsidRPr="00331AA4" w:rsidRDefault="00692C12"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3126C082" w14:textId="7B5DA063" w:rsidR="00692C12" w:rsidRPr="00331AA4" w:rsidRDefault="00692C12" w:rsidP="00825490">
            <w:pPr>
              <w:pStyle w:val="TableBodyText"/>
            </w:pPr>
            <w:r w:rsidRPr="00331AA4">
              <w:t>The sign shall allow local control</w:t>
            </w:r>
            <w:r w:rsidR="00EA095E" w:rsidRPr="00331AA4">
              <w:t>,</w:t>
            </w:r>
            <w:r w:rsidRPr="00331AA4">
              <w:t xml:space="preserve"> via a maintenance communications port</w:t>
            </w:r>
            <w:r w:rsidR="00EA095E" w:rsidRPr="00331AA4">
              <w:t>,</w:t>
            </w:r>
            <w:r w:rsidRPr="00331AA4">
              <w:t xml:space="preserve"> using a laptop or a handheld device. Local control shall be gained using the diagnostic software. </w:t>
            </w:r>
          </w:p>
        </w:tc>
        <w:tc>
          <w:tcPr>
            <w:tcW w:w="882" w:type="dxa"/>
            <w:tcBorders>
              <w:top w:val="nil"/>
              <w:left w:val="nil"/>
              <w:bottom w:val="single" w:sz="4" w:space="0" w:color="auto"/>
              <w:right w:val="single" w:sz="4" w:space="0" w:color="auto"/>
            </w:tcBorders>
            <w:shd w:val="clear" w:color="auto" w:fill="auto"/>
            <w:vAlign w:val="center"/>
          </w:tcPr>
          <w:p w14:paraId="36B3F898" w14:textId="01B3316A" w:rsidR="00692C12" w:rsidRPr="00331AA4" w:rsidRDefault="00692C12" w:rsidP="006E4229">
            <w:pPr>
              <w:pStyle w:val="TableBodyText"/>
              <w:jc w:val="center"/>
              <w:rPr>
                <w:b/>
                <w:bCs/>
                <w:i/>
                <w:iCs/>
              </w:rPr>
            </w:pPr>
            <w:r w:rsidRPr="00331AA4">
              <w:rPr>
                <w:b/>
                <w:bCs/>
                <w:i/>
                <w:iCs/>
              </w:rPr>
              <w:t>8.2</w:t>
            </w:r>
          </w:p>
        </w:tc>
        <w:tc>
          <w:tcPr>
            <w:tcW w:w="708" w:type="dxa"/>
            <w:tcBorders>
              <w:top w:val="nil"/>
              <w:left w:val="nil"/>
              <w:bottom w:val="single" w:sz="4" w:space="0" w:color="auto"/>
              <w:right w:val="single" w:sz="4" w:space="0" w:color="auto"/>
            </w:tcBorders>
            <w:shd w:val="clear" w:color="auto" w:fill="auto"/>
            <w:vAlign w:val="center"/>
          </w:tcPr>
          <w:p w14:paraId="3154AFFE" w14:textId="3DDFD3B9" w:rsidR="00692C12" w:rsidRPr="00331AA4" w:rsidRDefault="00692C12"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18F075C6" w14:textId="3186E2D3" w:rsidR="00692C12" w:rsidRPr="00331AA4" w:rsidRDefault="00692C12"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BE2DFE1" w14:textId="4DD60D49" w:rsidR="00692C12" w:rsidRPr="00331AA4" w:rsidRDefault="00692C12"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29B3A85C" w14:textId="217BAA40" w:rsidR="00692C12" w:rsidRPr="00331AA4" w:rsidRDefault="00692C12"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6C4EA14B" w14:textId="3BF7837A" w:rsidR="00692C12" w:rsidRPr="00331AA4" w:rsidRDefault="00692C12"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1F8EAC37" w14:textId="298A5BFB" w:rsidR="00692C12" w:rsidRPr="00331AA4" w:rsidRDefault="00692C12" w:rsidP="006E4229">
            <w:pPr>
              <w:pStyle w:val="TableBodyText"/>
              <w:jc w:val="center"/>
              <w:rPr>
                <w:b/>
                <w:bCs/>
              </w:rPr>
            </w:pPr>
          </w:p>
        </w:tc>
      </w:tr>
      <w:tr w:rsidR="00AB710A" w:rsidRPr="00331AA4" w14:paraId="66443A8D" w14:textId="77777777" w:rsidTr="0090634A">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F1920CF" w14:textId="086F1166" w:rsidR="00692C12" w:rsidRPr="00331AA4" w:rsidRDefault="00692C12" w:rsidP="0096264B">
            <w:pPr>
              <w:pStyle w:val="TableBodyText"/>
              <w:numPr>
                <w:ilvl w:val="0"/>
                <w:numId w:val="25"/>
              </w:numPr>
              <w:ind w:left="0" w:firstLine="0"/>
            </w:pPr>
          </w:p>
        </w:tc>
        <w:tc>
          <w:tcPr>
            <w:tcW w:w="4658" w:type="dxa"/>
            <w:tcBorders>
              <w:top w:val="single" w:sz="4" w:space="0" w:color="auto"/>
              <w:left w:val="nil"/>
              <w:bottom w:val="single" w:sz="4" w:space="0" w:color="auto"/>
              <w:right w:val="single" w:sz="4" w:space="0" w:color="auto"/>
            </w:tcBorders>
            <w:shd w:val="clear" w:color="auto" w:fill="auto"/>
            <w:noWrap/>
          </w:tcPr>
          <w:p w14:paraId="020C9B37" w14:textId="3ED0DBF6" w:rsidR="00692C12" w:rsidRPr="00331AA4" w:rsidRDefault="00692C12" w:rsidP="00825490">
            <w:pPr>
              <w:pStyle w:val="TableBodyText"/>
            </w:pPr>
            <w:r w:rsidRPr="00331AA4">
              <w:t>The system shall provide secure access to the signs to prevent unauthorised access to the signs.</w:t>
            </w:r>
          </w:p>
        </w:tc>
        <w:tc>
          <w:tcPr>
            <w:tcW w:w="882" w:type="dxa"/>
            <w:tcBorders>
              <w:top w:val="single" w:sz="4" w:space="0" w:color="auto"/>
              <w:left w:val="nil"/>
              <w:bottom w:val="single" w:sz="4" w:space="0" w:color="auto"/>
              <w:right w:val="single" w:sz="4" w:space="0" w:color="auto"/>
            </w:tcBorders>
            <w:shd w:val="clear" w:color="auto" w:fill="auto"/>
            <w:vAlign w:val="center"/>
          </w:tcPr>
          <w:p w14:paraId="38AB43C1" w14:textId="527B71D2" w:rsidR="00692C12" w:rsidRPr="00331AA4" w:rsidRDefault="00692C12" w:rsidP="006E4229">
            <w:pPr>
              <w:pStyle w:val="TableBodyText"/>
              <w:jc w:val="center"/>
              <w:rPr>
                <w:b/>
                <w:bCs/>
                <w:i/>
                <w:iCs/>
              </w:rPr>
            </w:pPr>
            <w:r w:rsidRPr="00331AA4">
              <w:rPr>
                <w:b/>
                <w:bCs/>
                <w:i/>
                <w:iCs/>
              </w:rPr>
              <w:t>8.2</w:t>
            </w:r>
          </w:p>
        </w:tc>
        <w:tc>
          <w:tcPr>
            <w:tcW w:w="708" w:type="dxa"/>
            <w:tcBorders>
              <w:top w:val="single" w:sz="4" w:space="0" w:color="auto"/>
              <w:left w:val="nil"/>
              <w:bottom w:val="single" w:sz="4" w:space="0" w:color="auto"/>
              <w:right w:val="single" w:sz="4" w:space="0" w:color="auto"/>
            </w:tcBorders>
            <w:shd w:val="clear" w:color="auto" w:fill="auto"/>
            <w:vAlign w:val="center"/>
          </w:tcPr>
          <w:p w14:paraId="1D53147D" w14:textId="4ECA2DAF" w:rsidR="00692C12" w:rsidRPr="00331AA4" w:rsidRDefault="00692C12" w:rsidP="006E4229">
            <w:pPr>
              <w:pStyle w:val="TableBodyText"/>
              <w:jc w:val="center"/>
              <w:rPr>
                <w:b/>
                <w:bCs/>
              </w:rPr>
            </w:pPr>
            <w:r w:rsidRPr="00331AA4">
              <w:rPr>
                <w:b/>
                <w:bC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1745D3EF" w14:textId="471F2D71" w:rsidR="00692C12" w:rsidRPr="00331AA4" w:rsidRDefault="00692C12" w:rsidP="006E4229">
            <w:pPr>
              <w:pStyle w:val="TableBodyText"/>
              <w:jc w:val="center"/>
              <w:rPr>
                <w:b/>
                <w:bCs/>
              </w:rPr>
            </w:pPr>
          </w:p>
        </w:tc>
        <w:tc>
          <w:tcPr>
            <w:tcW w:w="582" w:type="dxa"/>
            <w:tcBorders>
              <w:top w:val="single" w:sz="4" w:space="0" w:color="auto"/>
              <w:left w:val="nil"/>
              <w:bottom w:val="single" w:sz="4" w:space="0" w:color="auto"/>
              <w:right w:val="single" w:sz="4" w:space="0" w:color="auto"/>
            </w:tcBorders>
            <w:shd w:val="clear" w:color="auto" w:fill="auto"/>
            <w:vAlign w:val="center"/>
          </w:tcPr>
          <w:p w14:paraId="6CE0271A" w14:textId="27C8877C" w:rsidR="00692C12" w:rsidRPr="00331AA4" w:rsidRDefault="00692C12" w:rsidP="006E4229">
            <w:pPr>
              <w:pStyle w:val="TableBodyText"/>
              <w:jc w:val="center"/>
              <w:rPr>
                <w:b/>
                <w:bCs/>
              </w:rPr>
            </w:pPr>
            <w:r w:rsidRPr="00331AA4">
              <w:rPr>
                <w:b/>
                <w:bCs/>
              </w:rPr>
              <w:t>X</w:t>
            </w:r>
          </w:p>
        </w:tc>
        <w:tc>
          <w:tcPr>
            <w:tcW w:w="582" w:type="dxa"/>
            <w:tcBorders>
              <w:top w:val="single" w:sz="4" w:space="0" w:color="auto"/>
              <w:left w:val="nil"/>
              <w:bottom w:val="single" w:sz="4" w:space="0" w:color="auto"/>
              <w:right w:val="single" w:sz="4" w:space="0" w:color="auto"/>
            </w:tcBorders>
            <w:shd w:val="clear" w:color="auto" w:fill="auto"/>
            <w:vAlign w:val="center"/>
          </w:tcPr>
          <w:p w14:paraId="6E4901E2" w14:textId="28850E84" w:rsidR="00692C12" w:rsidRPr="00331AA4" w:rsidRDefault="00692C12" w:rsidP="006E4229">
            <w:pPr>
              <w:pStyle w:val="TableBodyText"/>
              <w:jc w:val="center"/>
              <w:rPr>
                <w:b/>
                <w:bC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1DA3B9C" w14:textId="34407995" w:rsidR="00692C12" w:rsidRPr="00331AA4" w:rsidRDefault="00692C12" w:rsidP="006E4229">
            <w:pPr>
              <w:pStyle w:val="TableBodyText"/>
              <w:jc w:val="center"/>
              <w:rPr>
                <w:b/>
                <w:bCs/>
              </w:rPr>
            </w:pPr>
          </w:p>
        </w:tc>
        <w:tc>
          <w:tcPr>
            <w:tcW w:w="854" w:type="dxa"/>
            <w:tcBorders>
              <w:top w:val="single" w:sz="4" w:space="0" w:color="auto"/>
              <w:left w:val="nil"/>
              <w:bottom w:val="single" w:sz="4" w:space="0" w:color="auto"/>
              <w:right w:val="single" w:sz="4" w:space="0" w:color="auto"/>
            </w:tcBorders>
            <w:shd w:val="clear" w:color="auto" w:fill="auto"/>
            <w:vAlign w:val="center"/>
          </w:tcPr>
          <w:p w14:paraId="2C2D7091" w14:textId="286E8DBE" w:rsidR="00692C12" w:rsidRPr="00331AA4" w:rsidRDefault="00692C12" w:rsidP="006E4229">
            <w:pPr>
              <w:pStyle w:val="TableBodyText"/>
              <w:jc w:val="center"/>
              <w:rPr>
                <w:b/>
                <w:bCs/>
              </w:rPr>
            </w:pPr>
          </w:p>
        </w:tc>
      </w:tr>
      <w:tr w:rsidR="00AB710A" w:rsidRPr="00331AA4" w14:paraId="113AB3E8" w14:textId="77777777" w:rsidTr="0090634A">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9C0F15C" w14:textId="27FB3239" w:rsidR="00692C12" w:rsidRPr="00331AA4" w:rsidRDefault="00692C12" w:rsidP="0096264B">
            <w:pPr>
              <w:pStyle w:val="TableBodyText"/>
              <w:numPr>
                <w:ilvl w:val="0"/>
                <w:numId w:val="25"/>
              </w:numPr>
              <w:ind w:left="0" w:firstLine="0"/>
            </w:pPr>
          </w:p>
        </w:tc>
        <w:tc>
          <w:tcPr>
            <w:tcW w:w="4658" w:type="dxa"/>
            <w:tcBorders>
              <w:top w:val="single" w:sz="4" w:space="0" w:color="auto"/>
              <w:left w:val="nil"/>
              <w:bottom w:val="single" w:sz="4" w:space="0" w:color="auto"/>
              <w:right w:val="single" w:sz="4" w:space="0" w:color="auto"/>
            </w:tcBorders>
            <w:shd w:val="clear" w:color="auto" w:fill="auto"/>
            <w:noWrap/>
          </w:tcPr>
          <w:p w14:paraId="29F854D4" w14:textId="6D93551D" w:rsidR="00692C12" w:rsidRPr="00331AA4" w:rsidRDefault="00692C12" w:rsidP="00825490">
            <w:pPr>
              <w:pStyle w:val="TableBodyText"/>
            </w:pPr>
            <w:r w:rsidRPr="00331AA4">
              <w:t xml:space="preserve">All sign diagnostics and configuration parameters able to be changed in the field shall be accessible when the sign is selected for local control. </w:t>
            </w:r>
          </w:p>
        </w:tc>
        <w:tc>
          <w:tcPr>
            <w:tcW w:w="882" w:type="dxa"/>
            <w:tcBorders>
              <w:top w:val="single" w:sz="4" w:space="0" w:color="auto"/>
              <w:left w:val="nil"/>
              <w:bottom w:val="single" w:sz="4" w:space="0" w:color="auto"/>
              <w:right w:val="single" w:sz="4" w:space="0" w:color="auto"/>
            </w:tcBorders>
            <w:shd w:val="clear" w:color="auto" w:fill="auto"/>
            <w:vAlign w:val="center"/>
          </w:tcPr>
          <w:p w14:paraId="36DB0CE7" w14:textId="64CA559D" w:rsidR="00692C12" w:rsidRPr="00331AA4" w:rsidRDefault="00692C12" w:rsidP="006E4229">
            <w:pPr>
              <w:pStyle w:val="TableBodyText"/>
              <w:jc w:val="center"/>
              <w:rPr>
                <w:b/>
                <w:bCs/>
                <w:i/>
                <w:iCs/>
              </w:rPr>
            </w:pPr>
            <w:r w:rsidRPr="00331AA4">
              <w:rPr>
                <w:b/>
                <w:bCs/>
                <w:i/>
                <w:iCs/>
              </w:rPr>
              <w:t>8.2</w:t>
            </w:r>
          </w:p>
        </w:tc>
        <w:tc>
          <w:tcPr>
            <w:tcW w:w="708" w:type="dxa"/>
            <w:tcBorders>
              <w:top w:val="single" w:sz="4" w:space="0" w:color="auto"/>
              <w:left w:val="nil"/>
              <w:bottom w:val="single" w:sz="4" w:space="0" w:color="auto"/>
              <w:right w:val="single" w:sz="4" w:space="0" w:color="auto"/>
            </w:tcBorders>
            <w:shd w:val="clear" w:color="auto" w:fill="auto"/>
            <w:vAlign w:val="center"/>
          </w:tcPr>
          <w:p w14:paraId="0C8AC320" w14:textId="3D47655F" w:rsidR="00692C12" w:rsidRPr="00331AA4" w:rsidRDefault="00692C12" w:rsidP="006E4229">
            <w:pPr>
              <w:pStyle w:val="TableBodyText"/>
              <w:jc w:val="center"/>
              <w:rPr>
                <w:b/>
                <w:bCs/>
              </w:rPr>
            </w:pPr>
            <w:r w:rsidRPr="00331AA4">
              <w:rPr>
                <w:b/>
                <w:bC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426C67DC" w14:textId="77777777" w:rsidR="00692C12" w:rsidRPr="00331AA4" w:rsidRDefault="00692C12" w:rsidP="006E4229">
            <w:pPr>
              <w:pStyle w:val="TableBodyText"/>
              <w:jc w:val="center"/>
              <w:rPr>
                <w:b/>
                <w:bCs/>
              </w:rPr>
            </w:pPr>
          </w:p>
        </w:tc>
        <w:tc>
          <w:tcPr>
            <w:tcW w:w="582" w:type="dxa"/>
            <w:tcBorders>
              <w:top w:val="single" w:sz="4" w:space="0" w:color="auto"/>
              <w:left w:val="nil"/>
              <w:bottom w:val="single" w:sz="4" w:space="0" w:color="auto"/>
              <w:right w:val="single" w:sz="4" w:space="0" w:color="auto"/>
            </w:tcBorders>
            <w:shd w:val="clear" w:color="auto" w:fill="auto"/>
            <w:vAlign w:val="center"/>
          </w:tcPr>
          <w:p w14:paraId="53D93677" w14:textId="5302589E" w:rsidR="00692C12" w:rsidRPr="00331AA4" w:rsidRDefault="00692C12" w:rsidP="006E4229">
            <w:pPr>
              <w:pStyle w:val="TableBodyText"/>
              <w:jc w:val="center"/>
              <w:rPr>
                <w:b/>
                <w:bCs/>
              </w:rPr>
            </w:pPr>
            <w:r w:rsidRPr="00331AA4">
              <w:rPr>
                <w:b/>
                <w:bCs/>
              </w:rPr>
              <w:t>X</w:t>
            </w:r>
          </w:p>
        </w:tc>
        <w:tc>
          <w:tcPr>
            <w:tcW w:w="582" w:type="dxa"/>
            <w:tcBorders>
              <w:top w:val="single" w:sz="4" w:space="0" w:color="auto"/>
              <w:left w:val="nil"/>
              <w:bottom w:val="single" w:sz="4" w:space="0" w:color="auto"/>
              <w:right w:val="single" w:sz="4" w:space="0" w:color="auto"/>
            </w:tcBorders>
            <w:shd w:val="clear" w:color="auto" w:fill="auto"/>
            <w:vAlign w:val="center"/>
          </w:tcPr>
          <w:p w14:paraId="4F0B6160" w14:textId="77777777" w:rsidR="00692C12" w:rsidRPr="00331AA4" w:rsidRDefault="00692C12" w:rsidP="006E4229">
            <w:pPr>
              <w:pStyle w:val="TableBodyText"/>
              <w:jc w:val="center"/>
              <w:rPr>
                <w:b/>
                <w:bC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2A37A2B" w14:textId="77777777" w:rsidR="00692C12" w:rsidRPr="00331AA4" w:rsidRDefault="00692C12" w:rsidP="006E4229">
            <w:pPr>
              <w:pStyle w:val="TableBodyText"/>
              <w:jc w:val="center"/>
              <w:rPr>
                <w:b/>
                <w:bCs/>
              </w:rPr>
            </w:pPr>
          </w:p>
        </w:tc>
        <w:tc>
          <w:tcPr>
            <w:tcW w:w="854" w:type="dxa"/>
            <w:tcBorders>
              <w:top w:val="single" w:sz="4" w:space="0" w:color="auto"/>
              <w:left w:val="nil"/>
              <w:bottom w:val="single" w:sz="4" w:space="0" w:color="auto"/>
              <w:right w:val="single" w:sz="4" w:space="0" w:color="auto"/>
            </w:tcBorders>
            <w:shd w:val="clear" w:color="auto" w:fill="auto"/>
            <w:vAlign w:val="center"/>
          </w:tcPr>
          <w:p w14:paraId="54927260" w14:textId="77777777" w:rsidR="00692C12" w:rsidRPr="00331AA4" w:rsidRDefault="00692C12" w:rsidP="006E4229">
            <w:pPr>
              <w:pStyle w:val="TableBodyText"/>
              <w:jc w:val="center"/>
              <w:rPr>
                <w:b/>
                <w:bCs/>
              </w:rPr>
            </w:pPr>
          </w:p>
        </w:tc>
      </w:tr>
      <w:tr w:rsidR="00AB710A" w:rsidRPr="00331AA4" w14:paraId="22FF9F29" w14:textId="77777777" w:rsidTr="0090634A">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4411E8D" w14:textId="6AC28913" w:rsidR="00692C12" w:rsidRPr="00331AA4" w:rsidRDefault="00692C12" w:rsidP="0096264B">
            <w:pPr>
              <w:pStyle w:val="TableBodyText"/>
              <w:numPr>
                <w:ilvl w:val="0"/>
                <w:numId w:val="25"/>
              </w:numPr>
              <w:ind w:left="0" w:firstLine="0"/>
            </w:pPr>
          </w:p>
        </w:tc>
        <w:tc>
          <w:tcPr>
            <w:tcW w:w="4658" w:type="dxa"/>
            <w:tcBorders>
              <w:top w:val="single" w:sz="4" w:space="0" w:color="auto"/>
              <w:left w:val="nil"/>
              <w:bottom w:val="single" w:sz="4" w:space="0" w:color="auto"/>
              <w:right w:val="single" w:sz="4" w:space="0" w:color="auto"/>
            </w:tcBorders>
            <w:shd w:val="clear" w:color="auto" w:fill="auto"/>
            <w:noWrap/>
          </w:tcPr>
          <w:p w14:paraId="513DA75E" w14:textId="48353731" w:rsidR="00692C12" w:rsidRPr="00331AA4" w:rsidRDefault="00692C12" w:rsidP="00825490">
            <w:pPr>
              <w:pStyle w:val="TableBodyText"/>
            </w:pPr>
            <w:r w:rsidRPr="00331AA4">
              <w:t xml:space="preserve">Remote control of the sign shall be disabled when the sign is selected for local control. </w:t>
            </w:r>
          </w:p>
        </w:tc>
        <w:tc>
          <w:tcPr>
            <w:tcW w:w="882" w:type="dxa"/>
            <w:tcBorders>
              <w:top w:val="single" w:sz="4" w:space="0" w:color="auto"/>
              <w:left w:val="nil"/>
              <w:bottom w:val="single" w:sz="4" w:space="0" w:color="auto"/>
              <w:right w:val="single" w:sz="4" w:space="0" w:color="auto"/>
            </w:tcBorders>
            <w:shd w:val="clear" w:color="auto" w:fill="auto"/>
            <w:vAlign w:val="center"/>
          </w:tcPr>
          <w:p w14:paraId="454A9811" w14:textId="41434E16" w:rsidR="00692C12" w:rsidRPr="00331AA4" w:rsidRDefault="00692C12" w:rsidP="006E4229">
            <w:pPr>
              <w:pStyle w:val="TableBodyText"/>
              <w:jc w:val="center"/>
              <w:rPr>
                <w:b/>
                <w:bCs/>
                <w:i/>
                <w:iCs/>
              </w:rPr>
            </w:pPr>
            <w:r w:rsidRPr="00331AA4">
              <w:rPr>
                <w:b/>
                <w:bCs/>
                <w:i/>
                <w:iCs/>
              </w:rPr>
              <w:t>8.2</w:t>
            </w:r>
          </w:p>
        </w:tc>
        <w:tc>
          <w:tcPr>
            <w:tcW w:w="708" w:type="dxa"/>
            <w:tcBorders>
              <w:top w:val="single" w:sz="4" w:space="0" w:color="auto"/>
              <w:left w:val="nil"/>
              <w:bottom w:val="single" w:sz="4" w:space="0" w:color="auto"/>
              <w:right w:val="single" w:sz="4" w:space="0" w:color="auto"/>
            </w:tcBorders>
            <w:shd w:val="clear" w:color="auto" w:fill="auto"/>
            <w:vAlign w:val="center"/>
          </w:tcPr>
          <w:p w14:paraId="59B892A0" w14:textId="7708BC55" w:rsidR="00692C12" w:rsidRPr="00331AA4" w:rsidRDefault="00692C12" w:rsidP="006E4229">
            <w:pPr>
              <w:pStyle w:val="TableBodyText"/>
              <w:jc w:val="center"/>
              <w:rPr>
                <w:b/>
                <w:bCs/>
              </w:rPr>
            </w:pPr>
            <w:r w:rsidRPr="00331AA4">
              <w:rPr>
                <w:b/>
                <w:bC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18DDE4C9" w14:textId="77777777" w:rsidR="00692C12" w:rsidRPr="00331AA4" w:rsidRDefault="00692C12" w:rsidP="006E4229">
            <w:pPr>
              <w:pStyle w:val="TableBodyText"/>
              <w:jc w:val="center"/>
              <w:rPr>
                <w:b/>
                <w:bCs/>
              </w:rPr>
            </w:pPr>
          </w:p>
        </w:tc>
        <w:tc>
          <w:tcPr>
            <w:tcW w:w="582" w:type="dxa"/>
            <w:tcBorders>
              <w:top w:val="single" w:sz="4" w:space="0" w:color="auto"/>
              <w:left w:val="nil"/>
              <w:bottom w:val="single" w:sz="4" w:space="0" w:color="auto"/>
              <w:right w:val="single" w:sz="4" w:space="0" w:color="auto"/>
            </w:tcBorders>
            <w:shd w:val="clear" w:color="auto" w:fill="auto"/>
            <w:vAlign w:val="center"/>
          </w:tcPr>
          <w:p w14:paraId="139EB2A3" w14:textId="1C0E848F" w:rsidR="00692C12" w:rsidRPr="00331AA4" w:rsidRDefault="00692C12" w:rsidP="006E4229">
            <w:pPr>
              <w:pStyle w:val="TableBodyText"/>
              <w:jc w:val="center"/>
              <w:rPr>
                <w:b/>
                <w:bCs/>
              </w:rPr>
            </w:pPr>
            <w:r w:rsidRPr="00331AA4">
              <w:rPr>
                <w:b/>
                <w:bCs/>
              </w:rPr>
              <w:t>X</w:t>
            </w:r>
          </w:p>
        </w:tc>
        <w:tc>
          <w:tcPr>
            <w:tcW w:w="582" w:type="dxa"/>
            <w:tcBorders>
              <w:top w:val="single" w:sz="4" w:space="0" w:color="auto"/>
              <w:left w:val="nil"/>
              <w:bottom w:val="single" w:sz="4" w:space="0" w:color="auto"/>
              <w:right w:val="single" w:sz="4" w:space="0" w:color="auto"/>
            </w:tcBorders>
            <w:shd w:val="clear" w:color="auto" w:fill="auto"/>
            <w:vAlign w:val="center"/>
          </w:tcPr>
          <w:p w14:paraId="4A37D2DC" w14:textId="77777777" w:rsidR="00692C12" w:rsidRPr="00331AA4" w:rsidRDefault="00692C12" w:rsidP="006E4229">
            <w:pPr>
              <w:pStyle w:val="TableBodyText"/>
              <w:jc w:val="center"/>
              <w:rPr>
                <w:b/>
                <w:bC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AA10BE0" w14:textId="5D0CC5F4" w:rsidR="00692C12" w:rsidRPr="00331AA4" w:rsidRDefault="005A1FE9" w:rsidP="006E4229">
            <w:pPr>
              <w:pStyle w:val="TableBodyText"/>
              <w:jc w:val="center"/>
              <w:rPr>
                <w:b/>
                <w:bCs/>
              </w:rPr>
            </w:pPr>
            <w:r w:rsidRPr="00331AA4">
              <w:rPr>
                <w:b/>
                <w:bCs/>
              </w:rPr>
              <w:t>X</w:t>
            </w:r>
          </w:p>
        </w:tc>
        <w:tc>
          <w:tcPr>
            <w:tcW w:w="854" w:type="dxa"/>
            <w:tcBorders>
              <w:top w:val="single" w:sz="4" w:space="0" w:color="auto"/>
              <w:left w:val="nil"/>
              <w:bottom w:val="single" w:sz="4" w:space="0" w:color="auto"/>
              <w:right w:val="single" w:sz="4" w:space="0" w:color="auto"/>
            </w:tcBorders>
            <w:shd w:val="clear" w:color="auto" w:fill="auto"/>
            <w:vAlign w:val="center"/>
          </w:tcPr>
          <w:p w14:paraId="6F5174ED" w14:textId="77777777" w:rsidR="00692C12" w:rsidRPr="00331AA4" w:rsidRDefault="00692C12" w:rsidP="006E4229">
            <w:pPr>
              <w:pStyle w:val="TableBodyText"/>
              <w:jc w:val="center"/>
              <w:rPr>
                <w:b/>
                <w:bCs/>
              </w:rPr>
            </w:pPr>
          </w:p>
        </w:tc>
      </w:tr>
      <w:tr w:rsidR="00AB710A" w:rsidRPr="00331AA4" w14:paraId="28ED303E" w14:textId="77777777" w:rsidTr="0090634A">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B043B9B" w14:textId="44118BF9" w:rsidR="00692C12" w:rsidRPr="00331AA4" w:rsidRDefault="00692C12" w:rsidP="0096264B">
            <w:pPr>
              <w:pStyle w:val="TableBodyText"/>
              <w:numPr>
                <w:ilvl w:val="0"/>
                <w:numId w:val="25"/>
              </w:numPr>
              <w:ind w:left="0" w:firstLine="0"/>
            </w:pPr>
          </w:p>
        </w:tc>
        <w:tc>
          <w:tcPr>
            <w:tcW w:w="4658" w:type="dxa"/>
            <w:tcBorders>
              <w:top w:val="single" w:sz="4" w:space="0" w:color="auto"/>
              <w:left w:val="nil"/>
              <w:bottom w:val="single" w:sz="4" w:space="0" w:color="auto"/>
              <w:right w:val="single" w:sz="4" w:space="0" w:color="auto"/>
            </w:tcBorders>
            <w:shd w:val="clear" w:color="auto" w:fill="auto"/>
            <w:noWrap/>
          </w:tcPr>
          <w:p w14:paraId="2C6F6A59" w14:textId="51DEF9C3" w:rsidR="00692C12" w:rsidRPr="00331AA4" w:rsidRDefault="00692C12" w:rsidP="00825490">
            <w:pPr>
              <w:pStyle w:val="TableBodyText"/>
            </w:pPr>
            <w:r w:rsidRPr="00331AA4">
              <w:t>When local control is selected</w:t>
            </w:r>
            <w:r w:rsidR="00EA095E" w:rsidRPr="00331AA4">
              <w:t>,</w:t>
            </w:r>
            <w:r w:rsidRPr="00331AA4">
              <w:t xml:space="preserve"> any previously programmed autonomous operation shall be disabled.</w:t>
            </w:r>
          </w:p>
        </w:tc>
        <w:tc>
          <w:tcPr>
            <w:tcW w:w="882" w:type="dxa"/>
            <w:tcBorders>
              <w:top w:val="single" w:sz="4" w:space="0" w:color="auto"/>
              <w:left w:val="nil"/>
              <w:bottom w:val="single" w:sz="4" w:space="0" w:color="auto"/>
              <w:right w:val="single" w:sz="4" w:space="0" w:color="auto"/>
            </w:tcBorders>
            <w:shd w:val="clear" w:color="auto" w:fill="auto"/>
            <w:vAlign w:val="center"/>
          </w:tcPr>
          <w:p w14:paraId="494FA548" w14:textId="4E178AF7" w:rsidR="00692C12" w:rsidRPr="00331AA4" w:rsidRDefault="00692C12" w:rsidP="006E4229">
            <w:pPr>
              <w:pStyle w:val="TableBodyText"/>
              <w:jc w:val="center"/>
              <w:rPr>
                <w:b/>
                <w:bCs/>
                <w:i/>
                <w:iCs/>
              </w:rPr>
            </w:pPr>
            <w:r w:rsidRPr="00331AA4">
              <w:rPr>
                <w:b/>
                <w:bCs/>
                <w:i/>
                <w:iCs/>
              </w:rPr>
              <w:t>8.2</w:t>
            </w:r>
          </w:p>
        </w:tc>
        <w:tc>
          <w:tcPr>
            <w:tcW w:w="708" w:type="dxa"/>
            <w:tcBorders>
              <w:top w:val="single" w:sz="4" w:space="0" w:color="auto"/>
              <w:left w:val="nil"/>
              <w:bottom w:val="single" w:sz="4" w:space="0" w:color="auto"/>
              <w:right w:val="single" w:sz="4" w:space="0" w:color="auto"/>
            </w:tcBorders>
            <w:shd w:val="clear" w:color="auto" w:fill="auto"/>
            <w:vAlign w:val="center"/>
          </w:tcPr>
          <w:p w14:paraId="0F84A9E7" w14:textId="252E0C61" w:rsidR="00692C12" w:rsidRPr="00331AA4" w:rsidRDefault="00692C12" w:rsidP="006E4229">
            <w:pPr>
              <w:pStyle w:val="TableBodyText"/>
              <w:jc w:val="center"/>
              <w:rPr>
                <w:b/>
                <w:bCs/>
              </w:rPr>
            </w:pPr>
            <w:r w:rsidRPr="00331AA4">
              <w:rPr>
                <w:b/>
                <w:bC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6F76C839" w14:textId="77777777" w:rsidR="00692C12" w:rsidRPr="00331AA4" w:rsidRDefault="00692C12" w:rsidP="006E4229">
            <w:pPr>
              <w:pStyle w:val="TableBodyText"/>
              <w:jc w:val="center"/>
              <w:rPr>
                <w:b/>
                <w:bCs/>
              </w:rPr>
            </w:pPr>
          </w:p>
        </w:tc>
        <w:tc>
          <w:tcPr>
            <w:tcW w:w="582" w:type="dxa"/>
            <w:tcBorders>
              <w:top w:val="single" w:sz="4" w:space="0" w:color="auto"/>
              <w:left w:val="nil"/>
              <w:bottom w:val="single" w:sz="4" w:space="0" w:color="auto"/>
              <w:right w:val="single" w:sz="4" w:space="0" w:color="auto"/>
            </w:tcBorders>
            <w:shd w:val="clear" w:color="auto" w:fill="auto"/>
            <w:vAlign w:val="center"/>
          </w:tcPr>
          <w:p w14:paraId="3AEC3396" w14:textId="74002FA6" w:rsidR="00692C12" w:rsidRPr="00331AA4" w:rsidRDefault="00692C12" w:rsidP="006E4229">
            <w:pPr>
              <w:pStyle w:val="TableBodyText"/>
              <w:jc w:val="center"/>
              <w:rPr>
                <w:b/>
                <w:bCs/>
              </w:rPr>
            </w:pPr>
            <w:r w:rsidRPr="00331AA4">
              <w:rPr>
                <w:b/>
                <w:bCs/>
              </w:rPr>
              <w:t>X</w:t>
            </w:r>
          </w:p>
        </w:tc>
        <w:tc>
          <w:tcPr>
            <w:tcW w:w="582" w:type="dxa"/>
            <w:tcBorders>
              <w:top w:val="single" w:sz="4" w:space="0" w:color="auto"/>
              <w:left w:val="nil"/>
              <w:bottom w:val="single" w:sz="4" w:space="0" w:color="auto"/>
              <w:right w:val="single" w:sz="4" w:space="0" w:color="auto"/>
            </w:tcBorders>
            <w:shd w:val="clear" w:color="auto" w:fill="auto"/>
            <w:vAlign w:val="center"/>
          </w:tcPr>
          <w:p w14:paraId="1283C528" w14:textId="77777777" w:rsidR="00692C12" w:rsidRPr="00331AA4" w:rsidRDefault="00692C12" w:rsidP="006E4229">
            <w:pPr>
              <w:pStyle w:val="TableBodyText"/>
              <w:jc w:val="center"/>
              <w:rPr>
                <w:b/>
                <w:bC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42F43D4" w14:textId="4B1CDF9D" w:rsidR="00692C12" w:rsidRPr="00331AA4" w:rsidRDefault="005A1FE9" w:rsidP="006E4229">
            <w:pPr>
              <w:pStyle w:val="TableBodyText"/>
              <w:jc w:val="center"/>
              <w:rPr>
                <w:b/>
                <w:bCs/>
              </w:rPr>
            </w:pPr>
            <w:r w:rsidRPr="00331AA4">
              <w:rPr>
                <w:b/>
                <w:bCs/>
              </w:rPr>
              <w:t>X</w:t>
            </w:r>
          </w:p>
        </w:tc>
        <w:tc>
          <w:tcPr>
            <w:tcW w:w="854" w:type="dxa"/>
            <w:tcBorders>
              <w:top w:val="single" w:sz="4" w:space="0" w:color="auto"/>
              <w:left w:val="nil"/>
              <w:bottom w:val="single" w:sz="4" w:space="0" w:color="auto"/>
              <w:right w:val="single" w:sz="4" w:space="0" w:color="auto"/>
            </w:tcBorders>
            <w:shd w:val="clear" w:color="auto" w:fill="auto"/>
            <w:vAlign w:val="center"/>
          </w:tcPr>
          <w:p w14:paraId="044A13FB" w14:textId="77777777" w:rsidR="00692C12" w:rsidRPr="00331AA4" w:rsidRDefault="00692C12" w:rsidP="006E4229">
            <w:pPr>
              <w:pStyle w:val="TableBodyText"/>
              <w:jc w:val="center"/>
              <w:rPr>
                <w:b/>
                <w:bCs/>
              </w:rPr>
            </w:pPr>
          </w:p>
        </w:tc>
      </w:tr>
      <w:tr w:rsidR="00AB710A" w:rsidRPr="00331AA4" w14:paraId="356FE4F6" w14:textId="77777777" w:rsidTr="0090634A">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8075233" w14:textId="7033A2C6" w:rsidR="00692C12" w:rsidRPr="00331AA4" w:rsidRDefault="00692C12" w:rsidP="0096264B">
            <w:pPr>
              <w:pStyle w:val="TableBodyText"/>
              <w:numPr>
                <w:ilvl w:val="0"/>
                <w:numId w:val="25"/>
              </w:numPr>
              <w:ind w:left="0" w:firstLine="0"/>
            </w:pPr>
          </w:p>
        </w:tc>
        <w:tc>
          <w:tcPr>
            <w:tcW w:w="4658" w:type="dxa"/>
            <w:tcBorders>
              <w:top w:val="single" w:sz="4" w:space="0" w:color="auto"/>
              <w:left w:val="nil"/>
              <w:bottom w:val="single" w:sz="4" w:space="0" w:color="auto"/>
              <w:right w:val="single" w:sz="4" w:space="0" w:color="auto"/>
            </w:tcBorders>
            <w:shd w:val="clear" w:color="auto" w:fill="auto"/>
            <w:noWrap/>
          </w:tcPr>
          <w:p w14:paraId="7BE94D15" w14:textId="49C7B773" w:rsidR="00692C12" w:rsidRPr="00331AA4" w:rsidRDefault="00692C12" w:rsidP="00825490">
            <w:pPr>
              <w:pStyle w:val="TableBodyText"/>
            </w:pPr>
            <w:r w:rsidRPr="00331AA4">
              <w:t>Disconnection of a laptop or handheld device shall cause the sign to revert to autonomous operation.</w:t>
            </w:r>
          </w:p>
        </w:tc>
        <w:tc>
          <w:tcPr>
            <w:tcW w:w="882" w:type="dxa"/>
            <w:tcBorders>
              <w:top w:val="single" w:sz="4" w:space="0" w:color="auto"/>
              <w:left w:val="nil"/>
              <w:bottom w:val="single" w:sz="4" w:space="0" w:color="auto"/>
              <w:right w:val="single" w:sz="4" w:space="0" w:color="auto"/>
            </w:tcBorders>
            <w:shd w:val="clear" w:color="auto" w:fill="auto"/>
            <w:vAlign w:val="center"/>
          </w:tcPr>
          <w:p w14:paraId="403F27AC" w14:textId="783B11EC" w:rsidR="00692C12" w:rsidRPr="00331AA4" w:rsidRDefault="00692C12" w:rsidP="006E4229">
            <w:pPr>
              <w:pStyle w:val="TableBodyText"/>
              <w:jc w:val="center"/>
              <w:rPr>
                <w:b/>
                <w:bCs/>
                <w:i/>
                <w:iCs/>
              </w:rPr>
            </w:pPr>
            <w:r w:rsidRPr="00331AA4">
              <w:rPr>
                <w:b/>
                <w:bCs/>
                <w:i/>
                <w:iCs/>
              </w:rPr>
              <w:t>8.2</w:t>
            </w:r>
          </w:p>
        </w:tc>
        <w:tc>
          <w:tcPr>
            <w:tcW w:w="708" w:type="dxa"/>
            <w:tcBorders>
              <w:top w:val="single" w:sz="4" w:space="0" w:color="auto"/>
              <w:left w:val="nil"/>
              <w:bottom w:val="single" w:sz="4" w:space="0" w:color="auto"/>
              <w:right w:val="single" w:sz="4" w:space="0" w:color="auto"/>
            </w:tcBorders>
            <w:shd w:val="clear" w:color="auto" w:fill="auto"/>
            <w:vAlign w:val="center"/>
          </w:tcPr>
          <w:p w14:paraId="51E1D3DD" w14:textId="729DB6AF" w:rsidR="00692C12" w:rsidRPr="00331AA4" w:rsidRDefault="00692C12" w:rsidP="006E4229">
            <w:pPr>
              <w:pStyle w:val="TableBodyText"/>
              <w:jc w:val="center"/>
              <w:rPr>
                <w:b/>
                <w:bCs/>
              </w:rPr>
            </w:pPr>
            <w:r w:rsidRPr="00331AA4">
              <w:rPr>
                <w:b/>
                <w:bC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5F89B214" w14:textId="77777777" w:rsidR="00692C12" w:rsidRPr="00331AA4" w:rsidRDefault="00692C12" w:rsidP="006E4229">
            <w:pPr>
              <w:pStyle w:val="TableBodyText"/>
              <w:jc w:val="center"/>
              <w:rPr>
                <w:b/>
                <w:bCs/>
              </w:rPr>
            </w:pPr>
          </w:p>
        </w:tc>
        <w:tc>
          <w:tcPr>
            <w:tcW w:w="582" w:type="dxa"/>
            <w:tcBorders>
              <w:top w:val="single" w:sz="4" w:space="0" w:color="auto"/>
              <w:left w:val="nil"/>
              <w:bottom w:val="single" w:sz="4" w:space="0" w:color="auto"/>
              <w:right w:val="single" w:sz="4" w:space="0" w:color="auto"/>
            </w:tcBorders>
            <w:shd w:val="clear" w:color="auto" w:fill="auto"/>
            <w:vAlign w:val="center"/>
          </w:tcPr>
          <w:p w14:paraId="40819F94" w14:textId="4630DB01" w:rsidR="00692C12" w:rsidRPr="00331AA4" w:rsidRDefault="00692C12" w:rsidP="006E4229">
            <w:pPr>
              <w:pStyle w:val="TableBodyText"/>
              <w:jc w:val="center"/>
              <w:rPr>
                <w:b/>
                <w:bCs/>
              </w:rPr>
            </w:pPr>
            <w:r w:rsidRPr="00331AA4">
              <w:rPr>
                <w:b/>
                <w:bCs/>
              </w:rPr>
              <w:t>X</w:t>
            </w:r>
          </w:p>
        </w:tc>
        <w:tc>
          <w:tcPr>
            <w:tcW w:w="582" w:type="dxa"/>
            <w:tcBorders>
              <w:top w:val="single" w:sz="4" w:space="0" w:color="auto"/>
              <w:left w:val="nil"/>
              <w:bottom w:val="single" w:sz="4" w:space="0" w:color="auto"/>
              <w:right w:val="single" w:sz="4" w:space="0" w:color="auto"/>
            </w:tcBorders>
            <w:shd w:val="clear" w:color="auto" w:fill="auto"/>
            <w:vAlign w:val="center"/>
          </w:tcPr>
          <w:p w14:paraId="47D3C356" w14:textId="77777777" w:rsidR="00692C12" w:rsidRPr="00331AA4" w:rsidRDefault="00692C12" w:rsidP="006E4229">
            <w:pPr>
              <w:pStyle w:val="TableBodyText"/>
              <w:jc w:val="center"/>
              <w:rPr>
                <w:b/>
                <w:bC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F99A87" w14:textId="77777777" w:rsidR="00692C12" w:rsidRPr="00331AA4" w:rsidRDefault="00692C12" w:rsidP="006E4229">
            <w:pPr>
              <w:pStyle w:val="TableBodyText"/>
              <w:jc w:val="center"/>
              <w:rPr>
                <w:b/>
                <w:bCs/>
              </w:rPr>
            </w:pPr>
          </w:p>
        </w:tc>
        <w:tc>
          <w:tcPr>
            <w:tcW w:w="854" w:type="dxa"/>
            <w:tcBorders>
              <w:top w:val="single" w:sz="4" w:space="0" w:color="auto"/>
              <w:left w:val="nil"/>
              <w:bottom w:val="single" w:sz="4" w:space="0" w:color="auto"/>
              <w:right w:val="single" w:sz="4" w:space="0" w:color="auto"/>
            </w:tcBorders>
            <w:shd w:val="clear" w:color="auto" w:fill="auto"/>
            <w:vAlign w:val="center"/>
          </w:tcPr>
          <w:p w14:paraId="7FA9F02D" w14:textId="77777777" w:rsidR="00692C12" w:rsidRPr="00331AA4" w:rsidRDefault="00692C12" w:rsidP="006E4229">
            <w:pPr>
              <w:pStyle w:val="TableBodyText"/>
              <w:jc w:val="center"/>
              <w:rPr>
                <w:b/>
                <w:bCs/>
              </w:rPr>
            </w:pPr>
          </w:p>
        </w:tc>
      </w:tr>
      <w:tr w:rsidR="00AB710A" w:rsidRPr="00331AA4" w14:paraId="2F498FBC" w14:textId="77777777" w:rsidTr="0090634A">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FE3455B" w14:textId="07F88589" w:rsidR="00692C12" w:rsidRPr="00331AA4" w:rsidRDefault="00692C12" w:rsidP="0096264B">
            <w:pPr>
              <w:pStyle w:val="TableBodyText"/>
              <w:numPr>
                <w:ilvl w:val="0"/>
                <w:numId w:val="25"/>
              </w:numPr>
              <w:ind w:left="0" w:firstLine="0"/>
            </w:pPr>
          </w:p>
        </w:tc>
        <w:tc>
          <w:tcPr>
            <w:tcW w:w="4658" w:type="dxa"/>
            <w:tcBorders>
              <w:top w:val="single" w:sz="4" w:space="0" w:color="auto"/>
              <w:left w:val="nil"/>
              <w:bottom w:val="single" w:sz="4" w:space="0" w:color="auto"/>
              <w:right w:val="single" w:sz="4" w:space="0" w:color="auto"/>
            </w:tcBorders>
            <w:shd w:val="clear" w:color="auto" w:fill="auto"/>
            <w:noWrap/>
          </w:tcPr>
          <w:p w14:paraId="4CE8A546" w14:textId="42322680" w:rsidR="00692C12" w:rsidRPr="00331AA4" w:rsidRDefault="00692C12" w:rsidP="00825490">
            <w:pPr>
              <w:pStyle w:val="TableBodyText"/>
            </w:pPr>
            <w:r w:rsidRPr="00331AA4">
              <w:t>Ending of the maintenance session shall not require further interaction from the user, nor in any</w:t>
            </w:r>
            <w:r w:rsidR="00EA095E" w:rsidRPr="00331AA4">
              <w:t xml:space="preserve"> </w:t>
            </w:r>
            <w:r w:rsidRPr="00331AA4">
              <w:t>way interrupt operation</w:t>
            </w:r>
            <w:r w:rsidR="00EA095E" w:rsidRPr="00331AA4">
              <w:t>,</w:t>
            </w:r>
            <w:r w:rsidRPr="00331AA4">
              <w:t xml:space="preserve"> or require rebooting of the sign</w:t>
            </w:r>
            <w:r w:rsidR="00EA095E" w:rsidRPr="00331AA4">
              <w:t>,</w:t>
            </w:r>
            <w:r w:rsidRPr="00331AA4">
              <w:t xml:space="preserve"> but immediately let the sig</w:t>
            </w:r>
            <w:r w:rsidR="00EA095E" w:rsidRPr="00331AA4">
              <w:t>n</w:t>
            </w:r>
            <w:r w:rsidRPr="00331AA4">
              <w:t xml:space="preserve"> revert to autonomous operation.</w:t>
            </w:r>
          </w:p>
        </w:tc>
        <w:tc>
          <w:tcPr>
            <w:tcW w:w="882" w:type="dxa"/>
            <w:tcBorders>
              <w:top w:val="single" w:sz="4" w:space="0" w:color="auto"/>
              <w:left w:val="nil"/>
              <w:bottom w:val="single" w:sz="4" w:space="0" w:color="auto"/>
              <w:right w:val="single" w:sz="4" w:space="0" w:color="auto"/>
            </w:tcBorders>
            <w:shd w:val="clear" w:color="auto" w:fill="auto"/>
            <w:vAlign w:val="center"/>
          </w:tcPr>
          <w:p w14:paraId="141959F4" w14:textId="0D2B9608" w:rsidR="00692C12" w:rsidRPr="00331AA4" w:rsidRDefault="00692C12" w:rsidP="006E4229">
            <w:pPr>
              <w:pStyle w:val="TableBodyText"/>
              <w:jc w:val="center"/>
              <w:rPr>
                <w:b/>
                <w:bCs/>
                <w:i/>
                <w:iCs/>
              </w:rPr>
            </w:pPr>
            <w:r w:rsidRPr="00331AA4">
              <w:rPr>
                <w:b/>
                <w:bCs/>
                <w:i/>
                <w:iCs/>
              </w:rPr>
              <w:t>8.2</w:t>
            </w:r>
          </w:p>
        </w:tc>
        <w:tc>
          <w:tcPr>
            <w:tcW w:w="708" w:type="dxa"/>
            <w:tcBorders>
              <w:top w:val="single" w:sz="4" w:space="0" w:color="auto"/>
              <w:left w:val="nil"/>
              <w:bottom w:val="single" w:sz="4" w:space="0" w:color="auto"/>
              <w:right w:val="single" w:sz="4" w:space="0" w:color="auto"/>
            </w:tcBorders>
            <w:shd w:val="clear" w:color="auto" w:fill="auto"/>
            <w:vAlign w:val="center"/>
          </w:tcPr>
          <w:p w14:paraId="2B9CB238" w14:textId="640842B8" w:rsidR="00692C12" w:rsidRPr="00331AA4" w:rsidRDefault="00692C12" w:rsidP="006E4229">
            <w:pPr>
              <w:pStyle w:val="TableBodyText"/>
              <w:jc w:val="center"/>
              <w:rPr>
                <w:b/>
                <w:bCs/>
              </w:rPr>
            </w:pPr>
            <w:r w:rsidRPr="00331AA4">
              <w:rPr>
                <w:b/>
                <w:bCs/>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356DDA3F" w14:textId="77777777" w:rsidR="00692C12" w:rsidRPr="00331AA4" w:rsidRDefault="00692C12" w:rsidP="006E4229">
            <w:pPr>
              <w:pStyle w:val="TableBodyText"/>
              <w:jc w:val="center"/>
              <w:rPr>
                <w:b/>
                <w:bCs/>
              </w:rPr>
            </w:pPr>
          </w:p>
        </w:tc>
        <w:tc>
          <w:tcPr>
            <w:tcW w:w="582" w:type="dxa"/>
            <w:tcBorders>
              <w:top w:val="single" w:sz="4" w:space="0" w:color="auto"/>
              <w:left w:val="nil"/>
              <w:bottom w:val="single" w:sz="4" w:space="0" w:color="auto"/>
              <w:right w:val="single" w:sz="4" w:space="0" w:color="auto"/>
            </w:tcBorders>
            <w:shd w:val="clear" w:color="auto" w:fill="auto"/>
            <w:vAlign w:val="center"/>
          </w:tcPr>
          <w:p w14:paraId="525A7CCD" w14:textId="5B4E9E30" w:rsidR="00692C12" w:rsidRPr="00331AA4" w:rsidRDefault="00692C12" w:rsidP="006E4229">
            <w:pPr>
              <w:pStyle w:val="TableBodyText"/>
              <w:jc w:val="center"/>
              <w:rPr>
                <w:b/>
                <w:bCs/>
              </w:rPr>
            </w:pPr>
            <w:r w:rsidRPr="00331AA4">
              <w:rPr>
                <w:b/>
                <w:bCs/>
              </w:rPr>
              <w:t>X</w:t>
            </w:r>
          </w:p>
        </w:tc>
        <w:tc>
          <w:tcPr>
            <w:tcW w:w="582" w:type="dxa"/>
            <w:tcBorders>
              <w:top w:val="single" w:sz="4" w:space="0" w:color="auto"/>
              <w:left w:val="nil"/>
              <w:bottom w:val="single" w:sz="4" w:space="0" w:color="auto"/>
              <w:right w:val="single" w:sz="4" w:space="0" w:color="auto"/>
            </w:tcBorders>
            <w:shd w:val="clear" w:color="auto" w:fill="auto"/>
            <w:vAlign w:val="center"/>
          </w:tcPr>
          <w:p w14:paraId="74729D1C" w14:textId="77777777" w:rsidR="00692C12" w:rsidRPr="00331AA4" w:rsidRDefault="00692C12" w:rsidP="006E4229">
            <w:pPr>
              <w:pStyle w:val="TableBodyText"/>
              <w:jc w:val="center"/>
              <w:rPr>
                <w:b/>
                <w:bC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C0236CD" w14:textId="77777777" w:rsidR="00692C12" w:rsidRPr="00331AA4" w:rsidRDefault="00692C12" w:rsidP="006E4229">
            <w:pPr>
              <w:pStyle w:val="TableBodyText"/>
              <w:jc w:val="center"/>
              <w:rPr>
                <w:b/>
                <w:bCs/>
              </w:rPr>
            </w:pPr>
          </w:p>
        </w:tc>
        <w:tc>
          <w:tcPr>
            <w:tcW w:w="854" w:type="dxa"/>
            <w:tcBorders>
              <w:top w:val="single" w:sz="4" w:space="0" w:color="auto"/>
              <w:left w:val="nil"/>
              <w:bottom w:val="single" w:sz="4" w:space="0" w:color="auto"/>
              <w:right w:val="single" w:sz="4" w:space="0" w:color="auto"/>
            </w:tcBorders>
            <w:shd w:val="clear" w:color="auto" w:fill="auto"/>
            <w:vAlign w:val="center"/>
          </w:tcPr>
          <w:p w14:paraId="2BFD4B96" w14:textId="77777777" w:rsidR="00692C12" w:rsidRPr="00331AA4" w:rsidRDefault="00692C12" w:rsidP="006E4229">
            <w:pPr>
              <w:pStyle w:val="TableBodyText"/>
              <w:jc w:val="center"/>
              <w:rPr>
                <w:b/>
                <w:bCs/>
              </w:rPr>
            </w:pPr>
          </w:p>
        </w:tc>
      </w:tr>
      <w:tr w:rsidR="008F0D78" w:rsidRPr="00331AA4" w14:paraId="3F1F296C" w14:textId="77777777" w:rsidTr="003C0D65">
        <w:trPr>
          <w:trHeight w:val="525"/>
        </w:trPr>
        <w:tc>
          <w:tcPr>
            <w:tcW w:w="1054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D107A6" w14:textId="13E953AB" w:rsidR="008F0D78" w:rsidRPr="00331AA4" w:rsidRDefault="008F0D78" w:rsidP="00F46F8A">
            <w:pPr>
              <w:pStyle w:val="TableHeading"/>
              <w:jc w:val="left"/>
            </w:pPr>
            <w:r w:rsidRPr="00331AA4">
              <w:t>Communications</w:t>
            </w:r>
          </w:p>
        </w:tc>
      </w:tr>
      <w:tr w:rsidR="00AB710A" w:rsidRPr="00331AA4" w14:paraId="104064A6"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2984DDF7" w14:textId="64279922" w:rsidR="00887E1B" w:rsidRPr="00331AA4" w:rsidRDefault="00887E1B"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69441C61" w14:textId="77777777" w:rsidR="00887E1B" w:rsidRPr="00331AA4" w:rsidRDefault="00887E1B" w:rsidP="00825490">
            <w:pPr>
              <w:pStyle w:val="TableBodyText"/>
            </w:pPr>
            <w:r w:rsidRPr="00331AA4">
              <w:t xml:space="preserve">The signs shall be capable of autonomous operation and allow local and remote update of the clock and calendar. </w:t>
            </w:r>
          </w:p>
        </w:tc>
        <w:tc>
          <w:tcPr>
            <w:tcW w:w="882" w:type="dxa"/>
            <w:tcBorders>
              <w:top w:val="nil"/>
              <w:left w:val="nil"/>
              <w:bottom w:val="single" w:sz="4" w:space="0" w:color="auto"/>
              <w:right w:val="single" w:sz="4" w:space="0" w:color="auto"/>
            </w:tcBorders>
            <w:shd w:val="clear" w:color="auto" w:fill="auto"/>
            <w:vAlign w:val="center"/>
            <w:hideMark/>
          </w:tcPr>
          <w:p w14:paraId="7501924C" w14:textId="7C9A0DB0" w:rsidR="00887E1B" w:rsidRPr="00331AA4" w:rsidRDefault="00331AA4" w:rsidP="006E4229">
            <w:pPr>
              <w:pStyle w:val="TableBodyText"/>
              <w:jc w:val="center"/>
              <w:rPr>
                <w:b/>
                <w:bCs/>
                <w:i/>
                <w:iCs/>
              </w:rPr>
            </w:pPr>
            <w:r w:rsidRPr="00331AA4">
              <w:rPr>
                <w:b/>
                <w:bCs/>
                <w:i/>
                <w:iCs/>
              </w:rPr>
              <w:t>5.1</w:t>
            </w:r>
          </w:p>
        </w:tc>
        <w:tc>
          <w:tcPr>
            <w:tcW w:w="708" w:type="dxa"/>
            <w:tcBorders>
              <w:top w:val="nil"/>
              <w:left w:val="nil"/>
              <w:bottom w:val="single" w:sz="4" w:space="0" w:color="auto"/>
              <w:right w:val="single" w:sz="4" w:space="0" w:color="auto"/>
            </w:tcBorders>
            <w:shd w:val="clear" w:color="auto" w:fill="auto"/>
            <w:vAlign w:val="center"/>
          </w:tcPr>
          <w:p w14:paraId="58565E60" w14:textId="3A227772" w:rsidR="00887E1B" w:rsidRPr="00331AA4" w:rsidRDefault="00887E1B"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046F70F4" w14:textId="1480CDE5" w:rsidR="00887E1B" w:rsidRPr="00331AA4" w:rsidRDefault="00887E1B"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24CFF95" w14:textId="19D17BA3" w:rsidR="00887E1B" w:rsidRPr="00331AA4" w:rsidRDefault="00887E1B"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1EF5C0C9" w14:textId="5ED9853B" w:rsidR="00887E1B" w:rsidRPr="00331AA4" w:rsidRDefault="00887E1B"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54F1A7B3" w14:textId="18F3DFB3" w:rsidR="00887E1B" w:rsidRPr="00331AA4" w:rsidRDefault="00887E1B"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hideMark/>
          </w:tcPr>
          <w:p w14:paraId="55BB5F35" w14:textId="1B459492" w:rsidR="00887E1B" w:rsidRPr="00331AA4" w:rsidRDefault="00887E1B" w:rsidP="006E4229">
            <w:pPr>
              <w:pStyle w:val="TableBodyText"/>
              <w:jc w:val="center"/>
              <w:rPr>
                <w:b/>
                <w:bCs/>
              </w:rPr>
            </w:pPr>
          </w:p>
        </w:tc>
      </w:tr>
      <w:tr w:rsidR="00BE1F81" w:rsidRPr="00331AA4" w14:paraId="62946C83" w14:textId="77777777" w:rsidTr="00BE1F81">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7EAA201D" w14:textId="77777777" w:rsidR="00BE1F81" w:rsidRPr="00331AA4" w:rsidRDefault="00BE1F81" w:rsidP="00BE1F81">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5F9EF2F7" w14:textId="45E59A53" w:rsidR="00BE1F81" w:rsidRPr="00331AA4" w:rsidRDefault="00BE1F81" w:rsidP="00BE1F81">
            <w:pPr>
              <w:pStyle w:val="TableBodyText"/>
            </w:pPr>
            <w:r w:rsidRPr="00331AA4">
              <w:t>If specified, provision shall be made for connection of the signs to the Principal’s ITS platform (STREAMS).</w:t>
            </w:r>
          </w:p>
        </w:tc>
        <w:tc>
          <w:tcPr>
            <w:tcW w:w="882" w:type="dxa"/>
            <w:tcBorders>
              <w:top w:val="nil"/>
              <w:left w:val="nil"/>
              <w:bottom w:val="single" w:sz="4" w:space="0" w:color="auto"/>
              <w:right w:val="single" w:sz="4" w:space="0" w:color="auto"/>
            </w:tcBorders>
            <w:shd w:val="clear" w:color="auto" w:fill="auto"/>
            <w:vAlign w:val="center"/>
          </w:tcPr>
          <w:p w14:paraId="6FDBE670" w14:textId="145E4AAE" w:rsidR="00BE1F81" w:rsidRPr="00331AA4" w:rsidRDefault="00BE1F81" w:rsidP="00BE1F81">
            <w:pPr>
              <w:pStyle w:val="TableBodyText"/>
              <w:jc w:val="center"/>
              <w:rPr>
                <w:b/>
                <w:bCs/>
                <w:i/>
                <w:iCs/>
              </w:rPr>
            </w:pPr>
            <w:r w:rsidRPr="00331AA4">
              <w:rPr>
                <w:b/>
                <w:bCs/>
              </w:rPr>
              <w:t>5.1</w:t>
            </w:r>
          </w:p>
        </w:tc>
        <w:tc>
          <w:tcPr>
            <w:tcW w:w="708" w:type="dxa"/>
            <w:tcBorders>
              <w:top w:val="nil"/>
              <w:left w:val="nil"/>
              <w:bottom w:val="single" w:sz="4" w:space="0" w:color="auto"/>
              <w:right w:val="single" w:sz="4" w:space="0" w:color="auto"/>
            </w:tcBorders>
            <w:shd w:val="clear" w:color="auto" w:fill="auto"/>
            <w:vAlign w:val="center"/>
          </w:tcPr>
          <w:p w14:paraId="6224486D" w14:textId="3EA7155E" w:rsidR="00BE1F81" w:rsidRPr="00331AA4" w:rsidRDefault="00BE1F81" w:rsidP="00BE1F81">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24FB739D" w14:textId="2AEB8D64" w:rsidR="00BE1F81" w:rsidRPr="00331AA4" w:rsidRDefault="00BE1F81" w:rsidP="00BE1F81">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D8F04BB" w14:textId="3BAA3F4E" w:rsidR="00BE1F81" w:rsidRPr="00331AA4" w:rsidRDefault="00BE1F81" w:rsidP="00BE1F81">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52B56AB3" w14:textId="299C11CB" w:rsidR="00BE1F81" w:rsidRPr="00331AA4" w:rsidRDefault="00BE1F81" w:rsidP="00BE1F81">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14CB3D08" w14:textId="21BECBFA" w:rsidR="00BE1F81" w:rsidRPr="00331AA4" w:rsidRDefault="00BE1F81" w:rsidP="00BE1F81">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tcPr>
          <w:p w14:paraId="53F113E0" w14:textId="2FA3EC25" w:rsidR="00BE1F81" w:rsidRPr="00331AA4" w:rsidRDefault="00BE1F81" w:rsidP="00BE1F81">
            <w:pPr>
              <w:pStyle w:val="TableBodyText"/>
              <w:jc w:val="center"/>
              <w:rPr>
                <w:b/>
                <w:bCs/>
              </w:rPr>
            </w:pPr>
            <w:r w:rsidRPr="00331AA4">
              <w:t xml:space="preserve"> </w:t>
            </w:r>
          </w:p>
        </w:tc>
      </w:tr>
      <w:tr w:rsidR="00BE1F81" w:rsidRPr="00331AA4" w14:paraId="5F30359C" w14:textId="77777777" w:rsidTr="00BE1F81">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25AD3FD8" w14:textId="77777777" w:rsidR="00BE1F81" w:rsidRPr="00331AA4" w:rsidRDefault="00BE1F81" w:rsidP="00BE1F81">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027710AC" w14:textId="1B5CB89C" w:rsidR="00BE1F81" w:rsidRPr="00331AA4" w:rsidRDefault="00BE1F81" w:rsidP="00BE1F81">
            <w:pPr>
              <w:pStyle w:val="TableBodyText"/>
            </w:pPr>
            <w:r w:rsidRPr="00331AA4">
              <w:t xml:space="preserve">Each sign shall be capable of being accessed remotely via a communications port. </w:t>
            </w:r>
          </w:p>
        </w:tc>
        <w:tc>
          <w:tcPr>
            <w:tcW w:w="882" w:type="dxa"/>
            <w:tcBorders>
              <w:top w:val="nil"/>
              <w:left w:val="nil"/>
              <w:bottom w:val="single" w:sz="4" w:space="0" w:color="auto"/>
              <w:right w:val="single" w:sz="4" w:space="0" w:color="auto"/>
            </w:tcBorders>
            <w:shd w:val="clear" w:color="auto" w:fill="auto"/>
            <w:vAlign w:val="center"/>
          </w:tcPr>
          <w:p w14:paraId="2CC749BD" w14:textId="4F22FE48" w:rsidR="00BE1F81" w:rsidRPr="00331AA4" w:rsidRDefault="00BE1F81" w:rsidP="00BE1F81">
            <w:pPr>
              <w:pStyle w:val="TableBodyText"/>
              <w:jc w:val="center"/>
              <w:rPr>
                <w:b/>
                <w:bCs/>
              </w:rPr>
            </w:pPr>
            <w:r w:rsidRPr="00331AA4">
              <w:rPr>
                <w:b/>
                <w:bCs/>
              </w:rPr>
              <w:t>8.3</w:t>
            </w:r>
          </w:p>
        </w:tc>
        <w:tc>
          <w:tcPr>
            <w:tcW w:w="708" w:type="dxa"/>
            <w:tcBorders>
              <w:top w:val="nil"/>
              <w:left w:val="nil"/>
              <w:bottom w:val="single" w:sz="4" w:space="0" w:color="auto"/>
              <w:right w:val="single" w:sz="4" w:space="0" w:color="auto"/>
            </w:tcBorders>
            <w:shd w:val="clear" w:color="auto" w:fill="auto"/>
            <w:vAlign w:val="center"/>
          </w:tcPr>
          <w:p w14:paraId="7464946D" w14:textId="0C81E02F" w:rsidR="00BE1F81" w:rsidRPr="00331AA4" w:rsidRDefault="00BE1F81" w:rsidP="00BE1F81">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519F165A" w14:textId="43175E52" w:rsidR="00BE1F81" w:rsidRPr="00331AA4" w:rsidRDefault="00BE1F81" w:rsidP="00BE1F81">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F29652B" w14:textId="33CF596A" w:rsidR="00BE1F81" w:rsidRPr="00331AA4" w:rsidRDefault="00BE1F81" w:rsidP="00BE1F81">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521B00BB" w14:textId="728A4222" w:rsidR="00BE1F81" w:rsidRPr="00331AA4" w:rsidRDefault="00BE1F81" w:rsidP="00BE1F81">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70F7E52A" w14:textId="3D180418" w:rsidR="00BE1F81" w:rsidRPr="00331AA4" w:rsidRDefault="00BE1F81" w:rsidP="00BE1F81">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711F774A" w14:textId="5D61DC5E" w:rsidR="00BE1F81" w:rsidRPr="00331AA4" w:rsidRDefault="00BE1F81" w:rsidP="00BE1F81">
            <w:pPr>
              <w:pStyle w:val="TableBodyText"/>
              <w:jc w:val="center"/>
              <w:rPr>
                <w:b/>
                <w:bCs/>
              </w:rPr>
            </w:pPr>
          </w:p>
        </w:tc>
      </w:tr>
      <w:tr w:rsidR="00BE1F81" w:rsidRPr="00331AA4" w14:paraId="3D1C55D3" w14:textId="77777777" w:rsidTr="00BE1F81">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62454FA7" w14:textId="77777777" w:rsidR="00BE1F81" w:rsidRPr="00331AA4" w:rsidRDefault="00BE1F81" w:rsidP="00BE1F81">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180D9FDF" w14:textId="3CD7330C" w:rsidR="00BE1F81" w:rsidRPr="00331AA4" w:rsidRDefault="00BE1F81" w:rsidP="00BE1F81">
            <w:pPr>
              <w:pStyle w:val="TableBodyText"/>
            </w:pPr>
            <w:r w:rsidRPr="00331AA4">
              <w:t>The sign shall allow remote updates of the calendar and synchronisation of time with the remote sign management software.</w:t>
            </w:r>
          </w:p>
        </w:tc>
        <w:tc>
          <w:tcPr>
            <w:tcW w:w="882" w:type="dxa"/>
            <w:tcBorders>
              <w:top w:val="nil"/>
              <w:left w:val="nil"/>
              <w:bottom w:val="single" w:sz="4" w:space="0" w:color="auto"/>
              <w:right w:val="single" w:sz="4" w:space="0" w:color="auto"/>
            </w:tcBorders>
            <w:shd w:val="clear" w:color="auto" w:fill="auto"/>
            <w:vAlign w:val="center"/>
          </w:tcPr>
          <w:p w14:paraId="5DBAFE8F" w14:textId="26CE2BDA" w:rsidR="00BE1F81" w:rsidRPr="00331AA4" w:rsidRDefault="00BE1F81" w:rsidP="00BE1F81">
            <w:pPr>
              <w:pStyle w:val="TableBodyText"/>
              <w:jc w:val="center"/>
              <w:rPr>
                <w:b/>
                <w:bCs/>
              </w:rPr>
            </w:pPr>
            <w:r w:rsidRPr="00331AA4">
              <w:rPr>
                <w:b/>
                <w:bCs/>
              </w:rPr>
              <w:t>8.3</w:t>
            </w:r>
          </w:p>
        </w:tc>
        <w:tc>
          <w:tcPr>
            <w:tcW w:w="708" w:type="dxa"/>
            <w:tcBorders>
              <w:top w:val="nil"/>
              <w:left w:val="nil"/>
              <w:bottom w:val="single" w:sz="4" w:space="0" w:color="auto"/>
              <w:right w:val="single" w:sz="4" w:space="0" w:color="auto"/>
            </w:tcBorders>
            <w:shd w:val="clear" w:color="auto" w:fill="auto"/>
            <w:vAlign w:val="center"/>
          </w:tcPr>
          <w:p w14:paraId="69C497E7" w14:textId="2CCB1761" w:rsidR="00BE1F81" w:rsidRPr="00331AA4" w:rsidRDefault="00BE1F81" w:rsidP="00BE1F81">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36045E99" w14:textId="064CBFE1" w:rsidR="00BE1F81" w:rsidRPr="00331AA4" w:rsidRDefault="00BE1F81" w:rsidP="00BE1F81">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0ADD9B7" w14:textId="152F51F3" w:rsidR="00BE1F81" w:rsidRPr="00331AA4" w:rsidRDefault="00BE1F81" w:rsidP="00BE1F81">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08861BEC" w14:textId="4969D3D5" w:rsidR="00BE1F81" w:rsidRPr="00331AA4" w:rsidRDefault="00BE1F81" w:rsidP="00BE1F81">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1BE9E96E" w14:textId="47EC4CA5" w:rsidR="00BE1F81" w:rsidRPr="00331AA4" w:rsidRDefault="00BE1F81" w:rsidP="00BE1F81">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77ACD961" w14:textId="7BF07BF3" w:rsidR="00BE1F81" w:rsidRPr="00331AA4" w:rsidRDefault="00BE1F81" w:rsidP="00BE1F81">
            <w:pPr>
              <w:pStyle w:val="TableBodyText"/>
              <w:jc w:val="center"/>
              <w:rPr>
                <w:b/>
                <w:bCs/>
              </w:rPr>
            </w:pPr>
          </w:p>
        </w:tc>
      </w:tr>
      <w:tr w:rsidR="00BE1F81" w:rsidRPr="00331AA4" w14:paraId="61839BF5" w14:textId="77777777" w:rsidTr="00BE1F81">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32D4BDE6" w14:textId="77777777" w:rsidR="00BE1F81" w:rsidRPr="00331AA4" w:rsidRDefault="00BE1F81" w:rsidP="00BE1F81">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2685E497" w14:textId="5A2740FB" w:rsidR="00BE1F81" w:rsidRPr="00331AA4" w:rsidRDefault="00BE1F81" w:rsidP="00BE1F81">
            <w:pPr>
              <w:pStyle w:val="TableBodyText"/>
            </w:pPr>
            <w:r w:rsidRPr="00331AA4">
              <w:t>The sign shall be able to service requests by the remote sign management software including status reports and a log of events.</w:t>
            </w:r>
          </w:p>
        </w:tc>
        <w:tc>
          <w:tcPr>
            <w:tcW w:w="882" w:type="dxa"/>
            <w:tcBorders>
              <w:top w:val="nil"/>
              <w:left w:val="nil"/>
              <w:bottom w:val="single" w:sz="4" w:space="0" w:color="auto"/>
              <w:right w:val="single" w:sz="4" w:space="0" w:color="auto"/>
            </w:tcBorders>
            <w:shd w:val="clear" w:color="auto" w:fill="auto"/>
            <w:vAlign w:val="center"/>
          </w:tcPr>
          <w:p w14:paraId="799F4BFE" w14:textId="2EF4D153" w:rsidR="00BE1F81" w:rsidRPr="00331AA4" w:rsidRDefault="00BE1F81" w:rsidP="00BE1F81">
            <w:pPr>
              <w:pStyle w:val="TableBodyText"/>
              <w:jc w:val="center"/>
              <w:rPr>
                <w:b/>
                <w:bCs/>
              </w:rPr>
            </w:pPr>
            <w:r w:rsidRPr="00331AA4">
              <w:rPr>
                <w:b/>
                <w:bCs/>
              </w:rPr>
              <w:t>8.3</w:t>
            </w:r>
          </w:p>
        </w:tc>
        <w:tc>
          <w:tcPr>
            <w:tcW w:w="708" w:type="dxa"/>
            <w:tcBorders>
              <w:top w:val="nil"/>
              <w:left w:val="nil"/>
              <w:bottom w:val="single" w:sz="4" w:space="0" w:color="auto"/>
              <w:right w:val="single" w:sz="4" w:space="0" w:color="auto"/>
            </w:tcBorders>
            <w:shd w:val="clear" w:color="auto" w:fill="auto"/>
            <w:vAlign w:val="center"/>
          </w:tcPr>
          <w:p w14:paraId="6F3358FD" w14:textId="010F2576" w:rsidR="00BE1F81" w:rsidRPr="00331AA4" w:rsidRDefault="00BE1F81" w:rsidP="00BE1F81">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1FE9DCB8" w14:textId="149DD1AD" w:rsidR="00BE1F81" w:rsidRPr="00331AA4" w:rsidRDefault="00BE1F81" w:rsidP="00BE1F81">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9C54D97" w14:textId="178575E4" w:rsidR="00BE1F81" w:rsidRPr="00331AA4" w:rsidRDefault="00BE1F81" w:rsidP="00BE1F81">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tcPr>
          <w:p w14:paraId="513E9663" w14:textId="76087A93" w:rsidR="00BE1F81" w:rsidRPr="00331AA4" w:rsidRDefault="00BE1F81" w:rsidP="00BE1F81">
            <w:pPr>
              <w:pStyle w:val="TableBodyText"/>
              <w:jc w:val="center"/>
              <w:rPr>
                <w:b/>
                <w:bCs/>
              </w:rPr>
            </w:pPr>
            <w:r w:rsidRPr="00331AA4">
              <w:t xml:space="preserve"> </w:t>
            </w:r>
          </w:p>
        </w:tc>
        <w:tc>
          <w:tcPr>
            <w:tcW w:w="850" w:type="dxa"/>
            <w:tcBorders>
              <w:top w:val="nil"/>
              <w:left w:val="nil"/>
              <w:bottom w:val="single" w:sz="4" w:space="0" w:color="auto"/>
              <w:right w:val="single" w:sz="4" w:space="0" w:color="auto"/>
            </w:tcBorders>
            <w:shd w:val="clear" w:color="auto" w:fill="auto"/>
          </w:tcPr>
          <w:p w14:paraId="691C2975" w14:textId="3E5355EF" w:rsidR="00BE1F81" w:rsidRPr="00331AA4" w:rsidRDefault="00BE1F81" w:rsidP="00BE1F81">
            <w:pPr>
              <w:pStyle w:val="TableBodyText"/>
              <w:jc w:val="center"/>
              <w:rPr>
                <w:b/>
                <w:bCs/>
              </w:rPr>
            </w:pPr>
            <w:r w:rsidRPr="00331AA4">
              <w:t xml:space="preserve"> </w:t>
            </w:r>
          </w:p>
        </w:tc>
        <w:tc>
          <w:tcPr>
            <w:tcW w:w="854" w:type="dxa"/>
            <w:tcBorders>
              <w:top w:val="nil"/>
              <w:left w:val="nil"/>
              <w:bottom w:val="single" w:sz="4" w:space="0" w:color="auto"/>
              <w:right w:val="single" w:sz="4" w:space="0" w:color="auto"/>
            </w:tcBorders>
            <w:shd w:val="clear" w:color="auto" w:fill="auto"/>
          </w:tcPr>
          <w:p w14:paraId="786F5101" w14:textId="1E148778" w:rsidR="00BE1F81" w:rsidRPr="00331AA4" w:rsidRDefault="00BE1F81" w:rsidP="00BE1F81">
            <w:pPr>
              <w:pStyle w:val="TableBodyText"/>
              <w:jc w:val="center"/>
              <w:rPr>
                <w:b/>
                <w:bCs/>
              </w:rPr>
            </w:pPr>
            <w:r w:rsidRPr="00331AA4">
              <w:t xml:space="preserve"> </w:t>
            </w:r>
          </w:p>
        </w:tc>
      </w:tr>
      <w:tr w:rsidR="00BE1F81" w:rsidRPr="00331AA4" w14:paraId="19703E99" w14:textId="77777777" w:rsidTr="00D7210D">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1DD7F6E6" w14:textId="77777777" w:rsidR="00BE1F81" w:rsidRPr="00331AA4" w:rsidRDefault="00BE1F81" w:rsidP="00BE1F81">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012790AD" w14:textId="1C5600AA" w:rsidR="00BE1F81" w:rsidRPr="00331AA4" w:rsidRDefault="00BE1F81" w:rsidP="00BE1F81">
            <w:pPr>
              <w:pStyle w:val="TableBodyText"/>
            </w:pPr>
            <w:r w:rsidRPr="00331AA4">
              <w:t>The sign shall be able to send unsolicited status message/alarm to the remote sign management software should an event occur that requires blanking of the display, annulus, numerals, or lanterns (wig</w:t>
            </w:r>
            <w:r w:rsidRPr="00331AA4">
              <w:noBreakHyphen/>
              <w:t>wags).</w:t>
            </w:r>
          </w:p>
        </w:tc>
        <w:tc>
          <w:tcPr>
            <w:tcW w:w="882" w:type="dxa"/>
            <w:tcBorders>
              <w:top w:val="nil"/>
              <w:left w:val="nil"/>
              <w:bottom w:val="single" w:sz="4" w:space="0" w:color="auto"/>
              <w:right w:val="single" w:sz="4" w:space="0" w:color="auto"/>
            </w:tcBorders>
            <w:shd w:val="clear" w:color="auto" w:fill="auto"/>
            <w:vAlign w:val="center"/>
          </w:tcPr>
          <w:p w14:paraId="65E5FC63" w14:textId="46F9F263" w:rsidR="00BE1F81" w:rsidRPr="00331AA4" w:rsidRDefault="00BE1F81" w:rsidP="00D7210D">
            <w:pPr>
              <w:pStyle w:val="TableBodyText"/>
              <w:jc w:val="center"/>
              <w:rPr>
                <w:b/>
                <w:bCs/>
              </w:rPr>
            </w:pPr>
            <w:r w:rsidRPr="00331AA4">
              <w:rPr>
                <w:b/>
                <w:bCs/>
              </w:rPr>
              <w:t>8.3</w:t>
            </w:r>
          </w:p>
        </w:tc>
        <w:tc>
          <w:tcPr>
            <w:tcW w:w="708" w:type="dxa"/>
            <w:tcBorders>
              <w:top w:val="nil"/>
              <w:left w:val="nil"/>
              <w:bottom w:val="single" w:sz="4" w:space="0" w:color="auto"/>
              <w:right w:val="single" w:sz="4" w:space="0" w:color="auto"/>
            </w:tcBorders>
            <w:shd w:val="clear" w:color="auto" w:fill="auto"/>
            <w:vAlign w:val="center"/>
          </w:tcPr>
          <w:p w14:paraId="43103D01" w14:textId="7DD4ABC9" w:rsidR="00BE1F81" w:rsidRPr="00331AA4" w:rsidRDefault="00BE1F81" w:rsidP="00D7210D">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610128E7" w14:textId="292582D4" w:rsidR="00BE1F81" w:rsidRPr="00331AA4" w:rsidRDefault="00BE1F81" w:rsidP="00D7210D">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48B0215" w14:textId="4003AB86" w:rsidR="00BE1F81" w:rsidRPr="00331AA4" w:rsidRDefault="00BE1F81" w:rsidP="00D7210D">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63DBA323" w14:textId="1F18BE08" w:rsidR="00BE1F81" w:rsidRPr="00331AA4" w:rsidRDefault="00BE1F81" w:rsidP="00D7210D">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7C0E68CD" w14:textId="133F0988" w:rsidR="00BE1F81" w:rsidRPr="00331AA4" w:rsidRDefault="00BE1F81" w:rsidP="00D7210D">
            <w:pPr>
              <w:pStyle w:val="TableBodyText"/>
              <w:jc w:val="center"/>
              <w:rPr>
                <w:b/>
                <w:bCs/>
              </w:rPr>
            </w:pPr>
          </w:p>
        </w:tc>
        <w:tc>
          <w:tcPr>
            <w:tcW w:w="854" w:type="dxa"/>
            <w:tcBorders>
              <w:top w:val="nil"/>
              <w:left w:val="nil"/>
              <w:bottom w:val="single" w:sz="4" w:space="0" w:color="auto"/>
              <w:right w:val="single" w:sz="4" w:space="0" w:color="auto"/>
            </w:tcBorders>
            <w:shd w:val="clear" w:color="auto" w:fill="auto"/>
          </w:tcPr>
          <w:p w14:paraId="4FD780AD" w14:textId="3A9CFAAB" w:rsidR="00BE1F81" w:rsidRPr="00331AA4" w:rsidRDefault="00BE1F81" w:rsidP="00BE1F81">
            <w:pPr>
              <w:pStyle w:val="TableBodyText"/>
              <w:jc w:val="center"/>
            </w:pPr>
            <w:r w:rsidRPr="00331AA4">
              <w:t xml:space="preserve"> </w:t>
            </w:r>
          </w:p>
        </w:tc>
      </w:tr>
      <w:tr w:rsidR="00AB710A" w:rsidRPr="00331AA4" w14:paraId="2D24D1E3"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1161F977" w14:textId="0CDCA48D" w:rsidR="00AC4329" w:rsidRPr="00331AA4" w:rsidRDefault="00AC4329"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76AC16CE" w14:textId="2835C4CC" w:rsidR="00AC4329" w:rsidRPr="00331AA4" w:rsidRDefault="001B431C" w:rsidP="007354A7">
            <w:pPr>
              <w:pStyle w:val="TableBodyText"/>
              <w:keepNext/>
              <w:keepLines/>
            </w:pPr>
            <w:r>
              <w:t>I</w:t>
            </w:r>
            <w:r w:rsidRPr="00331AA4">
              <w:t>f the sign has gone blank due to a fault</w:t>
            </w:r>
            <w:r>
              <w:t>, t</w:t>
            </w:r>
            <w:r w:rsidR="00AC4329" w:rsidRPr="00331AA4">
              <w:t>he remote sign management system or sign itself</w:t>
            </w:r>
            <w:r w:rsidR="00633066" w:rsidRPr="00331AA4">
              <w:t>,</w:t>
            </w:r>
            <w:r w:rsidR="00AC4329" w:rsidRPr="00331AA4">
              <w:t xml:space="preserve"> shall be able to send notifications to the respective maintenance authority via email</w:t>
            </w:r>
            <w:r w:rsidR="00D40C27" w:rsidRPr="00331AA4">
              <w:t> </w:t>
            </w:r>
            <w:r w:rsidR="00AC4329" w:rsidRPr="00331AA4">
              <w:t>/</w:t>
            </w:r>
            <w:r w:rsidR="00D40C27" w:rsidRPr="00331AA4">
              <w:t> </w:t>
            </w:r>
            <w:r w:rsidR="00AC4329" w:rsidRPr="00331AA4">
              <w:t>SMS</w:t>
            </w:r>
            <w:r>
              <w:t>.</w:t>
            </w:r>
          </w:p>
        </w:tc>
        <w:tc>
          <w:tcPr>
            <w:tcW w:w="882" w:type="dxa"/>
            <w:tcBorders>
              <w:top w:val="nil"/>
              <w:left w:val="nil"/>
              <w:bottom w:val="single" w:sz="4" w:space="0" w:color="auto"/>
              <w:right w:val="single" w:sz="4" w:space="0" w:color="auto"/>
            </w:tcBorders>
            <w:shd w:val="clear" w:color="auto" w:fill="auto"/>
            <w:vAlign w:val="center"/>
          </w:tcPr>
          <w:p w14:paraId="42F3CF1A" w14:textId="1DBE3A67" w:rsidR="00AC4329" w:rsidRPr="00331AA4" w:rsidRDefault="00AC4329" w:rsidP="006E4229">
            <w:pPr>
              <w:pStyle w:val="TableBodyText"/>
              <w:jc w:val="center"/>
              <w:rPr>
                <w:b/>
                <w:bCs/>
                <w:i/>
                <w:iCs/>
              </w:rPr>
            </w:pPr>
            <w:r w:rsidRPr="00331AA4">
              <w:rPr>
                <w:b/>
                <w:bCs/>
                <w:i/>
                <w:iCs/>
              </w:rPr>
              <w:t>8.3</w:t>
            </w:r>
          </w:p>
        </w:tc>
        <w:tc>
          <w:tcPr>
            <w:tcW w:w="708" w:type="dxa"/>
            <w:tcBorders>
              <w:top w:val="nil"/>
              <w:left w:val="nil"/>
              <w:bottom w:val="single" w:sz="4" w:space="0" w:color="auto"/>
              <w:right w:val="single" w:sz="4" w:space="0" w:color="auto"/>
            </w:tcBorders>
            <w:shd w:val="clear" w:color="auto" w:fill="auto"/>
            <w:vAlign w:val="center"/>
          </w:tcPr>
          <w:p w14:paraId="1E5CF270" w14:textId="3BFB6405" w:rsidR="00AC4329" w:rsidRPr="00331AA4" w:rsidRDefault="00AC4329"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6ECD6BEE" w14:textId="79861392" w:rsidR="00AC4329" w:rsidRPr="00331AA4" w:rsidRDefault="00AC4329"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9B280F8" w14:textId="2BA3A0E4" w:rsidR="00AC4329" w:rsidRPr="00331AA4" w:rsidRDefault="00AC4329"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300A9F82" w14:textId="05A6F7A3" w:rsidR="00AC4329" w:rsidRPr="00331AA4" w:rsidRDefault="00AC4329"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229609E8" w14:textId="5138E53E" w:rsidR="00AC4329" w:rsidRPr="00331AA4" w:rsidRDefault="00AC4329"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7106CE4A" w14:textId="2C10BA35" w:rsidR="00AC4329" w:rsidRPr="00331AA4" w:rsidRDefault="00AC4329" w:rsidP="006E4229">
            <w:pPr>
              <w:pStyle w:val="TableBodyText"/>
              <w:jc w:val="center"/>
              <w:rPr>
                <w:b/>
                <w:bCs/>
              </w:rPr>
            </w:pPr>
          </w:p>
        </w:tc>
      </w:tr>
      <w:tr w:rsidR="00AB710A" w:rsidRPr="00331AA4" w14:paraId="68494FA1"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7894C59B" w14:textId="4460875F" w:rsidR="00AC4329" w:rsidRPr="00331AA4" w:rsidRDefault="00AC4329"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2E9161DC" w14:textId="77777777" w:rsidR="00AC4329" w:rsidRPr="00331AA4" w:rsidRDefault="00AC4329" w:rsidP="00825490">
            <w:pPr>
              <w:pStyle w:val="TableBodyText"/>
            </w:pPr>
            <w:r w:rsidRPr="00331AA4">
              <w:t>The sign shall be supplied with communication equipment to establish a communication link to the sign management system.</w:t>
            </w:r>
          </w:p>
          <w:p w14:paraId="7E6DCAD5" w14:textId="6B4ECE4D" w:rsidR="00AC4329" w:rsidRPr="00331AA4" w:rsidRDefault="00AC4329" w:rsidP="00507288">
            <w:pPr>
              <w:pStyle w:val="TableBodyText"/>
              <w:keepNext/>
              <w:keepLines/>
            </w:pPr>
            <w:r w:rsidRPr="00331AA4">
              <w:t>On power restoration after loss of power, the ESZS</w:t>
            </w:r>
            <w:r w:rsidR="00D40C27" w:rsidRPr="00331AA4">
              <w:t> </w:t>
            </w:r>
            <w:r w:rsidRPr="00331AA4">
              <w:t>modem shall become available and resume communication with the remote sign management system</w:t>
            </w:r>
            <w:r w:rsidR="00633066" w:rsidRPr="00331AA4">
              <w:t>,</w:t>
            </w:r>
            <w:r w:rsidRPr="00331AA4">
              <w:t xml:space="preserve"> without the need for manual reset.</w:t>
            </w:r>
          </w:p>
        </w:tc>
        <w:tc>
          <w:tcPr>
            <w:tcW w:w="882" w:type="dxa"/>
            <w:tcBorders>
              <w:top w:val="nil"/>
              <w:left w:val="nil"/>
              <w:bottom w:val="single" w:sz="4" w:space="0" w:color="auto"/>
              <w:right w:val="single" w:sz="4" w:space="0" w:color="auto"/>
            </w:tcBorders>
            <w:shd w:val="clear" w:color="auto" w:fill="auto"/>
            <w:vAlign w:val="center"/>
          </w:tcPr>
          <w:p w14:paraId="550B5393" w14:textId="205FB909" w:rsidR="00AC4329" w:rsidRPr="00331AA4" w:rsidRDefault="00AC4329" w:rsidP="006E4229">
            <w:pPr>
              <w:pStyle w:val="TableBodyText"/>
              <w:jc w:val="center"/>
              <w:rPr>
                <w:b/>
                <w:bCs/>
                <w:i/>
                <w:iCs/>
              </w:rPr>
            </w:pPr>
            <w:r w:rsidRPr="00331AA4">
              <w:rPr>
                <w:b/>
                <w:bCs/>
                <w:i/>
                <w:iCs/>
              </w:rPr>
              <w:t>8.3</w:t>
            </w:r>
          </w:p>
        </w:tc>
        <w:tc>
          <w:tcPr>
            <w:tcW w:w="708" w:type="dxa"/>
            <w:tcBorders>
              <w:top w:val="nil"/>
              <w:left w:val="nil"/>
              <w:bottom w:val="single" w:sz="4" w:space="0" w:color="auto"/>
              <w:right w:val="single" w:sz="4" w:space="0" w:color="auto"/>
            </w:tcBorders>
            <w:shd w:val="clear" w:color="auto" w:fill="auto"/>
            <w:vAlign w:val="center"/>
          </w:tcPr>
          <w:p w14:paraId="2E921488" w14:textId="1FC03D4A" w:rsidR="00AC4329" w:rsidRPr="00331AA4" w:rsidRDefault="00AC4329"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352A6EFD" w14:textId="235833E7" w:rsidR="00AC4329" w:rsidRPr="00331AA4" w:rsidRDefault="00AC4329"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7F0A1A0" w14:textId="16C2846D" w:rsidR="00AC4329" w:rsidRPr="00331AA4" w:rsidRDefault="00AC4329"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25753611" w14:textId="5DA2F26C" w:rsidR="00AC4329" w:rsidRPr="00331AA4" w:rsidRDefault="00AC4329"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1CA7F3D5" w14:textId="28F72F30" w:rsidR="00AC4329" w:rsidRPr="00331AA4" w:rsidRDefault="00AC4329"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7241FB0E" w14:textId="07A17F68" w:rsidR="00AC4329" w:rsidRPr="00331AA4" w:rsidRDefault="00AC4329" w:rsidP="006E4229">
            <w:pPr>
              <w:pStyle w:val="TableBodyText"/>
              <w:jc w:val="center"/>
              <w:rPr>
                <w:b/>
                <w:bCs/>
              </w:rPr>
            </w:pPr>
          </w:p>
        </w:tc>
      </w:tr>
      <w:tr w:rsidR="00AB710A" w:rsidRPr="00331AA4" w14:paraId="6C2DBF92" w14:textId="77777777" w:rsidTr="0090634A">
        <w:trPr>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14:paraId="29D020CB" w14:textId="56C074DE" w:rsidR="00AC4329" w:rsidRPr="00331AA4" w:rsidRDefault="00AC4329"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3086DE3E" w14:textId="61D36DE0" w:rsidR="00AC4329" w:rsidRPr="00331AA4" w:rsidRDefault="00AC4329" w:rsidP="00825490">
            <w:pPr>
              <w:pStyle w:val="TableBodyText"/>
            </w:pPr>
            <w:r w:rsidRPr="00331AA4">
              <w:t>For Type</w:t>
            </w:r>
            <w:r w:rsidR="00D40C27" w:rsidRPr="00331AA4">
              <w:t> </w:t>
            </w:r>
            <w:r w:rsidRPr="00331AA4">
              <w:t>3, and where specified, Type</w:t>
            </w:r>
            <w:r w:rsidR="00D40C27" w:rsidRPr="00331AA4">
              <w:t> </w:t>
            </w:r>
            <w:r w:rsidRPr="00331AA4">
              <w:t>1, signs shall provide functionality for setting and changing the activation speed remotely.</w:t>
            </w:r>
          </w:p>
        </w:tc>
        <w:tc>
          <w:tcPr>
            <w:tcW w:w="882" w:type="dxa"/>
            <w:tcBorders>
              <w:top w:val="nil"/>
              <w:left w:val="nil"/>
              <w:bottom w:val="single" w:sz="4" w:space="0" w:color="auto"/>
              <w:right w:val="single" w:sz="4" w:space="0" w:color="auto"/>
            </w:tcBorders>
            <w:shd w:val="clear" w:color="auto" w:fill="auto"/>
            <w:vAlign w:val="center"/>
          </w:tcPr>
          <w:p w14:paraId="4108C9D7" w14:textId="31EECEE2" w:rsidR="00AC4329" w:rsidRPr="00331AA4" w:rsidRDefault="00AC4329" w:rsidP="006E4229">
            <w:pPr>
              <w:pStyle w:val="TableBodyText"/>
              <w:jc w:val="center"/>
              <w:rPr>
                <w:b/>
                <w:bCs/>
                <w:i/>
                <w:iCs/>
              </w:rPr>
            </w:pPr>
            <w:r w:rsidRPr="00331AA4">
              <w:rPr>
                <w:b/>
                <w:bCs/>
                <w:i/>
                <w:iCs/>
              </w:rPr>
              <w:t>8.3</w:t>
            </w:r>
          </w:p>
        </w:tc>
        <w:tc>
          <w:tcPr>
            <w:tcW w:w="708" w:type="dxa"/>
            <w:tcBorders>
              <w:top w:val="nil"/>
              <w:left w:val="nil"/>
              <w:bottom w:val="single" w:sz="4" w:space="0" w:color="auto"/>
              <w:right w:val="single" w:sz="4" w:space="0" w:color="auto"/>
            </w:tcBorders>
            <w:shd w:val="clear" w:color="auto" w:fill="auto"/>
            <w:vAlign w:val="center"/>
          </w:tcPr>
          <w:p w14:paraId="0934045E" w14:textId="3485CE40" w:rsidR="00AC4329" w:rsidRPr="00331AA4" w:rsidRDefault="00AC4329"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2B9833A9" w14:textId="2C8FB68B" w:rsidR="00AC4329" w:rsidRPr="00331AA4" w:rsidRDefault="00AC4329"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902A600" w14:textId="7D9006DB" w:rsidR="00AC4329" w:rsidRPr="00331AA4" w:rsidRDefault="00AC4329"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45A70C0A" w14:textId="5A77C3C3" w:rsidR="00AC4329" w:rsidRPr="00331AA4" w:rsidRDefault="00AC4329"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3485C4C2" w14:textId="239CE54F" w:rsidR="00AC4329" w:rsidRPr="00331AA4" w:rsidRDefault="00AC4329"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0ADA1A40" w14:textId="44132856" w:rsidR="00AC4329" w:rsidRPr="00331AA4" w:rsidRDefault="00AC4329" w:rsidP="006E4229">
            <w:pPr>
              <w:pStyle w:val="TableBodyText"/>
              <w:jc w:val="center"/>
              <w:rPr>
                <w:b/>
                <w:bCs/>
              </w:rPr>
            </w:pPr>
          </w:p>
        </w:tc>
      </w:tr>
      <w:tr w:rsidR="00AB710A" w:rsidRPr="00331AA4" w14:paraId="32462428" w14:textId="77777777" w:rsidTr="0090634A">
        <w:trPr>
          <w:trHeight w:val="728"/>
        </w:trPr>
        <w:tc>
          <w:tcPr>
            <w:tcW w:w="582" w:type="dxa"/>
            <w:tcBorders>
              <w:top w:val="nil"/>
              <w:left w:val="single" w:sz="4" w:space="0" w:color="auto"/>
              <w:bottom w:val="single" w:sz="4" w:space="0" w:color="auto"/>
              <w:right w:val="single" w:sz="4" w:space="0" w:color="auto"/>
            </w:tcBorders>
            <w:shd w:val="clear" w:color="auto" w:fill="auto"/>
            <w:vAlign w:val="center"/>
          </w:tcPr>
          <w:p w14:paraId="321B3854" w14:textId="4D8DD426" w:rsidR="00AC4329" w:rsidRPr="00331AA4" w:rsidRDefault="00AC4329"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tcPr>
          <w:p w14:paraId="594CC4C2" w14:textId="44747BB6" w:rsidR="00AC4329" w:rsidRPr="00331AA4" w:rsidRDefault="00AC4329" w:rsidP="00825490">
            <w:pPr>
              <w:pStyle w:val="TableBodyText"/>
            </w:pPr>
            <w:r w:rsidRPr="00331AA4">
              <w:t>If specified, connection to the Principal’s network shall be made through a field processor that meets the requirements of MRTS232</w:t>
            </w:r>
            <w:r w:rsidR="00D40C27" w:rsidRPr="00331AA4">
              <w:t> </w:t>
            </w:r>
            <w:r w:rsidRPr="00507288">
              <w:rPr>
                <w:i/>
                <w:iCs/>
              </w:rPr>
              <w:t>Provision of Field Processors</w:t>
            </w:r>
            <w:r w:rsidRPr="00331AA4">
              <w:t>.</w:t>
            </w:r>
          </w:p>
        </w:tc>
        <w:tc>
          <w:tcPr>
            <w:tcW w:w="882" w:type="dxa"/>
            <w:tcBorders>
              <w:top w:val="nil"/>
              <w:left w:val="nil"/>
              <w:bottom w:val="single" w:sz="4" w:space="0" w:color="auto"/>
              <w:right w:val="single" w:sz="4" w:space="0" w:color="auto"/>
            </w:tcBorders>
            <w:shd w:val="clear" w:color="auto" w:fill="auto"/>
            <w:vAlign w:val="center"/>
          </w:tcPr>
          <w:p w14:paraId="712522EF" w14:textId="31838074" w:rsidR="00AC4329" w:rsidRPr="00331AA4" w:rsidRDefault="00AC4329" w:rsidP="006E4229">
            <w:pPr>
              <w:pStyle w:val="TableBodyText"/>
              <w:jc w:val="center"/>
              <w:rPr>
                <w:b/>
                <w:bCs/>
                <w:i/>
                <w:iCs/>
              </w:rPr>
            </w:pPr>
            <w:r w:rsidRPr="00331AA4">
              <w:rPr>
                <w:b/>
                <w:bCs/>
                <w:i/>
                <w:iCs/>
              </w:rPr>
              <w:t>8.3</w:t>
            </w:r>
          </w:p>
        </w:tc>
        <w:tc>
          <w:tcPr>
            <w:tcW w:w="708" w:type="dxa"/>
            <w:tcBorders>
              <w:top w:val="nil"/>
              <w:left w:val="nil"/>
              <w:bottom w:val="single" w:sz="4" w:space="0" w:color="auto"/>
              <w:right w:val="single" w:sz="4" w:space="0" w:color="auto"/>
            </w:tcBorders>
            <w:shd w:val="clear" w:color="auto" w:fill="auto"/>
            <w:vAlign w:val="center"/>
          </w:tcPr>
          <w:p w14:paraId="38BA3092" w14:textId="3F27AA8F" w:rsidR="00AC4329" w:rsidRPr="00331AA4" w:rsidRDefault="00AC4329"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59E633B8" w14:textId="1EB0378F" w:rsidR="00AC4329" w:rsidRPr="00331AA4" w:rsidRDefault="00AC4329"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F5AFC26" w14:textId="3BCF8167" w:rsidR="00AC4329" w:rsidRPr="00331AA4" w:rsidRDefault="00AC4329"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108823A3" w14:textId="3D73153F" w:rsidR="00AC4329" w:rsidRPr="00331AA4" w:rsidRDefault="00AC4329"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51CBD1FF" w14:textId="540BAF69" w:rsidR="00AC4329" w:rsidRPr="00331AA4" w:rsidRDefault="00AC4329"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1343FCCE" w14:textId="30504FD3" w:rsidR="00AC4329" w:rsidRPr="00331AA4" w:rsidRDefault="00AC4329" w:rsidP="006E4229">
            <w:pPr>
              <w:pStyle w:val="TableBodyText"/>
              <w:jc w:val="center"/>
              <w:rPr>
                <w:b/>
                <w:bCs/>
              </w:rPr>
            </w:pPr>
          </w:p>
        </w:tc>
      </w:tr>
      <w:tr w:rsidR="00AB710A" w:rsidRPr="00331AA4" w14:paraId="2B53A800"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47E5EAA6" w14:textId="03D843FD" w:rsidR="00AC4329" w:rsidRPr="00331AA4" w:rsidRDefault="00AC4329"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2751E27C" w14:textId="6E8CC5F1" w:rsidR="00AC4329" w:rsidRPr="00331AA4" w:rsidRDefault="00AC4329" w:rsidP="00D40C27">
            <w:pPr>
              <w:pStyle w:val="TableBodyText"/>
              <w:keepNext/>
              <w:keepLines/>
            </w:pPr>
            <w:r w:rsidRPr="00331AA4">
              <w:t>The software shall</w:t>
            </w:r>
            <w:r w:rsidR="00DD6D5B" w:rsidRPr="00331AA4">
              <w:t>:</w:t>
            </w:r>
          </w:p>
          <w:p w14:paraId="0B6A879E" w14:textId="7966E961" w:rsidR="00AC4329" w:rsidRPr="00331AA4" w:rsidRDefault="00AC4329" w:rsidP="00507288">
            <w:pPr>
              <w:pStyle w:val="TableBodyText"/>
              <w:keepNext/>
              <w:keepLines/>
              <w:numPr>
                <w:ilvl w:val="0"/>
                <w:numId w:val="31"/>
              </w:numPr>
              <w:ind w:left="442"/>
            </w:pPr>
            <w:r w:rsidRPr="00331AA4">
              <w:t>request passwords as part of the access and configuration authorisation process</w:t>
            </w:r>
            <w:r w:rsidR="00DD6D5B" w:rsidRPr="00331AA4">
              <w:t>,</w:t>
            </w:r>
            <w:r w:rsidRPr="00331AA4">
              <w:t xml:space="preserve"> and</w:t>
            </w:r>
          </w:p>
          <w:p w14:paraId="5A67AD28" w14:textId="3F40009F" w:rsidR="00AC4329" w:rsidRPr="00331AA4" w:rsidRDefault="00AC4329" w:rsidP="00507288">
            <w:pPr>
              <w:pStyle w:val="TableBodyText"/>
              <w:keepNext/>
              <w:keepLines/>
              <w:numPr>
                <w:ilvl w:val="0"/>
                <w:numId w:val="31"/>
              </w:numPr>
              <w:ind w:left="442"/>
            </w:pPr>
            <w:r w:rsidRPr="00331AA4">
              <w:t>be compatible with Microsoft Windows® operating system environment, or equivalent. Any software provided shall be capable of operating on all such operating systems.</w:t>
            </w:r>
          </w:p>
        </w:tc>
        <w:tc>
          <w:tcPr>
            <w:tcW w:w="882" w:type="dxa"/>
            <w:tcBorders>
              <w:top w:val="nil"/>
              <w:left w:val="nil"/>
              <w:bottom w:val="single" w:sz="4" w:space="0" w:color="auto"/>
              <w:right w:val="single" w:sz="4" w:space="0" w:color="auto"/>
            </w:tcBorders>
            <w:shd w:val="clear" w:color="auto" w:fill="auto"/>
            <w:vAlign w:val="center"/>
          </w:tcPr>
          <w:p w14:paraId="566AC2FA" w14:textId="1CE3BF81" w:rsidR="00AC4329" w:rsidRPr="00331AA4" w:rsidRDefault="00AC4329" w:rsidP="006E4229">
            <w:pPr>
              <w:pStyle w:val="TableBodyText"/>
              <w:jc w:val="center"/>
              <w:rPr>
                <w:b/>
                <w:bCs/>
                <w:i/>
                <w:iCs/>
              </w:rPr>
            </w:pPr>
            <w:r w:rsidRPr="00331AA4">
              <w:rPr>
                <w:b/>
                <w:bCs/>
                <w:i/>
                <w:iCs/>
              </w:rPr>
              <w:t>8.4.1</w:t>
            </w:r>
          </w:p>
        </w:tc>
        <w:tc>
          <w:tcPr>
            <w:tcW w:w="708" w:type="dxa"/>
            <w:tcBorders>
              <w:top w:val="nil"/>
              <w:left w:val="nil"/>
              <w:bottom w:val="single" w:sz="4" w:space="0" w:color="auto"/>
              <w:right w:val="single" w:sz="4" w:space="0" w:color="auto"/>
            </w:tcBorders>
            <w:shd w:val="clear" w:color="auto" w:fill="auto"/>
            <w:vAlign w:val="center"/>
          </w:tcPr>
          <w:p w14:paraId="58C6DCCA" w14:textId="1191E185" w:rsidR="00AC4329" w:rsidRPr="00331AA4" w:rsidRDefault="00225CCE"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601127C5" w14:textId="52252CB4" w:rsidR="00AC4329" w:rsidRPr="00331AA4" w:rsidRDefault="00AC4329"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D2F8A1C" w14:textId="68EF2217" w:rsidR="00AC4329" w:rsidRPr="00331AA4" w:rsidRDefault="00AC4329"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73D209F8" w14:textId="2B414FAC" w:rsidR="00AC4329" w:rsidRPr="00331AA4" w:rsidRDefault="00AC4329"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5BD558F7" w14:textId="77B6DADC" w:rsidR="00AC4329" w:rsidRPr="00331AA4" w:rsidRDefault="00AC4329"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22C2EEE6" w14:textId="551091D1" w:rsidR="00AC4329" w:rsidRPr="00331AA4" w:rsidRDefault="00AC4329" w:rsidP="006E4229">
            <w:pPr>
              <w:pStyle w:val="TableBodyText"/>
              <w:jc w:val="center"/>
              <w:rPr>
                <w:b/>
                <w:bCs/>
              </w:rPr>
            </w:pPr>
          </w:p>
        </w:tc>
      </w:tr>
      <w:tr w:rsidR="00AB710A" w:rsidRPr="00331AA4" w14:paraId="114704D9" w14:textId="77777777" w:rsidTr="0090634A">
        <w:trPr>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14:paraId="4360D58D" w14:textId="29D0E1F6" w:rsidR="00AC4329" w:rsidRPr="00331AA4" w:rsidRDefault="00AC4329"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74ED5BFC" w14:textId="372A526B" w:rsidR="00AC4329" w:rsidRPr="00331AA4" w:rsidRDefault="00AC4329" w:rsidP="00331AA4">
            <w:pPr>
              <w:pStyle w:val="TableBodyText"/>
            </w:pPr>
            <w:r w:rsidRPr="00331AA4">
              <w:t>Diagnostic software shall be supplied with the sign for the purpose of sign configuration, commissioning and maintenance activities.</w:t>
            </w:r>
          </w:p>
        </w:tc>
        <w:tc>
          <w:tcPr>
            <w:tcW w:w="882" w:type="dxa"/>
            <w:tcBorders>
              <w:top w:val="nil"/>
              <w:left w:val="nil"/>
              <w:bottom w:val="single" w:sz="4" w:space="0" w:color="auto"/>
              <w:right w:val="single" w:sz="4" w:space="0" w:color="auto"/>
            </w:tcBorders>
            <w:shd w:val="clear" w:color="auto" w:fill="auto"/>
            <w:vAlign w:val="center"/>
          </w:tcPr>
          <w:p w14:paraId="50EEC39D" w14:textId="683677C6" w:rsidR="00AC4329" w:rsidRPr="00331AA4" w:rsidRDefault="00AC4329" w:rsidP="006E4229">
            <w:pPr>
              <w:pStyle w:val="TableBodyText"/>
              <w:jc w:val="center"/>
              <w:rPr>
                <w:b/>
                <w:bCs/>
                <w:i/>
                <w:iCs/>
              </w:rPr>
            </w:pPr>
            <w:r w:rsidRPr="00331AA4">
              <w:rPr>
                <w:b/>
                <w:bCs/>
                <w:i/>
                <w:iCs/>
              </w:rPr>
              <w:t>8.4.2</w:t>
            </w:r>
          </w:p>
        </w:tc>
        <w:tc>
          <w:tcPr>
            <w:tcW w:w="708" w:type="dxa"/>
            <w:tcBorders>
              <w:top w:val="nil"/>
              <w:left w:val="nil"/>
              <w:bottom w:val="single" w:sz="4" w:space="0" w:color="auto"/>
              <w:right w:val="single" w:sz="4" w:space="0" w:color="auto"/>
            </w:tcBorders>
            <w:shd w:val="clear" w:color="auto" w:fill="auto"/>
            <w:vAlign w:val="center"/>
          </w:tcPr>
          <w:p w14:paraId="72D33B9E" w14:textId="7F4176CC" w:rsidR="00AC4329" w:rsidRPr="00331AA4" w:rsidRDefault="00225CCE"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2CA31795" w14:textId="47D5EA80" w:rsidR="00AC4329" w:rsidRPr="00331AA4" w:rsidRDefault="00AC4329"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7CC7A49" w14:textId="7C95321E" w:rsidR="00AC4329" w:rsidRPr="00331AA4" w:rsidRDefault="00AC4329"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4A7BFD1D" w14:textId="3DDF7D8A" w:rsidR="00AC4329" w:rsidRPr="00331AA4" w:rsidRDefault="00AC4329"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11AA1D07" w14:textId="53FBF546" w:rsidR="00AC4329" w:rsidRPr="00331AA4" w:rsidRDefault="00225CCE"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462840B4" w14:textId="1AB4FA3C" w:rsidR="00AC4329" w:rsidRPr="00331AA4" w:rsidRDefault="00AC4329" w:rsidP="006E4229">
            <w:pPr>
              <w:pStyle w:val="TableBodyText"/>
              <w:jc w:val="center"/>
              <w:rPr>
                <w:b/>
                <w:bCs/>
              </w:rPr>
            </w:pPr>
          </w:p>
        </w:tc>
      </w:tr>
      <w:tr w:rsidR="00AB710A" w:rsidRPr="00331AA4" w14:paraId="66A01AC7" w14:textId="77777777" w:rsidTr="0090634A">
        <w:trPr>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14:paraId="6C91A8EF" w14:textId="5C6D2019" w:rsidR="00AC4329" w:rsidRPr="00331AA4" w:rsidRDefault="00AC4329"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2B0ACA31" w14:textId="61C25030" w:rsidR="00AC4329" w:rsidRPr="00331AA4" w:rsidRDefault="00AC4329" w:rsidP="00825490">
            <w:pPr>
              <w:pStyle w:val="TableBodyText"/>
            </w:pPr>
            <w:r w:rsidRPr="00331AA4">
              <w:t>The diagnostic software shall fully implement all the sign functions required for the commissioning and maintenance of the sign.</w:t>
            </w:r>
          </w:p>
        </w:tc>
        <w:tc>
          <w:tcPr>
            <w:tcW w:w="882" w:type="dxa"/>
            <w:tcBorders>
              <w:top w:val="nil"/>
              <w:left w:val="nil"/>
              <w:bottom w:val="single" w:sz="4" w:space="0" w:color="auto"/>
              <w:right w:val="single" w:sz="4" w:space="0" w:color="auto"/>
            </w:tcBorders>
            <w:shd w:val="clear" w:color="auto" w:fill="auto"/>
            <w:vAlign w:val="center"/>
          </w:tcPr>
          <w:p w14:paraId="57FB8CE5" w14:textId="0C9DE4D0" w:rsidR="00AC4329" w:rsidRPr="00331AA4" w:rsidRDefault="00AC4329" w:rsidP="006E4229">
            <w:pPr>
              <w:pStyle w:val="TableBodyText"/>
              <w:jc w:val="center"/>
              <w:rPr>
                <w:b/>
                <w:bCs/>
                <w:i/>
                <w:iCs/>
              </w:rPr>
            </w:pPr>
            <w:r w:rsidRPr="00331AA4">
              <w:rPr>
                <w:b/>
                <w:bCs/>
                <w:i/>
                <w:iCs/>
              </w:rPr>
              <w:t>8.4.2</w:t>
            </w:r>
          </w:p>
        </w:tc>
        <w:tc>
          <w:tcPr>
            <w:tcW w:w="708" w:type="dxa"/>
            <w:tcBorders>
              <w:top w:val="nil"/>
              <w:left w:val="nil"/>
              <w:bottom w:val="single" w:sz="4" w:space="0" w:color="auto"/>
              <w:right w:val="single" w:sz="4" w:space="0" w:color="auto"/>
            </w:tcBorders>
            <w:shd w:val="clear" w:color="auto" w:fill="auto"/>
            <w:vAlign w:val="center"/>
          </w:tcPr>
          <w:p w14:paraId="685917E3" w14:textId="6A772B66" w:rsidR="00AC4329" w:rsidRPr="00331AA4" w:rsidRDefault="00225CCE"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3CF6527B" w14:textId="77E793B6" w:rsidR="00AC4329" w:rsidRPr="00331AA4" w:rsidRDefault="00AC4329"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0C70B8E" w14:textId="28B83F21" w:rsidR="00AC4329" w:rsidRPr="00331AA4" w:rsidRDefault="00AC4329"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7F131C60" w14:textId="7CCDDBD3" w:rsidR="00AC4329" w:rsidRPr="00331AA4" w:rsidRDefault="00AC4329"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1B348E41" w14:textId="07159752" w:rsidR="00AC4329" w:rsidRPr="00331AA4" w:rsidRDefault="00AC4329"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4A42255C" w14:textId="4D797687" w:rsidR="00AC4329" w:rsidRPr="00331AA4" w:rsidRDefault="00AC4329" w:rsidP="006E4229">
            <w:pPr>
              <w:pStyle w:val="TableBodyText"/>
              <w:jc w:val="center"/>
              <w:rPr>
                <w:b/>
                <w:bCs/>
              </w:rPr>
            </w:pPr>
          </w:p>
        </w:tc>
      </w:tr>
      <w:tr w:rsidR="00AB710A" w:rsidRPr="00331AA4" w14:paraId="45725E12" w14:textId="77777777" w:rsidTr="0090634A">
        <w:trPr>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14:paraId="66AA7B95" w14:textId="77777777" w:rsidR="00225CCE" w:rsidRPr="00331AA4" w:rsidRDefault="00225CCE"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3553DF11" w14:textId="731A6B45" w:rsidR="00225CCE" w:rsidRPr="00331AA4" w:rsidRDefault="00225CCE" w:rsidP="00825490">
            <w:pPr>
              <w:pStyle w:val="TableBodyText"/>
            </w:pPr>
            <w:r w:rsidRPr="00331AA4">
              <w:t>The diagnostic software shall be configured to request passwords as part of the sign access and configuration authorisation process.</w:t>
            </w:r>
          </w:p>
        </w:tc>
        <w:tc>
          <w:tcPr>
            <w:tcW w:w="882" w:type="dxa"/>
            <w:tcBorders>
              <w:top w:val="nil"/>
              <w:left w:val="nil"/>
              <w:bottom w:val="single" w:sz="4" w:space="0" w:color="auto"/>
              <w:right w:val="single" w:sz="4" w:space="0" w:color="auto"/>
            </w:tcBorders>
            <w:shd w:val="clear" w:color="auto" w:fill="auto"/>
            <w:vAlign w:val="center"/>
          </w:tcPr>
          <w:p w14:paraId="6DA16424" w14:textId="2C4A8024" w:rsidR="00225CCE" w:rsidRPr="00331AA4" w:rsidRDefault="00225CCE" w:rsidP="006E4229">
            <w:pPr>
              <w:pStyle w:val="TableBodyText"/>
              <w:jc w:val="center"/>
              <w:rPr>
                <w:b/>
                <w:bCs/>
                <w:i/>
                <w:iCs/>
              </w:rPr>
            </w:pPr>
            <w:r w:rsidRPr="00331AA4">
              <w:rPr>
                <w:b/>
                <w:bCs/>
                <w:i/>
                <w:iCs/>
              </w:rPr>
              <w:t>8.4.2</w:t>
            </w:r>
          </w:p>
        </w:tc>
        <w:tc>
          <w:tcPr>
            <w:tcW w:w="708" w:type="dxa"/>
            <w:tcBorders>
              <w:top w:val="nil"/>
              <w:left w:val="nil"/>
              <w:bottom w:val="single" w:sz="4" w:space="0" w:color="auto"/>
              <w:right w:val="single" w:sz="4" w:space="0" w:color="auto"/>
            </w:tcBorders>
            <w:shd w:val="clear" w:color="auto" w:fill="auto"/>
            <w:vAlign w:val="center"/>
          </w:tcPr>
          <w:p w14:paraId="638BB888" w14:textId="77777777" w:rsidR="00225CCE" w:rsidRPr="00331AA4" w:rsidRDefault="00225CCE"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02331233" w14:textId="77777777" w:rsidR="00225CCE" w:rsidRPr="00331AA4" w:rsidRDefault="00225CCE"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C4DEB5E" w14:textId="23760D32" w:rsidR="00225CCE" w:rsidRPr="00331AA4" w:rsidRDefault="00225CCE"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544B61DF" w14:textId="77777777" w:rsidR="00225CCE" w:rsidRPr="00331AA4" w:rsidRDefault="00225CCE"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6AF687FE" w14:textId="55658DE9" w:rsidR="00225CCE" w:rsidRPr="00331AA4" w:rsidRDefault="00225CCE"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0ECC0F44" w14:textId="77777777" w:rsidR="00225CCE" w:rsidRPr="00331AA4" w:rsidRDefault="00225CCE" w:rsidP="006E4229">
            <w:pPr>
              <w:pStyle w:val="TableBodyText"/>
              <w:jc w:val="center"/>
              <w:rPr>
                <w:b/>
                <w:bCs/>
              </w:rPr>
            </w:pPr>
          </w:p>
        </w:tc>
      </w:tr>
      <w:tr w:rsidR="00AB710A" w:rsidRPr="00331AA4" w14:paraId="21D73302" w14:textId="77777777" w:rsidTr="0090634A">
        <w:trPr>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14:paraId="273034C3" w14:textId="5E2A8850" w:rsidR="00FB57C6" w:rsidRPr="00331AA4" w:rsidRDefault="00FB57C6"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7F64E8F7" w14:textId="0422F470" w:rsidR="00FB57C6" w:rsidRPr="00331AA4" w:rsidRDefault="00FB57C6" w:rsidP="00507288">
            <w:pPr>
              <w:pStyle w:val="TableBodyText"/>
              <w:keepNext/>
              <w:keepLines/>
            </w:pPr>
            <w:r w:rsidRPr="00331AA4">
              <w:t>If required, the diagnostic software shall be capable of suggesting ranges for each parameter as applicable when programming and not allow these limits to be exceeded.</w:t>
            </w:r>
          </w:p>
        </w:tc>
        <w:tc>
          <w:tcPr>
            <w:tcW w:w="882" w:type="dxa"/>
            <w:tcBorders>
              <w:top w:val="nil"/>
              <w:left w:val="nil"/>
              <w:bottom w:val="single" w:sz="4" w:space="0" w:color="auto"/>
              <w:right w:val="single" w:sz="4" w:space="0" w:color="auto"/>
            </w:tcBorders>
            <w:shd w:val="clear" w:color="auto" w:fill="auto"/>
            <w:vAlign w:val="center"/>
          </w:tcPr>
          <w:p w14:paraId="5D4A3A8C" w14:textId="10484260" w:rsidR="00FB57C6" w:rsidRPr="00331AA4" w:rsidRDefault="00225CCE" w:rsidP="006E4229">
            <w:pPr>
              <w:pStyle w:val="TableBodyText"/>
              <w:jc w:val="center"/>
              <w:rPr>
                <w:b/>
                <w:bCs/>
                <w:i/>
                <w:iCs/>
              </w:rPr>
            </w:pPr>
            <w:r w:rsidRPr="00331AA4">
              <w:rPr>
                <w:b/>
                <w:bCs/>
                <w:i/>
                <w:iCs/>
              </w:rPr>
              <w:t>8.4.2</w:t>
            </w:r>
          </w:p>
        </w:tc>
        <w:tc>
          <w:tcPr>
            <w:tcW w:w="708" w:type="dxa"/>
            <w:tcBorders>
              <w:top w:val="nil"/>
              <w:left w:val="nil"/>
              <w:bottom w:val="single" w:sz="4" w:space="0" w:color="auto"/>
              <w:right w:val="single" w:sz="4" w:space="0" w:color="auto"/>
            </w:tcBorders>
            <w:shd w:val="clear" w:color="auto" w:fill="auto"/>
            <w:vAlign w:val="center"/>
          </w:tcPr>
          <w:p w14:paraId="03B4FF94" w14:textId="555472B8" w:rsidR="00FB57C6" w:rsidRPr="00331AA4" w:rsidRDefault="00225CCE"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51BD87C3" w14:textId="4362D65A" w:rsidR="00FB57C6" w:rsidRPr="00331AA4" w:rsidRDefault="00FB57C6"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F0E2A1D" w14:textId="6591CBFE" w:rsidR="00FB57C6" w:rsidRPr="00331AA4" w:rsidRDefault="00225CCE"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0D72986B" w14:textId="6D992161" w:rsidR="00FB57C6" w:rsidRPr="00331AA4" w:rsidRDefault="00FB57C6"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004DFA58" w14:textId="6119AE90" w:rsidR="00FB57C6" w:rsidRPr="00331AA4" w:rsidRDefault="00225CCE"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4A89C1A8" w14:textId="3D5B15C9" w:rsidR="00FB57C6" w:rsidRPr="00331AA4" w:rsidRDefault="00FB57C6" w:rsidP="006E4229">
            <w:pPr>
              <w:pStyle w:val="TableBodyText"/>
              <w:jc w:val="center"/>
              <w:rPr>
                <w:b/>
                <w:bCs/>
              </w:rPr>
            </w:pPr>
          </w:p>
        </w:tc>
      </w:tr>
      <w:tr w:rsidR="00AB710A" w:rsidRPr="00331AA4" w14:paraId="7DB344D1"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57CCA7F2" w14:textId="3401F7DD" w:rsidR="00FB57C6" w:rsidRPr="00331AA4" w:rsidRDefault="00FB57C6"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6153CF0C" w14:textId="3F5E0EA7" w:rsidR="00FB57C6" w:rsidRPr="00331AA4" w:rsidRDefault="00FB57C6" w:rsidP="00825490">
            <w:pPr>
              <w:pStyle w:val="TableBodyText"/>
            </w:pPr>
            <w:r w:rsidRPr="00331AA4">
              <w:t>The diagnostic software shall have the capability to save and upload sign configurations to and from the respective school zone signs.</w:t>
            </w:r>
          </w:p>
        </w:tc>
        <w:tc>
          <w:tcPr>
            <w:tcW w:w="882" w:type="dxa"/>
            <w:tcBorders>
              <w:top w:val="nil"/>
              <w:left w:val="nil"/>
              <w:bottom w:val="single" w:sz="4" w:space="0" w:color="auto"/>
              <w:right w:val="single" w:sz="4" w:space="0" w:color="auto"/>
            </w:tcBorders>
            <w:shd w:val="clear" w:color="auto" w:fill="auto"/>
            <w:vAlign w:val="center"/>
          </w:tcPr>
          <w:p w14:paraId="673ADAEB" w14:textId="50513DD8" w:rsidR="00FB57C6" w:rsidRPr="00331AA4" w:rsidRDefault="00225CCE" w:rsidP="006E4229">
            <w:pPr>
              <w:pStyle w:val="TableBodyText"/>
              <w:jc w:val="center"/>
              <w:rPr>
                <w:b/>
                <w:bCs/>
                <w:i/>
                <w:iCs/>
              </w:rPr>
            </w:pPr>
            <w:r w:rsidRPr="00331AA4">
              <w:rPr>
                <w:b/>
                <w:bCs/>
                <w:i/>
                <w:iCs/>
              </w:rPr>
              <w:t>8.4.3</w:t>
            </w:r>
          </w:p>
        </w:tc>
        <w:tc>
          <w:tcPr>
            <w:tcW w:w="708" w:type="dxa"/>
            <w:tcBorders>
              <w:top w:val="nil"/>
              <w:left w:val="nil"/>
              <w:bottom w:val="single" w:sz="4" w:space="0" w:color="auto"/>
              <w:right w:val="single" w:sz="4" w:space="0" w:color="auto"/>
            </w:tcBorders>
            <w:shd w:val="clear" w:color="auto" w:fill="auto"/>
            <w:vAlign w:val="center"/>
          </w:tcPr>
          <w:p w14:paraId="57ED6839" w14:textId="1D183FFA" w:rsidR="00FB57C6" w:rsidRPr="00331AA4" w:rsidRDefault="00FB57C6"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49C44067" w14:textId="31A53937" w:rsidR="00FB57C6" w:rsidRPr="00331AA4" w:rsidRDefault="00FB57C6"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8E78643" w14:textId="13ACB94D" w:rsidR="00FB57C6" w:rsidRPr="00331AA4" w:rsidRDefault="00225CCE"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35167FD3" w14:textId="5EC9FC23" w:rsidR="00FB57C6" w:rsidRPr="00331AA4" w:rsidRDefault="00FB57C6"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3B328011" w14:textId="12559CA0" w:rsidR="00FB57C6" w:rsidRPr="00331AA4" w:rsidRDefault="00FB57C6"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1B67F1C8" w14:textId="68EEA7D7" w:rsidR="00FB57C6" w:rsidRPr="00331AA4" w:rsidRDefault="00FB57C6" w:rsidP="006E4229">
            <w:pPr>
              <w:pStyle w:val="TableBodyText"/>
              <w:jc w:val="center"/>
              <w:rPr>
                <w:b/>
                <w:bCs/>
              </w:rPr>
            </w:pPr>
          </w:p>
        </w:tc>
      </w:tr>
      <w:tr w:rsidR="00AB710A" w:rsidRPr="00331AA4" w14:paraId="16F8A3C9" w14:textId="77777777" w:rsidTr="0090634A">
        <w:trPr>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14:paraId="61640AD9" w14:textId="4A8EB96B" w:rsidR="00FB57C6" w:rsidRPr="00331AA4" w:rsidRDefault="00FB57C6"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560109A9" w14:textId="494D4D4B" w:rsidR="00FB57C6" w:rsidRPr="00331AA4" w:rsidRDefault="00FB57C6" w:rsidP="00825490">
            <w:pPr>
              <w:pStyle w:val="TableBodyText"/>
            </w:pPr>
            <w:r w:rsidRPr="00331AA4">
              <w:t>A desirable feature of the diagnostic software is a test program. This would facilitate testing of all the essential sign features</w:t>
            </w:r>
            <w:r w:rsidR="00633066" w:rsidRPr="00331AA4">
              <w:t>,</w:t>
            </w:r>
            <w:r w:rsidRPr="00331AA4">
              <w:t xml:space="preserve"> including ability to activate, deactivate all pixels, select the number of the annulus inner rings to flash and to vary LED brightness.</w:t>
            </w:r>
          </w:p>
        </w:tc>
        <w:tc>
          <w:tcPr>
            <w:tcW w:w="882" w:type="dxa"/>
            <w:tcBorders>
              <w:top w:val="nil"/>
              <w:left w:val="nil"/>
              <w:bottom w:val="single" w:sz="4" w:space="0" w:color="auto"/>
              <w:right w:val="single" w:sz="4" w:space="0" w:color="auto"/>
            </w:tcBorders>
            <w:shd w:val="clear" w:color="auto" w:fill="auto"/>
            <w:vAlign w:val="center"/>
          </w:tcPr>
          <w:p w14:paraId="00DC88A4" w14:textId="45719A62" w:rsidR="00FB57C6" w:rsidRPr="00331AA4" w:rsidRDefault="00225CCE" w:rsidP="006E4229">
            <w:pPr>
              <w:pStyle w:val="TableBodyText"/>
              <w:jc w:val="center"/>
              <w:rPr>
                <w:b/>
                <w:bCs/>
                <w:i/>
                <w:iCs/>
              </w:rPr>
            </w:pPr>
            <w:r w:rsidRPr="00331AA4">
              <w:rPr>
                <w:b/>
                <w:bCs/>
                <w:i/>
                <w:iCs/>
              </w:rPr>
              <w:t>8.4.2</w:t>
            </w:r>
          </w:p>
        </w:tc>
        <w:tc>
          <w:tcPr>
            <w:tcW w:w="708" w:type="dxa"/>
            <w:tcBorders>
              <w:top w:val="nil"/>
              <w:left w:val="nil"/>
              <w:bottom w:val="single" w:sz="4" w:space="0" w:color="auto"/>
              <w:right w:val="single" w:sz="4" w:space="0" w:color="auto"/>
            </w:tcBorders>
            <w:shd w:val="clear" w:color="auto" w:fill="auto"/>
            <w:vAlign w:val="center"/>
          </w:tcPr>
          <w:p w14:paraId="2772B2CD" w14:textId="17E3751D" w:rsidR="00FB57C6" w:rsidRPr="00331AA4" w:rsidRDefault="00381D9A"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7642374A" w14:textId="45253223" w:rsidR="00FB57C6" w:rsidRPr="00331AA4" w:rsidRDefault="00FB57C6"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5500EE6" w14:textId="65F14CE0" w:rsidR="00FB57C6" w:rsidRPr="00331AA4" w:rsidRDefault="00381D9A"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4B587D46" w14:textId="160D16F7" w:rsidR="00FB57C6" w:rsidRPr="00331AA4" w:rsidRDefault="00FB57C6"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1CCAB99A" w14:textId="1EF4F55B" w:rsidR="00FB57C6" w:rsidRPr="00331AA4" w:rsidRDefault="00381D9A"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283F1440" w14:textId="0C3FF1CE" w:rsidR="00FB57C6" w:rsidRPr="00331AA4" w:rsidRDefault="00FB57C6" w:rsidP="006E4229">
            <w:pPr>
              <w:pStyle w:val="TableBodyText"/>
              <w:jc w:val="center"/>
              <w:rPr>
                <w:b/>
                <w:bCs/>
              </w:rPr>
            </w:pPr>
          </w:p>
        </w:tc>
      </w:tr>
      <w:tr w:rsidR="00AB710A" w:rsidRPr="00331AA4" w14:paraId="73DD15EC" w14:textId="77777777" w:rsidTr="0090634A">
        <w:trPr>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14:paraId="5BB002E6" w14:textId="606C196F" w:rsidR="00FB57C6" w:rsidRPr="00331AA4" w:rsidRDefault="00FB57C6"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tcPr>
          <w:p w14:paraId="0A6C2A31" w14:textId="3AB9263E" w:rsidR="00FB57C6" w:rsidRPr="00331AA4" w:rsidRDefault="00FB57C6" w:rsidP="00825490">
            <w:pPr>
              <w:pStyle w:val="TableBodyText"/>
            </w:pPr>
            <w:r w:rsidRPr="00331AA4">
              <w:t>The software shall allow the request of a full log of events and querying of events according to set criteria such as by sign(s), time, date, event type, or by duration.</w:t>
            </w:r>
          </w:p>
        </w:tc>
        <w:tc>
          <w:tcPr>
            <w:tcW w:w="882" w:type="dxa"/>
            <w:tcBorders>
              <w:top w:val="nil"/>
              <w:left w:val="nil"/>
              <w:bottom w:val="single" w:sz="4" w:space="0" w:color="auto"/>
              <w:right w:val="single" w:sz="4" w:space="0" w:color="auto"/>
            </w:tcBorders>
            <w:shd w:val="clear" w:color="auto" w:fill="auto"/>
            <w:vAlign w:val="center"/>
          </w:tcPr>
          <w:p w14:paraId="729B5E35" w14:textId="4AB3A5DF" w:rsidR="00FB57C6" w:rsidRPr="00331AA4" w:rsidRDefault="00225CCE" w:rsidP="006E4229">
            <w:pPr>
              <w:pStyle w:val="TableBodyText"/>
              <w:jc w:val="center"/>
              <w:rPr>
                <w:b/>
                <w:bCs/>
                <w:i/>
                <w:iCs/>
              </w:rPr>
            </w:pPr>
            <w:r w:rsidRPr="00331AA4">
              <w:rPr>
                <w:b/>
                <w:bCs/>
                <w:i/>
                <w:iCs/>
              </w:rPr>
              <w:t>8.4.2</w:t>
            </w:r>
          </w:p>
        </w:tc>
        <w:tc>
          <w:tcPr>
            <w:tcW w:w="708" w:type="dxa"/>
            <w:tcBorders>
              <w:top w:val="nil"/>
              <w:left w:val="nil"/>
              <w:bottom w:val="single" w:sz="4" w:space="0" w:color="auto"/>
              <w:right w:val="single" w:sz="4" w:space="0" w:color="auto"/>
            </w:tcBorders>
            <w:shd w:val="clear" w:color="auto" w:fill="auto"/>
            <w:vAlign w:val="center"/>
          </w:tcPr>
          <w:p w14:paraId="4D7A113D" w14:textId="557AFE8D" w:rsidR="00FB57C6" w:rsidRPr="00331AA4" w:rsidRDefault="00381D9A"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5EF41FE9" w14:textId="756B7525" w:rsidR="00FB57C6" w:rsidRPr="00331AA4" w:rsidRDefault="00FB57C6"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67903D0" w14:textId="75A839DB" w:rsidR="00FB57C6" w:rsidRPr="00331AA4" w:rsidRDefault="00381D9A"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7B94180D" w14:textId="20E5420E" w:rsidR="00FB57C6" w:rsidRPr="00331AA4" w:rsidRDefault="00FB57C6"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7B6BB496" w14:textId="7F8D37C8" w:rsidR="00FB57C6" w:rsidRPr="00331AA4" w:rsidRDefault="00381D9A"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6DFBE716" w14:textId="2C43CBB4" w:rsidR="00FB57C6" w:rsidRPr="00331AA4" w:rsidRDefault="00FB57C6" w:rsidP="006E4229">
            <w:pPr>
              <w:pStyle w:val="TableBodyText"/>
              <w:jc w:val="center"/>
              <w:rPr>
                <w:b/>
                <w:bCs/>
              </w:rPr>
            </w:pPr>
          </w:p>
        </w:tc>
      </w:tr>
      <w:tr w:rsidR="00AB710A" w:rsidRPr="00331AA4" w14:paraId="6903FACC" w14:textId="77777777" w:rsidTr="0090634A">
        <w:trPr>
          <w:trHeight w:val="1275"/>
        </w:trPr>
        <w:tc>
          <w:tcPr>
            <w:tcW w:w="582" w:type="dxa"/>
            <w:tcBorders>
              <w:top w:val="nil"/>
              <w:left w:val="single" w:sz="4" w:space="0" w:color="auto"/>
              <w:bottom w:val="single" w:sz="4" w:space="0" w:color="auto"/>
              <w:right w:val="single" w:sz="4" w:space="0" w:color="auto"/>
            </w:tcBorders>
            <w:shd w:val="clear" w:color="auto" w:fill="auto"/>
            <w:vAlign w:val="center"/>
          </w:tcPr>
          <w:p w14:paraId="039F0456" w14:textId="2E188FD1" w:rsidR="00FB57C6" w:rsidRPr="00331AA4" w:rsidRDefault="00FB57C6"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tcPr>
          <w:p w14:paraId="067605A0" w14:textId="18567842" w:rsidR="00FB57C6" w:rsidRPr="00331AA4" w:rsidRDefault="00FB57C6" w:rsidP="00825490">
            <w:pPr>
              <w:pStyle w:val="TableBodyText"/>
            </w:pPr>
            <w:r w:rsidRPr="00331AA4">
              <w:t xml:space="preserve">It is intended that some of these signs will be connected to STREAMS in the future. As a result, detailed protocol information is to be provided in order to enable a STREAMS device driver to be written. The provision of this detailed protocol information may be used in the assessment of the product, both for tender evaluation purposes and for assessment of the product against this </w:t>
            </w:r>
            <w:r w:rsidR="00507288">
              <w:t>Technical Specification</w:t>
            </w:r>
            <w:r w:rsidRPr="00331AA4">
              <w:t>.</w:t>
            </w:r>
          </w:p>
        </w:tc>
        <w:tc>
          <w:tcPr>
            <w:tcW w:w="882" w:type="dxa"/>
            <w:tcBorders>
              <w:top w:val="nil"/>
              <w:left w:val="nil"/>
              <w:bottom w:val="single" w:sz="4" w:space="0" w:color="auto"/>
              <w:right w:val="single" w:sz="4" w:space="0" w:color="auto"/>
            </w:tcBorders>
            <w:shd w:val="clear" w:color="auto" w:fill="auto"/>
            <w:vAlign w:val="center"/>
          </w:tcPr>
          <w:p w14:paraId="78C28F4E" w14:textId="17AFFD04" w:rsidR="00FB57C6" w:rsidRPr="00331AA4" w:rsidRDefault="00225CCE" w:rsidP="006E4229">
            <w:pPr>
              <w:pStyle w:val="TableBodyText"/>
              <w:jc w:val="center"/>
              <w:rPr>
                <w:b/>
                <w:bCs/>
                <w:i/>
                <w:iCs/>
              </w:rPr>
            </w:pPr>
            <w:r w:rsidRPr="00331AA4">
              <w:rPr>
                <w:b/>
                <w:bCs/>
                <w:i/>
                <w:iCs/>
              </w:rPr>
              <w:t>8.4.3, 8.5</w:t>
            </w:r>
          </w:p>
        </w:tc>
        <w:tc>
          <w:tcPr>
            <w:tcW w:w="708" w:type="dxa"/>
            <w:tcBorders>
              <w:top w:val="nil"/>
              <w:left w:val="nil"/>
              <w:bottom w:val="single" w:sz="4" w:space="0" w:color="auto"/>
              <w:right w:val="single" w:sz="4" w:space="0" w:color="auto"/>
            </w:tcBorders>
            <w:shd w:val="clear" w:color="auto" w:fill="auto"/>
            <w:vAlign w:val="center"/>
          </w:tcPr>
          <w:p w14:paraId="5B00AEC7" w14:textId="4663CF82" w:rsidR="00FB57C6" w:rsidRPr="00331AA4" w:rsidRDefault="00FB57C6"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443DE37B" w14:textId="6D0B4B34" w:rsidR="00FB57C6" w:rsidRPr="00331AA4" w:rsidRDefault="00FB57C6"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154CC1B3" w14:textId="57EA1564" w:rsidR="00FB57C6" w:rsidRPr="00331AA4" w:rsidRDefault="00381D9A"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3CAFA59A" w14:textId="1C942E2A" w:rsidR="00FB57C6" w:rsidRPr="00331AA4" w:rsidRDefault="00FB57C6"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3970D9EA" w14:textId="1286595E" w:rsidR="00FB57C6" w:rsidRPr="00331AA4" w:rsidRDefault="00381D9A"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3964BF19" w14:textId="0301CA97" w:rsidR="00FB57C6" w:rsidRPr="00331AA4" w:rsidRDefault="00FB57C6" w:rsidP="006E4229">
            <w:pPr>
              <w:pStyle w:val="TableBodyText"/>
              <w:jc w:val="center"/>
              <w:rPr>
                <w:b/>
                <w:bCs/>
              </w:rPr>
            </w:pPr>
          </w:p>
        </w:tc>
      </w:tr>
      <w:tr w:rsidR="00AB710A" w:rsidRPr="00331AA4" w14:paraId="29B30207"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58B94058" w14:textId="7F520C41" w:rsidR="002B5550" w:rsidRPr="00331AA4" w:rsidRDefault="002B5550"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75B23524" w14:textId="77777777" w:rsidR="00FB57C6" w:rsidRPr="00331AA4" w:rsidRDefault="00FB57C6" w:rsidP="00825490">
            <w:pPr>
              <w:pStyle w:val="TableBodyText"/>
            </w:pPr>
            <w:r w:rsidRPr="00331AA4">
              <w:t>A remote Sign Management System must be supplied. The remote Sign Management Software should:</w:t>
            </w:r>
          </w:p>
          <w:p w14:paraId="50AD986B" w14:textId="1A2C059D" w:rsidR="00FB57C6" w:rsidRPr="00331AA4" w:rsidRDefault="00FB57C6" w:rsidP="00507288">
            <w:pPr>
              <w:pStyle w:val="TableBodyText"/>
              <w:numPr>
                <w:ilvl w:val="0"/>
                <w:numId w:val="32"/>
              </w:numPr>
              <w:ind w:left="442" w:hanging="283"/>
            </w:pPr>
            <w:r w:rsidRPr="00331AA4">
              <w:t>detail the location and current status of all signs (operational, idle, fault condition)</w:t>
            </w:r>
            <w:r w:rsidR="00633066" w:rsidRPr="00331AA4">
              <w:t>, and</w:t>
            </w:r>
          </w:p>
          <w:p w14:paraId="55E660CF" w14:textId="496BFE78" w:rsidR="00FB57C6" w:rsidRPr="00331AA4" w:rsidRDefault="00FB57C6" w:rsidP="00507288">
            <w:pPr>
              <w:pStyle w:val="TableBodyText"/>
              <w:numPr>
                <w:ilvl w:val="0"/>
                <w:numId w:val="32"/>
              </w:numPr>
              <w:ind w:left="442" w:hanging="283"/>
            </w:pPr>
            <w:r w:rsidRPr="00331AA4">
              <w:t>show signs on a map-based GUI</w:t>
            </w:r>
            <w:r w:rsidR="00381D9A" w:rsidRPr="00331AA4">
              <w:t>.</w:t>
            </w:r>
          </w:p>
        </w:tc>
        <w:tc>
          <w:tcPr>
            <w:tcW w:w="882" w:type="dxa"/>
            <w:tcBorders>
              <w:top w:val="nil"/>
              <w:left w:val="nil"/>
              <w:bottom w:val="single" w:sz="4" w:space="0" w:color="auto"/>
              <w:right w:val="single" w:sz="4" w:space="0" w:color="auto"/>
            </w:tcBorders>
            <w:shd w:val="clear" w:color="auto" w:fill="auto"/>
            <w:vAlign w:val="center"/>
          </w:tcPr>
          <w:p w14:paraId="021CD42C" w14:textId="3DF158D1" w:rsidR="002B5550" w:rsidRPr="00331AA4" w:rsidRDefault="00225CCE" w:rsidP="006E4229">
            <w:pPr>
              <w:pStyle w:val="TableBodyText"/>
              <w:jc w:val="center"/>
              <w:rPr>
                <w:b/>
                <w:bCs/>
                <w:i/>
                <w:iCs/>
              </w:rPr>
            </w:pPr>
            <w:r w:rsidRPr="00331AA4">
              <w:rPr>
                <w:b/>
                <w:bCs/>
                <w:i/>
                <w:iCs/>
              </w:rPr>
              <w:t>8.4.3</w:t>
            </w:r>
          </w:p>
        </w:tc>
        <w:tc>
          <w:tcPr>
            <w:tcW w:w="708" w:type="dxa"/>
            <w:tcBorders>
              <w:top w:val="nil"/>
              <w:left w:val="nil"/>
              <w:bottom w:val="single" w:sz="4" w:space="0" w:color="auto"/>
              <w:right w:val="single" w:sz="4" w:space="0" w:color="auto"/>
            </w:tcBorders>
            <w:shd w:val="clear" w:color="auto" w:fill="auto"/>
            <w:vAlign w:val="center"/>
          </w:tcPr>
          <w:p w14:paraId="27044FD6" w14:textId="47CE0D8B" w:rsidR="002B5550" w:rsidRPr="00331AA4" w:rsidRDefault="00381D9A"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6B7792E4" w14:textId="75DD1841"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54B36FA" w14:textId="5A179D17" w:rsidR="002B5550" w:rsidRPr="00331AA4" w:rsidRDefault="00381D9A"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1189024B" w14:textId="11D16109" w:rsidR="002B5550" w:rsidRPr="00331AA4" w:rsidRDefault="002B5550"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5029B92F" w14:textId="2AEE44C7"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6BB213EB" w14:textId="717B86C6" w:rsidR="002B5550" w:rsidRPr="00331AA4" w:rsidRDefault="002B5550" w:rsidP="006E4229">
            <w:pPr>
              <w:pStyle w:val="TableBodyText"/>
              <w:jc w:val="center"/>
              <w:rPr>
                <w:b/>
                <w:bCs/>
              </w:rPr>
            </w:pPr>
          </w:p>
        </w:tc>
      </w:tr>
      <w:tr w:rsidR="00AB710A" w:rsidRPr="00331AA4" w14:paraId="29B47FBE" w14:textId="77777777" w:rsidTr="0090634A">
        <w:trPr>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14:paraId="5361907F" w14:textId="507C3399" w:rsidR="00F23F0D" w:rsidRPr="00331AA4" w:rsidRDefault="00F23F0D"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52400B83" w14:textId="494D2979" w:rsidR="00F23F0D" w:rsidRPr="00331AA4" w:rsidRDefault="00F23F0D" w:rsidP="0096264B">
            <w:pPr>
              <w:pStyle w:val="TableBodyText"/>
              <w:keepNext/>
              <w:keepLines/>
            </w:pPr>
            <w:r w:rsidRPr="00331AA4">
              <w:t>Implement multiple levels of user access such as</w:t>
            </w:r>
            <w:r w:rsidR="00D40C27" w:rsidRPr="00331AA4">
              <w:t>:</w:t>
            </w:r>
          </w:p>
          <w:p w14:paraId="7E067601" w14:textId="0ABC3AE5" w:rsidR="00F23F0D" w:rsidRPr="00331AA4" w:rsidRDefault="00F23F0D" w:rsidP="00507288">
            <w:pPr>
              <w:pStyle w:val="TableBodyText"/>
              <w:keepNext/>
              <w:keepLines/>
              <w:numPr>
                <w:ilvl w:val="0"/>
                <w:numId w:val="33"/>
              </w:numPr>
              <w:ind w:left="442" w:hanging="283"/>
            </w:pPr>
            <w:r w:rsidRPr="00331AA4">
              <w:t>administrator</w:t>
            </w:r>
          </w:p>
          <w:p w14:paraId="58EA0743" w14:textId="3D649E78" w:rsidR="00F23F0D" w:rsidRPr="00331AA4" w:rsidRDefault="00F23F0D" w:rsidP="00507288">
            <w:pPr>
              <w:pStyle w:val="TableBodyText"/>
              <w:keepNext/>
              <w:keepLines/>
              <w:numPr>
                <w:ilvl w:val="0"/>
                <w:numId w:val="33"/>
              </w:numPr>
              <w:ind w:left="442" w:hanging="283"/>
            </w:pPr>
            <w:r w:rsidRPr="00331AA4">
              <w:t>maintenance</w:t>
            </w:r>
          </w:p>
          <w:p w14:paraId="25257BC5" w14:textId="66FF0AA0" w:rsidR="00F23F0D" w:rsidRPr="00331AA4" w:rsidRDefault="00F23F0D" w:rsidP="00507288">
            <w:pPr>
              <w:pStyle w:val="TableBodyText"/>
              <w:numPr>
                <w:ilvl w:val="0"/>
                <w:numId w:val="33"/>
              </w:numPr>
              <w:ind w:left="442" w:hanging="283"/>
            </w:pPr>
            <w:r w:rsidRPr="00331AA4">
              <w:t>standard user</w:t>
            </w:r>
            <w:r w:rsidR="00DD6D5B" w:rsidRPr="00331AA4">
              <w:t>, and</w:t>
            </w:r>
          </w:p>
          <w:p w14:paraId="60F13CB0" w14:textId="131DE276" w:rsidR="00F23F0D" w:rsidRPr="00331AA4" w:rsidRDefault="00F23F0D" w:rsidP="00507288">
            <w:pPr>
              <w:pStyle w:val="TableBodyText"/>
              <w:numPr>
                <w:ilvl w:val="0"/>
                <w:numId w:val="33"/>
              </w:numPr>
              <w:ind w:left="442" w:hanging="283"/>
            </w:pPr>
            <w:r w:rsidRPr="00331AA4">
              <w:t>read only</w:t>
            </w:r>
            <w:r w:rsidR="00DD6D5B" w:rsidRPr="00331AA4">
              <w:t>.</w:t>
            </w:r>
          </w:p>
        </w:tc>
        <w:tc>
          <w:tcPr>
            <w:tcW w:w="882" w:type="dxa"/>
            <w:tcBorders>
              <w:top w:val="nil"/>
              <w:left w:val="nil"/>
              <w:bottom w:val="single" w:sz="4" w:space="0" w:color="auto"/>
              <w:right w:val="single" w:sz="4" w:space="0" w:color="auto"/>
            </w:tcBorders>
            <w:shd w:val="clear" w:color="auto" w:fill="auto"/>
            <w:vAlign w:val="center"/>
          </w:tcPr>
          <w:p w14:paraId="21B22300" w14:textId="56F7483E" w:rsidR="00F23F0D" w:rsidRPr="00331AA4" w:rsidRDefault="00F23F0D" w:rsidP="006E4229">
            <w:pPr>
              <w:pStyle w:val="TableBodyText"/>
              <w:jc w:val="center"/>
              <w:rPr>
                <w:b/>
                <w:bCs/>
                <w:i/>
                <w:iCs/>
              </w:rPr>
            </w:pPr>
            <w:r w:rsidRPr="00331AA4">
              <w:rPr>
                <w:b/>
                <w:bCs/>
                <w:i/>
                <w:iCs/>
              </w:rPr>
              <w:t>8.4.3</w:t>
            </w:r>
          </w:p>
        </w:tc>
        <w:tc>
          <w:tcPr>
            <w:tcW w:w="708" w:type="dxa"/>
            <w:tcBorders>
              <w:top w:val="nil"/>
              <w:left w:val="nil"/>
              <w:bottom w:val="single" w:sz="4" w:space="0" w:color="auto"/>
              <w:right w:val="single" w:sz="4" w:space="0" w:color="auto"/>
            </w:tcBorders>
            <w:shd w:val="clear" w:color="auto" w:fill="auto"/>
            <w:vAlign w:val="center"/>
          </w:tcPr>
          <w:p w14:paraId="49F58287" w14:textId="54033368" w:rsidR="00F23F0D" w:rsidRPr="00331AA4" w:rsidRDefault="00F23F0D"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6A9D527A" w14:textId="56916308" w:rsidR="00F23F0D" w:rsidRPr="00331AA4" w:rsidRDefault="00F23F0D"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071FF91" w14:textId="2E27B981" w:rsidR="00F23F0D" w:rsidRPr="00331AA4" w:rsidRDefault="00F23F0D"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20663113" w14:textId="56040D91" w:rsidR="00F23F0D" w:rsidRPr="00331AA4" w:rsidRDefault="00F23F0D"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0B755FC0" w14:textId="7CB20F5B" w:rsidR="00F23F0D" w:rsidRPr="00331AA4" w:rsidRDefault="00F23F0D"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30E704EB" w14:textId="7EBB90E1" w:rsidR="00F23F0D" w:rsidRPr="00331AA4" w:rsidRDefault="00F23F0D" w:rsidP="006E4229">
            <w:pPr>
              <w:pStyle w:val="TableBodyText"/>
              <w:jc w:val="center"/>
              <w:rPr>
                <w:b/>
                <w:bCs/>
              </w:rPr>
            </w:pPr>
          </w:p>
        </w:tc>
      </w:tr>
      <w:tr w:rsidR="00AB710A" w:rsidRPr="00331AA4" w14:paraId="568BCE89"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0C9563BC" w14:textId="12BFC163" w:rsidR="00F23F0D" w:rsidRPr="00331AA4" w:rsidRDefault="00F23F0D"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5A1FD041" w14:textId="21205B81" w:rsidR="00F23F0D" w:rsidRPr="00331AA4" w:rsidRDefault="00F23F0D" w:rsidP="00825490">
            <w:pPr>
              <w:pStyle w:val="TableBodyText"/>
            </w:pPr>
            <w:r w:rsidRPr="00331AA4">
              <w:t>Allow querying of events according to set criteria such as by sign(s), time, date, event type, or by duration.</w:t>
            </w:r>
          </w:p>
        </w:tc>
        <w:tc>
          <w:tcPr>
            <w:tcW w:w="882" w:type="dxa"/>
            <w:tcBorders>
              <w:top w:val="nil"/>
              <w:left w:val="nil"/>
              <w:bottom w:val="single" w:sz="4" w:space="0" w:color="auto"/>
              <w:right w:val="single" w:sz="4" w:space="0" w:color="auto"/>
            </w:tcBorders>
            <w:shd w:val="clear" w:color="auto" w:fill="auto"/>
            <w:vAlign w:val="center"/>
          </w:tcPr>
          <w:p w14:paraId="118526DB" w14:textId="679B4BE9" w:rsidR="00F23F0D" w:rsidRPr="00331AA4" w:rsidRDefault="00F23F0D" w:rsidP="006E4229">
            <w:pPr>
              <w:pStyle w:val="TableBodyText"/>
              <w:jc w:val="center"/>
              <w:rPr>
                <w:b/>
                <w:bCs/>
                <w:i/>
                <w:iCs/>
              </w:rPr>
            </w:pPr>
            <w:r w:rsidRPr="00331AA4">
              <w:rPr>
                <w:b/>
                <w:bCs/>
                <w:i/>
                <w:iCs/>
              </w:rPr>
              <w:t>8.4.3</w:t>
            </w:r>
          </w:p>
        </w:tc>
        <w:tc>
          <w:tcPr>
            <w:tcW w:w="708" w:type="dxa"/>
            <w:tcBorders>
              <w:top w:val="nil"/>
              <w:left w:val="nil"/>
              <w:bottom w:val="single" w:sz="4" w:space="0" w:color="auto"/>
              <w:right w:val="single" w:sz="4" w:space="0" w:color="auto"/>
            </w:tcBorders>
            <w:shd w:val="clear" w:color="auto" w:fill="auto"/>
            <w:vAlign w:val="center"/>
          </w:tcPr>
          <w:p w14:paraId="3C305FD9" w14:textId="19D7F37A" w:rsidR="00F23F0D" w:rsidRPr="00331AA4" w:rsidRDefault="00F23F0D"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26D9DBD4" w14:textId="25745EC0" w:rsidR="00F23F0D" w:rsidRPr="00331AA4" w:rsidRDefault="00F23F0D"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ED31F3F" w14:textId="450460B5" w:rsidR="00F23F0D" w:rsidRPr="00331AA4" w:rsidRDefault="00F23F0D"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54627573" w14:textId="62B6762F" w:rsidR="00F23F0D" w:rsidRPr="00331AA4" w:rsidRDefault="00F23F0D"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60409424" w14:textId="38DF1F09" w:rsidR="00F23F0D" w:rsidRPr="00331AA4" w:rsidRDefault="00F23F0D"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28802157" w14:textId="32EFE98A" w:rsidR="00F23F0D" w:rsidRPr="00331AA4" w:rsidRDefault="00F23F0D" w:rsidP="006E4229">
            <w:pPr>
              <w:pStyle w:val="TableBodyText"/>
              <w:jc w:val="center"/>
              <w:rPr>
                <w:b/>
                <w:bCs/>
              </w:rPr>
            </w:pPr>
          </w:p>
        </w:tc>
      </w:tr>
      <w:tr w:rsidR="00AB710A" w:rsidRPr="00331AA4" w14:paraId="1D4A9EF4"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vAlign w:val="center"/>
          </w:tcPr>
          <w:p w14:paraId="3AE5F5B3" w14:textId="77777777" w:rsidR="00F23F0D" w:rsidRPr="00331AA4" w:rsidRDefault="00F23F0D"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4C3053E9" w14:textId="2BD354E9" w:rsidR="00F23F0D" w:rsidRPr="00331AA4" w:rsidRDefault="00F23F0D" w:rsidP="00633066">
            <w:pPr>
              <w:pStyle w:val="TableBodyText"/>
              <w:keepNext/>
              <w:keepLines/>
            </w:pPr>
            <w:r w:rsidRPr="00331AA4">
              <w:t>Poll the signs in the field every 24</w:t>
            </w:r>
            <w:r w:rsidR="00D40C27" w:rsidRPr="00331AA4">
              <w:t> </w:t>
            </w:r>
            <w:r w:rsidRPr="00331AA4">
              <w:t>hours to verify the communications link and that the sign has not failed.</w:t>
            </w:r>
          </w:p>
          <w:p w14:paraId="230F96A4" w14:textId="5397FE2E" w:rsidR="00F23F0D" w:rsidRPr="00331AA4" w:rsidRDefault="00F23F0D" w:rsidP="00633066">
            <w:pPr>
              <w:pStyle w:val="TableBodyText"/>
              <w:keepNext/>
              <w:keepLines/>
            </w:pPr>
            <w:r w:rsidRPr="00331AA4">
              <w:t>Failure of the sign management system to gain a response from the sign</w:t>
            </w:r>
            <w:r w:rsidR="00633066" w:rsidRPr="00331AA4">
              <w:t>,</w:t>
            </w:r>
            <w:r w:rsidRPr="00331AA4">
              <w:t xml:space="preserve"> shall result in an event being logged in the system that highlights the sign status is unknown and possibly failed or damaged</w:t>
            </w:r>
            <w:r w:rsidR="00DD6D5B" w:rsidRPr="00331AA4">
              <w:t>.</w:t>
            </w:r>
          </w:p>
        </w:tc>
        <w:tc>
          <w:tcPr>
            <w:tcW w:w="882" w:type="dxa"/>
            <w:tcBorders>
              <w:top w:val="nil"/>
              <w:left w:val="nil"/>
              <w:bottom w:val="single" w:sz="4" w:space="0" w:color="auto"/>
              <w:right w:val="single" w:sz="4" w:space="0" w:color="auto"/>
            </w:tcBorders>
            <w:shd w:val="clear" w:color="auto" w:fill="auto"/>
            <w:vAlign w:val="center"/>
          </w:tcPr>
          <w:p w14:paraId="2812D76A" w14:textId="4BBC1E3C" w:rsidR="00F23F0D" w:rsidRPr="00331AA4" w:rsidRDefault="00F23F0D" w:rsidP="006E4229">
            <w:pPr>
              <w:pStyle w:val="TableBodyText"/>
              <w:jc w:val="center"/>
              <w:rPr>
                <w:b/>
                <w:bCs/>
                <w:i/>
                <w:iCs/>
              </w:rPr>
            </w:pPr>
            <w:r w:rsidRPr="00331AA4">
              <w:rPr>
                <w:b/>
                <w:bCs/>
                <w:i/>
                <w:iCs/>
              </w:rPr>
              <w:t>8.4.3</w:t>
            </w:r>
          </w:p>
        </w:tc>
        <w:tc>
          <w:tcPr>
            <w:tcW w:w="708" w:type="dxa"/>
            <w:tcBorders>
              <w:top w:val="nil"/>
              <w:left w:val="nil"/>
              <w:bottom w:val="single" w:sz="4" w:space="0" w:color="auto"/>
              <w:right w:val="single" w:sz="4" w:space="0" w:color="auto"/>
            </w:tcBorders>
            <w:shd w:val="clear" w:color="auto" w:fill="auto"/>
            <w:vAlign w:val="center"/>
          </w:tcPr>
          <w:p w14:paraId="75DEBC12" w14:textId="0CA448DE" w:rsidR="00F23F0D" w:rsidRPr="00331AA4" w:rsidRDefault="00F23F0D"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7CE1F213" w14:textId="77777777" w:rsidR="00F23F0D" w:rsidRPr="00331AA4" w:rsidRDefault="00F23F0D"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310C6B5" w14:textId="53FEC73C" w:rsidR="00F23F0D" w:rsidRPr="00331AA4" w:rsidRDefault="00F23F0D"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35A3AE59" w14:textId="77777777" w:rsidR="00F23F0D" w:rsidRPr="00331AA4" w:rsidRDefault="00F23F0D"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636466B2" w14:textId="77777777" w:rsidR="00F23F0D" w:rsidRPr="00331AA4" w:rsidRDefault="00F23F0D"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1DC4ADC2" w14:textId="77777777" w:rsidR="00F23F0D" w:rsidRPr="00331AA4" w:rsidRDefault="00F23F0D" w:rsidP="006E4229">
            <w:pPr>
              <w:pStyle w:val="TableBodyText"/>
              <w:jc w:val="center"/>
              <w:rPr>
                <w:b/>
                <w:bCs/>
              </w:rPr>
            </w:pPr>
          </w:p>
        </w:tc>
      </w:tr>
      <w:tr w:rsidR="00AB710A" w:rsidRPr="00331AA4" w14:paraId="7FE45117"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6DBFCEDE" w14:textId="6B80A0D0" w:rsidR="00F23F0D" w:rsidRPr="00331AA4" w:rsidRDefault="00F23F0D"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727017B3" w14:textId="2B62E4BB" w:rsidR="00F23F0D" w:rsidRPr="00331AA4" w:rsidRDefault="00F23F0D" w:rsidP="00825490">
            <w:pPr>
              <w:pStyle w:val="TableBodyText"/>
            </w:pPr>
            <w:r w:rsidRPr="00331AA4">
              <w:t>Allow updating and programming of each sign calendar</w:t>
            </w:r>
            <w:r w:rsidR="001B431C">
              <w:t>.</w:t>
            </w:r>
          </w:p>
        </w:tc>
        <w:tc>
          <w:tcPr>
            <w:tcW w:w="882" w:type="dxa"/>
            <w:tcBorders>
              <w:top w:val="nil"/>
              <w:left w:val="nil"/>
              <w:bottom w:val="single" w:sz="4" w:space="0" w:color="auto"/>
              <w:right w:val="single" w:sz="4" w:space="0" w:color="auto"/>
            </w:tcBorders>
            <w:shd w:val="clear" w:color="auto" w:fill="auto"/>
            <w:vAlign w:val="center"/>
          </w:tcPr>
          <w:p w14:paraId="514A345F" w14:textId="0AE0AF8E" w:rsidR="00F23F0D" w:rsidRPr="00331AA4" w:rsidRDefault="00F23F0D" w:rsidP="006E4229">
            <w:pPr>
              <w:pStyle w:val="TableBodyText"/>
              <w:jc w:val="center"/>
              <w:rPr>
                <w:b/>
                <w:bCs/>
                <w:i/>
                <w:iCs/>
              </w:rPr>
            </w:pPr>
            <w:r w:rsidRPr="00331AA4">
              <w:rPr>
                <w:b/>
                <w:bCs/>
                <w:i/>
                <w:iCs/>
              </w:rPr>
              <w:t>8.4.3</w:t>
            </w:r>
          </w:p>
        </w:tc>
        <w:tc>
          <w:tcPr>
            <w:tcW w:w="708" w:type="dxa"/>
            <w:tcBorders>
              <w:top w:val="nil"/>
              <w:left w:val="nil"/>
              <w:bottom w:val="single" w:sz="4" w:space="0" w:color="auto"/>
              <w:right w:val="single" w:sz="4" w:space="0" w:color="auto"/>
            </w:tcBorders>
            <w:shd w:val="clear" w:color="auto" w:fill="auto"/>
            <w:vAlign w:val="center"/>
          </w:tcPr>
          <w:p w14:paraId="26C81494" w14:textId="158C334F" w:rsidR="00F23F0D" w:rsidRPr="00331AA4" w:rsidRDefault="00F23F0D"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64CA331A" w14:textId="3CE62FFC" w:rsidR="00F23F0D" w:rsidRPr="00331AA4" w:rsidRDefault="00F23F0D"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C175545" w14:textId="702E2D93" w:rsidR="00F23F0D" w:rsidRPr="00331AA4" w:rsidRDefault="00F23F0D"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662F1653" w14:textId="768D2063" w:rsidR="00F23F0D" w:rsidRPr="00331AA4" w:rsidRDefault="00F23F0D"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37785B53" w14:textId="3A2CFE24" w:rsidR="00F23F0D" w:rsidRPr="00331AA4" w:rsidRDefault="00F23F0D"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1F544B95" w14:textId="5769A954" w:rsidR="00F23F0D" w:rsidRPr="00331AA4" w:rsidRDefault="00F23F0D" w:rsidP="006E4229">
            <w:pPr>
              <w:pStyle w:val="TableBodyText"/>
              <w:jc w:val="center"/>
              <w:rPr>
                <w:b/>
                <w:bCs/>
              </w:rPr>
            </w:pPr>
          </w:p>
        </w:tc>
      </w:tr>
      <w:tr w:rsidR="00AB710A" w:rsidRPr="00331AA4" w14:paraId="0347E188"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0FE3E06E" w14:textId="77777777" w:rsidR="00F23F0D" w:rsidRPr="00331AA4" w:rsidRDefault="00F23F0D"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3425A8C3" w14:textId="2AD4F2D4" w:rsidR="00F23F0D" w:rsidRPr="00331AA4" w:rsidRDefault="00F23F0D" w:rsidP="00825490">
            <w:pPr>
              <w:pStyle w:val="TableBodyText"/>
            </w:pPr>
            <w:r w:rsidRPr="00331AA4">
              <w:t>Backup</w:t>
            </w:r>
            <w:r w:rsidR="00D40C27" w:rsidRPr="00331AA4">
              <w:t> </w:t>
            </w:r>
            <w:r w:rsidRPr="00331AA4">
              <w:t>/</w:t>
            </w:r>
            <w:r w:rsidR="00D40C27" w:rsidRPr="00331AA4">
              <w:t> </w:t>
            </w:r>
            <w:r w:rsidRPr="00331AA4">
              <w:t>export</w:t>
            </w:r>
            <w:r w:rsidR="00D40C27" w:rsidRPr="00331AA4">
              <w:t> </w:t>
            </w:r>
            <w:r w:rsidRPr="00331AA4">
              <w:t>/</w:t>
            </w:r>
            <w:r w:rsidR="00D40C27" w:rsidRPr="00331AA4">
              <w:t> </w:t>
            </w:r>
            <w:r w:rsidRPr="00331AA4">
              <w:t>import of sign configuration and calendar.</w:t>
            </w:r>
          </w:p>
        </w:tc>
        <w:tc>
          <w:tcPr>
            <w:tcW w:w="882" w:type="dxa"/>
            <w:tcBorders>
              <w:top w:val="nil"/>
              <w:left w:val="nil"/>
              <w:bottom w:val="single" w:sz="4" w:space="0" w:color="auto"/>
              <w:right w:val="single" w:sz="4" w:space="0" w:color="auto"/>
            </w:tcBorders>
            <w:shd w:val="clear" w:color="auto" w:fill="auto"/>
            <w:vAlign w:val="center"/>
          </w:tcPr>
          <w:p w14:paraId="23C821A6" w14:textId="68BB8033" w:rsidR="00F23F0D" w:rsidRPr="00331AA4" w:rsidRDefault="00F23F0D" w:rsidP="006E4229">
            <w:pPr>
              <w:pStyle w:val="TableBodyText"/>
              <w:jc w:val="center"/>
              <w:rPr>
                <w:b/>
                <w:bCs/>
                <w:i/>
                <w:iCs/>
              </w:rPr>
            </w:pPr>
            <w:r w:rsidRPr="00331AA4">
              <w:rPr>
                <w:b/>
                <w:bCs/>
                <w:i/>
                <w:iCs/>
              </w:rPr>
              <w:t>8.4.3</w:t>
            </w:r>
          </w:p>
        </w:tc>
        <w:tc>
          <w:tcPr>
            <w:tcW w:w="708" w:type="dxa"/>
            <w:tcBorders>
              <w:top w:val="nil"/>
              <w:left w:val="nil"/>
              <w:bottom w:val="single" w:sz="4" w:space="0" w:color="auto"/>
              <w:right w:val="single" w:sz="4" w:space="0" w:color="auto"/>
            </w:tcBorders>
            <w:shd w:val="clear" w:color="auto" w:fill="auto"/>
            <w:vAlign w:val="center"/>
          </w:tcPr>
          <w:p w14:paraId="4FBFAADB" w14:textId="3E991C31" w:rsidR="00F23F0D" w:rsidRPr="00331AA4" w:rsidRDefault="00F23F0D"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070A6D54" w14:textId="77777777" w:rsidR="00F23F0D" w:rsidRPr="00331AA4" w:rsidRDefault="00F23F0D"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610D3DB" w14:textId="36974602" w:rsidR="00F23F0D" w:rsidRPr="00331AA4" w:rsidRDefault="00F23F0D"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3E9C5612" w14:textId="77777777" w:rsidR="00F23F0D" w:rsidRPr="00331AA4" w:rsidRDefault="00F23F0D"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0E9EBE65" w14:textId="77777777" w:rsidR="00F23F0D" w:rsidRPr="00331AA4" w:rsidRDefault="00F23F0D"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7AFAD199" w14:textId="77777777" w:rsidR="00F23F0D" w:rsidRPr="00331AA4" w:rsidRDefault="00F23F0D" w:rsidP="006E4229">
            <w:pPr>
              <w:pStyle w:val="TableBodyText"/>
              <w:jc w:val="center"/>
              <w:rPr>
                <w:b/>
                <w:bCs/>
              </w:rPr>
            </w:pPr>
          </w:p>
        </w:tc>
      </w:tr>
      <w:tr w:rsidR="00AB710A" w:rsidRPr="00331AA4" w14:paraId="5FE4D4BF" w14:textId="77777777" w:rsidTr="0090634A">
        <w:trPr>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020018EB" w14:textId="77777777" w:rsidR="00F23F0D" w:rsidRPr="00331AA4" w:rsidRDefault="00F23F0D"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58C8A89D" w14:textId="38DD35CA" w:rsidR="00F23F0D" w:rsidRPr="00331AA4" w:rsidRDefault="00DD6D5B" w:rsidP="00825490">
            <w:pPr>
              <w:pStyle w:val="TableBodyText"/>
            </w:pPr>
            <w:r w:rsidRPr="00331AA4">
              <w:t>B</w:t>
            </w:r>
            <w:r w:rsidR="00F23F0D" w:rsidRPr="00331AA4">
              <w:t>e able to generate weekly reports that include the current operational status of all the signs managed by the remote sign management system.</w:t>
            </w:r>
          </w:p>
        </w:tc>
        <w:tc>
          <w:tcPr>
            <w:tcW w:w="882" w:type="dxa"/>
            <w:tcBorders>
              <w:top w:val="nil"/>
              <w:left w:val="nil"/>
              <w:bottom w:val="single" w:sz="4" w:space="0" w:color="auto"/>
              <w:right w:val="single" w:sz="4" w:space="0" w:color="auto"/>
            </w:tcBorders>
            <w:shd w:val="clear" w:color="auto" w:fill="auto"/>
            <w:vAlign w:val="center"/>
          </w:tcPr>
          <w:p w14:paraId="24F9868D" w14:textId="4084BF90" w:rsidR="00F23F0D" w:rsidRPr="00331AA4" w:rsidRDefault="00F23F0D" w:rsidP="006E4229">
            <w:pPr>
              <w:pStyle w:val="TableBodyText"/>
              <w:jc w:val="center"/>
              <w:rPr>
                <w:b/>
                <w:bCs/>
                <w:i/>
                <w:iCs/>
              </w:rPr>
            </w:pPr>
          </w:p>
        </w:tc>
        <w:tc>
          <w:tcPr>
            <w:tcW w:w="708" w:type="dxa"/>
            <w:tcBorders>
              <w:top w:val="nil"/>
              <w:left w:val="nil"/>
              <w:bottom w:val="single" w:sz="4" w:space="0" w:color="auto"/>
              <w:right w:val="single" w:sz="4" w:space="0" w:color="auto"/>
            </w:tcBorders>
            <w:shd w:val="clear" w:color="auto" w:fill="auto"/>
            <w:vAlign w:val="center"/>
          </w:tcPr>
          <w:p w14:paraId="13AB8ED7" w14:textId="3FB5CA1C" w:rsidR="00F23F0D" w:rsidRPr="00331AA4" w:rsidRDefault="00F23F0D"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379389C0" w14:textId="77777777" w:rsidR="00F23F0D" w:rsidRPr="00331AA4" w:rsidRDefault="00F23F0D"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21854B5" w14:textId="3C1762FF" w:rsidR="00F23F0D" w:rsidRPr="00331AA4" w:rsidRDefault="00F23F0D"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A7661F1" w14:textId="77777777" w:rsidR="00F23F0D" w:rsidRPr="00331AA4" w:rsidRDefault="00F23F0D"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5A98519C" w14:textId="77777777" w:rsidR="00F23F0D" w:rsidRPr="00331AA4" w:rsidRDefault="00F23F0D"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207FBF91" w14:textId="77777777" w:rsidR="00F23F0D" w:rsidRPr="00331AA4" w:rsidRDefault="00F23F0D" w:rsidP="006E4229">
            <w:pPr>
              <w:pStyle w:val="TableBodyText"/>
              <w:jc w:val="center"/>
              <w:rPr>
                <w:b/>
                <w:bCs/>
              </w:rPr>
            </w:pPr>
          </w:p>
        </w:tc>
      </w:tr>
      <w:tr w:rsidR="00AB710A" w:rsidRPr="00331AA4" w14:paraId="35FC0C9A" w14:textId="77777777" w:rsidTr="0090634A">
        <w:trPr>
          <w:trHeight w:val="624"/>
        </w:trPr>
        <w:tc>
          <w:tcPr>
            <w:tcW w:w="582" w:type="dxa"/>
            <w:tcBorders>
              <w:top w:val="nil"/>
              <w:left w:val="single" w:sz="4" w:space="0" w:color="auto"/>
              <w:bottom w:val="single" w:sz="4" w:space="0" w:color="auto"/>
              <w:right w:val="single" w:sz="4" w:space="0" w:color="auto"/>
            </w:tcBorders>
            <w:shd w:val="clear" w:color="auto" w:fill="auto"/>
            <w:vAlign w:val="center"/>
          </w:tcPr>
          <w:p w14:paraId="7507E7DF" w14:textId="43353CD2" w:rsidR="00F23F0D" w:rsidRPr="00331AA4" w:rsidRDefault="00F23F0D"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4B57546A" w14:textId="39FFBB9E" w:rsidR="00F23F0D" w:rsidRPr="00331AA4" w:rsidRDefault="00F23F0D" w:rsidP="00825490">
            <w:pPr>
              <w:pStyle w:val="TableBodyText"/>
            </w:pPr>
            <w:r w:rsidRPr="00331AA4">
              <w:t>Communication with the sign shall be in accordance with a protocol accepted by the Principal’s</w:t>
            </w:r>
            <w:r w:rsidR="00DD6D5B" w:rsidRPr="00331AA4">
              <w:t> </w:t>
            </w:r>
            <w:r w:rsidRPr="00331AA4">
              <w:t>Representative and the requirements of MRTS201</w:t>
            </w:r>
            <w:r w:rsidR="00507288">
              <w:t> </w:t>
            </w:r>
            <w:r w:rsidR="00507288" w:rsidRPr="00331AA4">
              <w:rPr>
                <w:rStyle w:val="BodyTextitalic"/>
              </w:rPr>
              <w:t>General Equipment Requirements</w:t>
            </w:r>
            <w:r w:rsidRPr="00331AA4">
              <w:t>.</w:t>
            </w:r>
          </w:p>
        </w:tc>
        <w:tc>
          <w:tcPr>
            <w:tcW w:w="882" w:type="dxa"/>
            <w:tcBorders>
              <w:top w:val="nil"/>
              <w:left w:val="nil"/>
              <w:bottom w:val="single" w:sz="4" w:space="0" w:color="auto"/>
              <w:right w:val="single" w:sz="4" w:space="0" w:color="auto"/>
            </w:tcBorders>
            <w:shd w:val="clear" w:color="auto" w:fill="auto"/>
            <w:vAlign w:val="center"/>
          </w:tcPr>
          <w:p w14:paraId="704E50D4" w14:textId="260661AA" w:rsidR="00F23F0D" w:rsidRPr="00331AA4" w:rsidRDefault="00F23F0D" w:rsidP="006E4229">
            <w:pPr>
              <w:pStyle w:val="TableBodyText"/>
              <w:jc w:val="center"/>
              <w:rPr>
                <w:b/>
                <w:bCs/>
                <w:i/>
                <w:iCs/>
              </w:rPr>
            </w:pPr>
            <w:r w:rsidRPr="00331AA4">
              <w:rPr>
                <w:b/>
                <w:bCs/>
                <w:i/>
                <w:iCs/>
              </w:rPr>
              <w:t>8.5</w:t>
            </w:r>
          </w:p>
        </w:tc>
        <w:tc>
          <w:tcPr>
            <w:tcW w:w="708" w:type="dxa"/>
            <w:tcBorders>
              <w:top w:val="nil"/>
              <w:left w:val="nil"/>
              <w:bottom w:val="single" w:sz="4" w:space="0" w:color="auto"/>
              <w:right w:val="single" w:sz="4" w:space="0" w:color="auto"/>
            </w:tcBorders>
            <w:shd w:val="clear" w:color="auto" w:fill="auto"/>
            <w:vAlign w:val="center"/>
          </w:tcPr>
          <w:p w14:paraId="077FCB8E" w14:textId="01B31023" w:rsidR="00F23F0D" w:rsidRPr="00331AA4" w:rsidRDefault="00F23F0D"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4CB0C7D9" w14:textId="6FFEE066" w:rsidR="00F23F0D" w:rsidRPr="00331AA4" w:rsidRDefault="00F23F0D"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4EFB1B0" w14:textId="2401FE64" w:rsidR="00F23F0D" w:rsidRPr="00331AA4" w:rsidRDefault="00F23F0D"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6A808F51" w14:textId="7C99E5EB" w:rsidR="00F23F0D" w:rsidRPr="00331AA4" w:rsidRDefault="00F23F0D"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61070338" w14:textId="6AEDB64F" w:rsidR="00F23F0D" w:rsidRPr="00331AA4" w:rsidRDefault="009A4F1D"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651371A7" w14:textId="515D4198" w:rsidR="00F23F0D" w:rsidRPr="00331AA4" w:rsidRDefault="00F23F0D" w:rsidP="006E4229">
            <w:pPr>
              <w:pStyle w:val="TableBodyText"/>
              <w:jc w:val="center"/>
              <w:rPr>
                <w:b/>
                <w:bCs/>
              </w:rPr>
            </w:pPr>
          </w:p>
        </w:tc>
      </w:tr>
      <w:tr w:rsidR="00AB710A" w:rsidRPr="00331AA4" w14:paraId="500AB66B" w14:textId="77777777" w:rsidTr="0090634A">
        <w:trPr>
          <w:trHeight w:val="624"/>
        </w:trPr>
        <w:tc>
          <w:tcPr>
            <w:tcW w:w="582" w:type="dxa"/>
            <w:tcBorders>
              <w:top w:val="nil"/>
              <w:left w:val="single" w:sz="4" w:space="0" w:color="auto"/>
              <w:bottom w:val="single" w:sz="4" w:space="0" w:color="auto"/>
              <w:right w:val="single" w:sz="4" w:space="0" w:color="auto"/>
            </w:tcBorders>
            <w:shd w:val="clear" w:color="auto" w:fill="auto"/>
            <w:vAlign w:val="center"/>
          </w:tcPr>
          <w:p w14:paraId="149B77CC" w14:textId="77777777" w:rsidR="00F23F0D" w:rsidRPr="00331AA4" w:rsidRDefault="00F23F0D"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2B4F933E" w14:textId="053C77CB" w:rsidR="00F23F0D" w:rsidRPr="00331AA4" w:rsidRDefault="00F23F0D" w:rsidP="00825490">
            <w:pPr>
              <w:pStyle w:val="TableBodyText"/>
            </w:pPr>
            <w:r w:rsidRPr="00331AA4">
              <w:t>The telecommunications requirements defined in MRTS201</w:t>
            </w:r>
            <w:r w:rsidR="00507288">
              <w:t> </w:t>
            </w:r>
            <w:r w:rsidR="00507288" w:rsidRPr="00331AA4">
              <w:rPr>
                <w:rStyle w:val="BodyTextitalic"/>
              </w:rPr>
              <w:t>General Equipment Requirements</w:t>
            </w:r>
            <w:r w:rsidRPr="00331AA4">
              <w:t xml:space="preserve"> apply to this technical specification</w:t>
            </w:r>
            <w:r w:rsidR="007354A7" w:rsidRPr="00331AA4">
              <w:t>.</w:t>
            </w:r>
          </w:p>
        </w:tc>
        <w:tc>
          <w:tcPr>
            <w:tcW w:w="882" w:type="dxa"/>
            <w:tcBorders>
              <w:top w:val="nil"/>
              <w:left w:val="nil"/>
              <w:bottom w:val="single" w:sz="4" w:space="0" w:color="auto"/>
              <w:right w:val="single" w:sz="4" w:space="0" w:color="auto"/>
            </w:tcBorders>
            <w:shd w:val="clear" w:color="auto" w:fill="auto"/>
            <w:vAlign w:val="center"/>
          </w:tcPr>
          <w:p w14:paraId="26D08BF7" w14:textId="5DDD8C66" w:rsidR="00F23F0D" w:rsidRPr="00331AA4" w:rsidRDefault="00F23F0D" w:rsidP="006E4229">
            <w:pPr>
              <w:pStyle w:val="TableBodyText"/>
              <w:jc w:val="center"/>
              <w:rPr>
                <w:b/>
                <w:bCs/>
                <w:i/>
                <w:iCs/>
              </w:rPr>
            </w:pPr>
            <w:r w:rsidRPr="00331AA4">
              <w:rPr>
                <w:b/>
                <w:bCs/>
                <w:i/>
                <w:iCs/>
              </w:rPr>
              <w:t>12</w:t>
            </w:r>
          </w:p>
        </w:tc>
        <w:tc>
          <w:tcPr>
            <w:tcW w:w="708" w:type="dxa"/>
            <w:tcBorders>
              <w:top w:val="nil"/>
              <w:left w:val="nil"/>
              <w:bottom w:val="single" w:sz="4" w:space="0" w:color="auto"/>
              <w:right w:val="single" w:sz="4" w:space="0" w:color="auto"/>
            </w:tcBorders>
            <w:shd w:val="clear" w:color="auto" w:fill="auto"/>
            <w:vAlign w:val="center"/>
          </w:tcPr>
          <w:p w14:paraId="29963F6D" w14:textId="683DADC5" w:rsidR="00F23F0D" w:rsidRPr="00331AA4" w:rsidRDefault="00F23F0D"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040BF106" w14:textId="77777777" w:rsidR="00F23F0D" w:rsidRPr="00331AA4" w:rsidRDefault="00F23F0D"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92A1E0A" w14:textId="2140564E" w:rsidR="00F23F0D" w:rsidRPr="00331AA4" w:rsidRDefault="00F23F0D"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FCF3B93" w14:textId="77777777" w:rsidR="00F23F0D" w:rsidRPr="00331AA4" w:rsidRDefault="00F23F0D"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0C2D5D5B" w14:textId="5F7FA0A2" w:rsidR="00F23F0D" w:rsidRPr="00331AA4" w:rsidRDefault="009A4F1D"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43633590" w14:textId="77777777" w:rsidR="00F23F0D" w:rsidRPr="00331AA4" w:rsidRDefault="00F23F0D" w:rsidP="006E4229">
            <w:pPr>
              <w:pStyle w:val="TableBodyText"/>
              <w:jc w:val="center"/>
              <w:rPr>
                <w:b/>
                <w:bCs/>
              </w:rPr>
            </w:pPr>
          </w:p>
        </w:tc>
      </w:tr>
      <w:tr w:rsidR="00AB710A" w:rsidRPr="00331AA4" w14:paraId="2E6957E8" w14:textId="77777777" w:rsidTr="0090634A">
        <w:trPr>
          <w:trHeight w:val="624"/>
        </w:trPr>
        <w:tc>
          <w:tcPr>
            <w:tcW w:w="582" w:type="dxa"/>
            <w:tcBorders>
              <w:top w:val="nil"/>
              <w:left w:val="single" w:sz="4" w:space="0" w:color="auto"/>
              <w:bottom w:val="single" w:sz="4" w:space="0" w:color="auto"/>
              <w:right w:val="single" w:sz="4" w:space="0" w:color="auto"/>
            </w:tcBorders>
            <w:shd w:val="clear" w:color="auto" w:fill="auto"/>
            <w:vAlign w:val="center"/>
          </w:tcPr>
          <w:p w14:paraId="7593F79A" w14:textId="77777777" w:rsidR="00F23F0D" w:rsidRPr="00331AA4" w:rsidRDefault="00F23F0D"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488EB9B8" w14:textId="072F6961" w:rsidR="00F23F0D" w:rsidRPr="00331AA4" w:rsidRDefault="00F23F0D" w:rsidP="00D40C27">
            <w:pPr>
              <w:pStyle w:val="TableBodyText"/>
              <w:keepNext/>
              <w:keepLines/>
            </w:pPr>
            <w:r w:rsidRPr="00331AA4">
              <w:t>The sign's communication equipment shall support remote connectivity via Cellular 4G/5G</w:t>
            </w:r>
            <w:r w:rsidR="00D40C27" w:rsidRPr="00331AA4">
              <w:t xml:space="preserve"> </w:t>
            </w:r>
            <w:r w:rsidRPr="00331AA4">
              <w:t>network, IoT, ADSL or the Principal’s data communications network in accordance with AS/CA</w:t>
            </w:r>
            <w:r w:rsidR="00D40C27" w:rsidRPr="00331AA4">
              <w:t> </w:t>
            </w:r>
            <w:r w:rsidRPr="00331AA4">
              <w:t>S042</w:t>
            </w:r>
            <w:r w:rsidR="00D40C27" w:rsidRPr="00331AA4">
              <w:t> </w:t>
            </w:r>
            <w:r w:rsidRPr="00331AA4">
              <w:t>standards. (T</w:t>
            </w:r>
            <w:r w:rsidR="00D40C27" w:rsidRPr="00331AA4">
              <w:t>ransport and Main Roads</w:t>
            </w:r>
            <w:r w:rsidRPr="00331AA4">
              <w:t xml:space="preserve"> </w:t>
            </w:r>
            <w:r w:rsidR="00633066" w:rsidRPr="00331AA4">
              <w:t xml:space="preserve">is </w:t>
            </w:r>
            <w:r w:rsidRPr="00331AA4">
              <w:t>currently exploring the possibility of using IoT solutions)</w:t>
            </w:r>
            <w:r w:rsidR="007354A7" w:rsidRPr="00331AA4">
              <w:t>.</w:t>
            </w:r>
          </w:p>
        </w:tc>
        <w:tc>
          <w:tcPr>
            <w:tcW w:w="882" w:type="dxa"/>
            <w:tcBorders>
              <w:top w:val="nil"/>
              <w:left w:val="nil"/>
              <w:bottom w:val="single" w:sz="4" w:space="0" w:color="auto"/>
              <w:right w:val="single" w:sz="4" w:space="0" w:color="auto"/>
            </w:tcBorders>
            <w:shd w:val="clear" w:color="auto" w:fill="auto"/>
            <w:vAlign w:val="center"/>
          </w:tcPr>
          <w:p w14:paraId="26779B8A" w14:textId="17601680" w:rsidR="00F23F0D" w:rsidRPr="00331AA4" w:rsidRDefault="00F23F0D" w:rsidP="006E4229">
            <w:pPr>
              <w:pStyle w:val="TableBodyText"/>
              <w:jc w:val="center"/>
              <w:rPr>
                <w:b/>
                <w:bCs/>
                <w:i/>
                <w:iCs/>
              </w:rPr>
            </w:pPr>
            <w:r w:rsidRPr="00331AA4">
              <w:rPr>
                <w:b/>
                <w:bCs/>
                <w:i/>
                <w:iCs/>
              </w:rPr>
              <w:t>12</w:t>
            </w:r>
          </w:p>
        </w:tc>
        <w:tc>
          <w:tcPr>
            <w:tcW w:w="708" w:type="dxa"/>
            <w:tcBorders>
              <w:top w:val="nil"/>
              <w:left w:val="nil"/>
              <w:bottom w:val="single" w:sz="4" w:space="0" w:color="auto"/>
              <w:right w:val="single" w:sz="4" w:space="0" w:color="auto"/>
            </w:tcBorders>
            <w:shd w:val="clear" w:color="auto" w:fill="auto"/>
            <w:vAlign w:val="center"/>
          </w:tcPr>
          <w:p w14:paraId="5596D2DA" w14:textId="13B01AAF" w:rsidR="00F23F0D" w:rsidRPr="00331AA4" w:rsidRDefault="00F23F0D"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1623C73F" w14:textId="77777777" w:rsidR="00F23F0D" w:rsidRPr="00331AA4" w:rsidRDefault="00F23F0D"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59F6B63" w14:textId="519DE23F" w:rsidR="00F23F0D" w:rsidRPr="00331AA4" w:rsidRDefault="00F23F0D"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7FE7BB4F" w14:textId="77777777" w:rsidR="00F23F0D" w:rsidRPr="00331AA4" w:rsidRDefault="00F23F0D"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7809B9C3" w14:textId="77777777" w:rsidR="00F23F0D" w:rsidRPr="00331AA4" w:rsidRDefault="00F23F0D"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2828559E" w14:textId="77777777" w:rsidR="00F23F0D" w:rsidRPr="00331AA4" w:rsidRDefault="00F23F0D" w:rsidP="006E4229">
            <w:pPr>
              <w:pStyle w:val="TableBodyText"/>
              <w:jc w:val="center"/>
              <w:rPr>
                <w:b/>
                <w:bCs/>
              </w:rPr>
            </w:pPr>
          </w:p>
        </w:tc>
      </w:tr>
      <w:tr w:rsidR="00AB710A" w:rsidRPr="00331AA4" w14:paraId="55BDB2B5" w14:textId="77777777" w:rsidTr="0090634A">
        <w:trPr>
          <w:trHeight w:val="624"/>
        </w:trPr>
        <w:tc>
          <w:tcPr>
            <w:tcW w:w="582" w:type="dxa"/>
            <w:tcBorders>
              <w:top w:val="nil"/>
              <w:left w:val="single" w:sz="4" w:space="0" w:color="auto"/>
              <w:bottom w:val="single" w:sz="4" w:space="0" w:color="auto"/>
              <w:right w:val="single" w:sz="4" w:space="0" w:color="auto"/>
            </w:tcBorders>
            <w:shd w:val="clear" w:color="auto" w:fill="auto"/>
            <w:vAlign w:val="center"/>
          </w:tcPr>
          <w:p w14:paraId="7B390261" w14:textId="77777777" w:rsidR="00F23F0D" w:rsidRPr="00331AA4" w:rsidRDefault="00F23F0D"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551D331B" w14:textId="79CAA5A0" w:rsidR="00F23F0D" w:rsidRPr="00331AA4" w:rsidRDefault="00F23F0D" w:rsidP="00825490">
            <w:pPr>
              <w:pStyle w:val="TableBodyText"/>
            </w:pPr>
            <w:r w:rsidRPr="00331AA4">
              <w:t>The sign shall have session management</w:t>
            </w:r>
            <w:r w:rsidR="00633066" w:rsidRPr="00331AA4">
              <w:t>,</w:t>
            </w:r>
            <w:r w:rsidRPr="00331AA4">
              <w:t xml:space="preserve"> or a similar method</w:t>
            </w:r>
            <w:r w:rsidR="00633066" w:rsidRPr="00331AA4">
              <w:t>,</w:t>
            </w:r>
            <w:r w:rsidRPr="00331AA4">
              <w:t xml:space="preserve"> in order to protect the system against unauthorised access via the communication ports.</w:t>
            </w:r>
          </w:p>
        </w:tc>
        <w:tc>
          <w:tcPr>
            <w:tcW w:w="882" w:type="dxa"/>
            <w:tcBorders>
              <w:top w:val="nil"/>
              <w:left w:val="nil"/>
              <w:bottom w:val="single" w:sz="4" w:space="0" w:color="auto"/>
              <w:right w:val="single" w:sz="4" w:space="0" w:color="auto"/>
            </w:tcBorders>
            <w:shd w:val="clear" w:color="auto" w:fill="auto"/>
            <w:vAlign w:val="center"/>
          </w:tcPr>
          <w:p w14:paraId="5C3E73FD" w14:textId="5C4BE020" w:rsidR="00F23F0D" w:rsidRPr="00331AA4" w:rsidRDefault="00F23F0D" w:rsidP="006E4229">
            <w:pPr>
              <w:pStyle w:val="TableBodyText"/>
              <w:jc w:val="center"/>
              <w:rPr>
                <w:b/>
                <w:bCs/>
                <w:i/>
                <w:iCs/>
              </w:rPr>
            </w:pPr>
            <w:r w:rsidRPr="00331AA4">
              <w:rPr>
                <w:b/>
                <w:bCs/>
                <w:i/>
                <w:iCs/>
              </w:rPr>
              <w:t>12</w:t>
            </w:r>
          </w:p>
        </w:tc>
        <w:tc>
          <w:tcPr>
            <w:tcW w:w="708" w:type="dxa"/>
            <w:tcBorders>
              <w:top w:val="nil"/>
              <w:left w:val="nil"/>
              <w:bottom w:val="single" w:sz="4" w:space="0" w:color="auto"/>
              <w:right w:val="single" w:sz="4" w:space="0" w:color="auto"/>
            </w:tcBorders>
            <w:shd w:val="clear" w:color="auto" w:fill="auto"/>
            <w:vAlign w:val="center"/>
          </w:tcPr>
          <w:p w14:paraId="62F4A14D" w14:textId="3C3BABDA" w:rsidR="00F23F0D" w:rsidRPr="00331AA4" w:rsidRDefault="00F23F0D"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5DDCF27E" w14:textId="77777777" w:rsidR="00F23F0D" w:rsidRPr="00331AA4" w:rsidRDefault="00F23F0D"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04FBEB8" w14:textId="30FD70B7" w:rsidR="00F23F0D" w:rsidRPr="00331AA4" w:rsidRDefault="00F23F0D"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0E543E63" w14:textId="77777777" w:rsidR="00F23F0D" w:rsidRPr="00331AA4" w:rsidRDefault="00F23F0D"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50EA0F84" w14:textId="5AC93EAA" w:rsidR="00F23F0D" w:rsidRPr="00331AA4" w:rsidRDefault="009A4F1D"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3E6221F6" w14:textId="77777777" w:rsidR="00F23F0D" w:rsidRPr="00331AA4" w:rsidRDefault="00F23F0D" w:rsidP="006E4229">
            <w:pPr>
              <w:pStyle w:val="TableBodyText"/>
              <w:jc w:val="center"/>
              <w:rPr>
                <w:b/>
                <w:bCs/>
              </w:rPr>
            </w:pPr>
          </w:p>
        </w:tc>
      </w:tr>
      <w:tr w:rsidR="00AB710A" w:rsidRPr="00331AA4" w14:paraId="0B81BD42" w14:textId="77777777" w:rsidTr="0090634A">
        <w:trPr>
          <w:trHeight w:val="624"/>
        </w:trPr>
        <w:tc>
          <w:tcPr>
            <w:tcW w:w="582" w:type="dxa"/>
            <w:tcBorders>
              <w:top w:val="nil"/>
              <w:left w:val="single" w:sz="4" w:space="0" w:color="auto"/>
              <w:bottom w:val="single" w:sz="4" w:space="0" w:color="auto"/>
              <w:right w:val="single" w:sz="4" w:space="0" w:color="auto"/>
            </w:tcBorders>
            <w:shd w:val="clear" w:color="auto" w:fill="auto"/>
            <w:vAlign w:val="center"/>
          </w:tcPr>
          <w:p w14:paraId="40D5F5C0" w14:textId="77777777" w:rsidR="009A4F1D" w:rsidRPr="00331AA4" w:rsidRDefault="009A4F1D" w:rsidP="0096264B">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tcPr>
          <w:p w14:paraId="6B419F2A" w14:textId="4AD3A128" w:rsidR="009A4F1D" w:rsidRPr="00331AA4" w:rsidRDefault="009A4F1D" w:rsidP="00825490">
            <w:pPr>
              <w:pStyle w:val="TableBodyText"/>
            </w:pPr>
            <w:r w:rsidRPr="00331AA4">
              <w:t>A NATA</w:t>
            </w:r>
            <w:r w:rsidR="00B14F24" w:rsidRPr="00331AA4">
              <w:t> </w:t>
            </w:r>
            <w:r w:rsidRPr="00331AA4">
              <w:t>accredited, or equivalent report showing compliance with the requirements of AS/CA</w:t>
            </w:r>
            <w:r w:rsidR="00B14F24" w:rsidRPr="00331AA4">
              <w:t> </w:t>
            </w:r>
            <w:r w:rsidRPr="00331AA4">
              <w:t>S042 standards shall be provided.</w:t>
            </w:r>
          </w:p>
        </w:tc>
        <w:tc>
          <w:tcPr>
            <w:tcW w:w="882" w:type="dxa"/>
            <w:tcBorders>
              <w:top w:val="nil"/>
              <w:left w:val="nil"/>
              <w:bottom w:val="single" w:sz="4" w:space="0" w:color="auto"/>
              <w:right w:val="single" w:sz="4" w:space="0" w:color="auto"/>
            </w:tcBorders>
            <w:shd w:val="clear" w:color="auto" w:fill="auto"/>
            <w:vAlign w:val="center"/>
          </w:tcPr>
          <w:p w14:paraId="4F83F4FC" w14:textId="6BCF41C4" w:rsidR="009A4F1D" w:rsidRPr="00331AA4" w:rsidRDefault="009A4F1D" w:rsidP="006E4229">
            <w:pPr>
              <w:pStyle w:val="TableBodyText"/>
              <w:jc w:val="center"/>
              <w:rPr>
                <w:b/>
                <w:bCs/>
                <w:i/>
                <w:iCs/>
              </w:rPr>
            </w:pPr>
            <w:r w:rsidRPr="00331AA4">
              <w:rPr>
                <w:b/>
                <w:bCs/>
                <w:i/>
                <w:iCs/>
              </w:rPr>
              <w:t>12</w:t>
            </w:r>
          </w:p>
        </w:tc>
        <w:tc>
          <w:tcPr>
            <w:tcW w:w="708" w:type="dxa"/>
            <w:tcBorders>
              <w:top w:val="nil"/>
              <w:left w:val="nil"/>
              <w:bottom w:val="single" w:sz="4" w:space="0" w:color="auto"/>
              <w:right w:val="single" w:sz="4" w:space="0" w:color="auto"/>
            </w:tcBorders>
            <w:shd w:val="clear" w:color="auto" w:fill="auto"/>
            <w:vAlign w:val="center"/>
          </w:tcPr>
          <w:p w14:paraId="145A4296" w14:textId="77777777" w:rsidR="009A4F1D" w:rsidRPr="00331AA4" w:rsidRDefault="009A4F1D"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65B94291" w14:textId="591D04ED" w:rsidR="009A4F1D" w:rsidRPr="00331AA4" w:rsidRDefault="009A4F1D"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0F3B98DC" w14:textId="77777777" w:rsidR="009A4F1D" w:rsidRPr="00331AA4" w:rsidRDefault="009A4F1D"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C63DDC6" w14:textId="77777777" w:rsidR="009A4F1D" w:rsidRPr="00331AA4" w:rsidRDefault="009A4F1D"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1E3FFB6E" w14:textId="77777777" w:rsidR="009A4F1D" w:rsidRPr="00331AA4" w:rsidRDefault="009A4F1D"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179D603D" w14:textId="77777777" w:rsidR="009A4F1D" w:rsidRPr="00331AA4" w:rsidRDefault="009A4F1D" w:rsidP="006E4229">
            <w:pPr>
              <w:pStyle w:val="TableBodyText"/>
              <w:jc w:val="center"/>
              <w:rPr>
                <w:b/>
                <w:bCs/>
              </w:rPr>
            </w:pPr>
          </w:p>
        </w:tc>
      </w:tr>
      <w:tr w:rsidR="00874E8F" w:rsidRPr="00331AA4" w14:paraId="29783C14" w14:textId="77777777" w:rsidTr="003C0D65">
        <w:trPr>
          <w:trHeight w:val="525"/>
        </w:trPr>
        <w:tc>
          <w:tcPr>
            <w:tcW w:w="10549" w:type="dxa"/>
            <w:gridSpan w:val="9"/>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BD946A7" w14:textId="75478574" w:rsidR="00874E8F" w:rsidRPr="00331AA4" w:rsidRDefault="00874E8F" w:rsidP="00614C46">
            <w:pPr>
              <w:pStyle w:val="TableHeading"/>
              <w:keepNext/>
              <w:keepLines/>
              <w:jc w:val="left"/>
              <w:rPr>
                <w:b w:val="0"/>
                <w:bCs/>
                <w:i/>
                <w:iCs/>
                <w:szCs w:val="20"/>
              </w:rPr>
            </w:pPr>
            <w:r w:rsidRPr="00331AA4">
              <w:t>Power</w:t>
            </w:r>
            <w:r w:rsidR="00D7210D" w:rsidRPr="00331AA4">
              <w:t> </w:t>
            </w:r>
            <w:r w:rsidRPr="00331AA4">
              <w:t>/</w:t>
            </w:r>
            <w:r w:rsidR="00D7210D" w:rsidRPr="00331AA4">
              <w:t> </w:t>
            </w:r>
            <w:r w:rsidRPr="00331AA4">
              <w:t>Electrical</w:t>
            </w:r>
          </w:p>
        </w:tc>
      </w:tr>
      <w:tr w:rsidR="00AB710A" w:rsidRPr="00331AA4" w14:paraId="71595CA5" w14:textId="77777777" w:rsidTr="0090634A">
        <w:trPr>
          <w:trHeight w:val="798"/>
        </w:trPr>
        <w:tc>
          <w:tcPr>
            <w:tcW w:w="582" w:type="dxa"/>
            <w:tcBorders>
              <w:top w:val="nil"/>
              <w:left w:val="single" w:sz="4" w:space="0" w:color="auto"/>
              <w:bottom w:val="single" w:sz="4" w:space="0" w:color="auto"/>
              <w:right w:val="single" w:sz="4" w:space="0" w:color="auto"/>
            </w:tcBorders>
            <w:shd w:val="clear" w:color="auto" w:fill="auto"/>
            <w:vAlign w:val="center"/>
          </w:tcPr>
          <w:p w14:paraId="04A582B7" w14:textId="6041D8B6" w:rsidR="009A4F1D" w:rsidRPr="00331AA4" w:rsidRDefault="009A4F1D" w:rsidP="00DE54AE">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5C9469D7" w14:textId="59BC52AD" w:rsidR="009A4F1D" w:rsidRPr="00331AA4" w:rsidRDefault="009A4F1D" w:rsidP="00614C46">
            <w:pPr>
              <w:pStyle w:val="TableBodyText"/>
              <w:keepNext/>
              <w:keepLines/>
            </w:pPr>
            <w:r w:rsidRPr="00331AA4">
              <w:t>Where mains power is required, the relevant electrical requirements defined in MRTS201</w:t>
            </w:r>
            <w:r w:rsidR="00B14F24" w:rsidRPr="00331AA4">
              <w:t> </w:t>
            </w:r>
            <w:r w:rsidRPr="00331AA4">
              <w:rPr>
                <w:rStyle w:val="BodyTextitalic"/>
              </w:rPr>
              <w:t>General Equipment Requirements</w:t>
            </w:r>
            <w:r w:rsidRPr="00331AA4">
              <w:t xml:space="preserve"> apply to this Technical Specification.</w:t>
            </w:r>
          </w:p>
        </w:tc>
        <w:tc>
          <w:tcPr>
            <w:tcW w:w="882" w:type="dxa"/>
            <w:tcBorders>
              <w:top w:val="nil"/>
              <w:left w:val="nil"/>
              <w:bottom w:val="single" w:sz="4" w:space="0" w:color="auto"/>
              <w:right w:val="single" w:sz="4" w:space="0" w:color="auto"/>
            </w:tcBorders>
            <w:shd w:val="clear" w:color="auto" w:fill="auto"/>
            <w:vAlign w:val="center"/>
          </w:tcPr>
          <w:p w14:paraId="44AD4242" w14:textId="07486354" w:rsidR="009A4F1D" w:rsidRPr="00331AA4" w:rsidRDefault="009A4F1D" w:rsidP="006E4229">
            <w:pPr>
              <w:pStyle w:val="TableBodyText"/>
              <w:jc w:val="center"/>
              <w:rPr>
                <w:b/>
                <w:bCs/>
                <w:i/>
                <w:iCs/>
              </w:rPr>
            </w:pPr>
            <w:r w:rsidRPr="00331AA4">
              <w:rPr>
                <w:b/>
                <w:bCs/>
                <w:i/>
                <w:iCs/>
              </w:rPr>
              <w:t>11.1</w:t>
            </w:r>
          </w:p>
        </w:tc>
        <w:tc>
          <w:tcPr>
            <w:tcW w:w="708" w:type="dxa"/>
            <w:tcBorders>
              <w:top w:val="nil"/>
              <w:left w:val="nil"/>
              <w:bottom w:val="single" w:sz="4" w:space="0" w:color="auto"/>
              <w:right w:val="single" w:sz="4" w:space="0" w:color="auto"/>
            </w:tcBorders>
            <w:shd w:val="clear" w:color="auto" w:fill="auto"/>
            <w:vAlign w:val="center"/>
          </w:tcPr>
          <w:p w14:paraId="45D3C00F" w14:textId="7F174FC0" w:rsidR="009A4F1D" w:rsidRPr="00331AA4" w:rsidRDefault="009A4F1D"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677BD05F" w14:textId="28506462" w:rsidR="009A4F1D" w:rsidRPr="00331AA4" w:rsidRDefault="009A4F1D"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13F5ACF3" w14:textId="19C396D7" w:rsidR="009A4F1D" w:rsidRPr="00331AA4" w:rsidRDefault="009A4F1D"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52F890FC" w14:textId="2F27C3F7" w:rsidR="009A4F1D" w:rsidRPr="00331AA4" w:rsidRDefault="009A4F1D"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24DF01EB" w14:textId="3442B5A6" w:rsidR="009A4F1D" w:rsidRPr="00331AA4" w:rsidRDefault="009A4F1D"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1A595D34" w14:textId="2395B5B2" w:rsidR="009A4F1D" w:rsidRPr="00331AA4" w:rsidRDefault="009A4F1D" w:rsidP="006E4229">
            <w:pPr>
              <w:pStyle w:val="TableBodyText"/>
              <w:jc w:val="center"/>
              <w:rPr>
                <w:b/>
                <w:bCs/>
              </w:rPr>
            </w:pPr>
          </w:p>
        </w:tc>
      </w:tr>
      <w:tr w:rsidR="00AB710A" w:rsidRPr="00331AA4" w14:paraId="588053BB" w14:textId="77777777" w:rsidTr="0090634A">
        <w:trPr>
          <w:trHeight w:val="1152"/>
        </w:trPr>
        <w:tc>
          <w:tcPr>
            <w:tcW w:w="582" w:type="dxa"/>
            <w:tcBorders>
              <w:top w:val="nil"/>
              <w:left w:val="single" w:sz="4" w:space="0" w:color="auto"/>
              <w:bottom w:val="single" w:sz="4" w:space="0" w:color="auto"/>
              <w:right w:val="single" w:sz="4" w:space="0" w:color="auto"/>
            </w:tcBorders>
            <w:shd w:val="clear" w:color="auto" w:fill="auto"/>
            <w:vAlign w:val="center"/>
          </w:tcPr>
          <w:p w14:paraId="0C440E18" w14:textId="0042ABEC" w:rsidR="009A4F1D" w:rsidRPr="00331AA4" w:rsidRDefault="009A4F1D" w:rsidP="00DE54AE">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29DD74C7" w14:textId="49C7BBC0" w:rsidR="009A4F1D" w:rsidRPr="00331AA4" w:rsidRDefault="009A4F1D" w:rsidP="00825490">
            <w:pPr>
              <w:pStyle w:val="TableBodyText"/>
            </w:pPr>
            <w:r w:rsidRPr="00331AA4">
              <w:t>Where mains power is required, also provide a backup battery power supply in accordance with MRTS201</w:t>
            </w:r>
            <w:r w:rsidR="00B14F24" w:rsidRPr="00331AA4">
              <w:t> </w:t>
            </w:r>
            <w:r w:rsidRPr="00331AA4">
              <w:rPr>
                <w:rStyle w:val="BodyTextitalic"/>
              </w:rPr>
              <w:t>General Equipment Requirements</w:t>
            </w:r>
            <w:r w:rsidRPr="00331AA4">
              <w:t xml:space="preserve"> for the real time clock and processor to allow orderly power</w:t>
            </w:r>
            <w:r w:rsidR="00633066" w:rsidRPr="00331AA4">
              <w:t> </w:t>
            </w:r>
            <w:r w:rsidRPr="00331AA4">
              <w:t>down in the case of loss of power supply.</w:t>
            </w:r>
          </w:p>
        </w:tc>
        <w:tc>
          <w:tcPr>
            <w:tcW w:w="882" w:type="dxa"/>
            <w:tcBorders>
              <w:top w:val="nil"/>
              <w:left w:val="nil"/>
              <w:bottom w:val="single" w:sz="4" w:space="0" w:color="auto"/>
              <w:right w:val="single" w:sz="4" w:space="0" w:color="auto"/>
            </w:tcBorders>
            <w:shd w:val="clear" w:color="auto" w:fill="auto"/>
            <w:vAlign w:val="center"/>
          </w:tcPr>
          <w:p w14:paraId="2FD5C9C4" w14:textId="637856B7" w:rsidR="009A4F1D" w:rsidRPr="00331AA4" w:rsidRDefault="009A4F1D" w:rsidP="006E4229">
            <w:pPr>
              <w:pStyle w:val="TableBodyText"/>
              <w:jc w:val="center"/>
              <w:rPr>
                <w:b/>
                <w:bCs/>
                <w:i/>
                <w:iCs/>
              </w:rPr>
            </w:pPr>
            <w:r w:rsidRPr="00331AA4">
              <w:rPr>
                <w:b/>
                <w:bCs/>
                <w:i/>
                <w:iCs/>
              </w:rPr>
              <w:t>11.2</w:t>
            </w:r>
          </w:p>
        </w:tc>
        <w:tc>
          <w:tcPr>
            <w:tcW w:w="708" w:type="dxa"/>
            <w:tcBorders>
              <w:top w:val="nil"/>
              <w:left w:val="nil"/>
              <w:bottom w:val="single" w:sz="4" w:space="0" w:color="auto"/>
              <w:right w:val="single" w:sz="4" w:space="0" w:color="auto"/>
            </w:tcBorders>
            <w:shd w:val="clear" w:color="auto" w:fill="auto"/>
            <w:vAlign w:val="center"/>
          </w:tcPr>
          <w:p w14:paraId="37AA2504" w14:textId="1AA3A2E5" w:rsidR="009A4F1D" w:rsidRPr="00331AA4" w:rsidRDefault="009A4F1D"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155AE8DE" w14:textId="416834C5" w:rsidR="009A4F1D" w:rsidRPr="00331AA4" w:rsidRDefault="009A4F1D"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BA43B07" w14:textId="0C4EBEA7" w:rsidR="009A4F1D" w:rsidRPr="00331AA4" w:rsidRDefault="009A4F1D"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46796617" w14:textId="55BD51DE" w:rsidR="009A4F1D" w:rsidRPr="00331AA4" w:rsidRDefault="009A4F1D"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3A4E656F" w14:textId="5AFA857E" w:rsidR="009A4F1D" w:rsidRPr="00331AA4" w:rsidRDefault="009A4F1D"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6C962E6F" w14:textId="57E0166D" w:rsidR="009A4F1D" w:rsidRPr="00331AA4" w:rsidRDefault="009A4F1D" w:rsidP="006E4229">
            <w:pPr>
              <w:pStyle w:val="TableBodyText"/>
              <w:jc w:val="center"/>
              <w:rPr>
                <w:b/>
                <w:bCs/>
              </w:rPr>
            </w:pPr>
          </w:p>
        </w:tc>
      </w:tr>
      <w:tr w:rsidR="00AB710A" w:rsidRPr="00331AA4" w14:paraId="6C15EBB1" w14:textId="77777777" w:rsidTr="0090634A">
        <w:trPr>
          <w:trHeight w:val="559"/>
        </w:trPr>
        <w:tc>
          <w:tcPr>
            <w:tcW w:w="582" w:type="dxa"/>
            <w:tcBorders>
              <w:top w:val="nil"/>
              <w:left w:val="single" w:sz="4" w:space="0" w:color="auto"/>
              <w:bottom w:val="single" w:sz="4" w:space="0" w:color="auto"/>
              <w:right w:val="single" w:sz="4" w:space="0" w:color="auto"/>
            </w:tcBorders>
            <w:shd w:val="clear" w:color="auto" w:fill="auto"/>
            <w:vAlign w:val="center"/>
          </w:tcPr>
          <w:p w14:paraId="4E190D11" w14:textId="6E343D8F" w:rsidR="009A4F1D" w:rsidRPr="00331AA4" w:rsidRDefault="009A4F1D" w:rsidP="00DE54AE">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321720BD" w14:textId="37F7B37B" w:rsidR="009A4F1D" w:rsidRPr="00331AA4" w:rsidRDefault="009A4F1D" w:rsidP="00507288">
            <w:pPr>
              <w:pStyle w:val="TableBodyText"/>
              <w:keepNext/>
              <w:keepLines/>
            </w:pPr>
            <w:r w:rsidRPr="00331AA4">
              <w:t>Where solar power is specified, the requirements defined in MRTS263</w:t>
            </w:r>
            <w:r w:rsidR="00B14F24" w:rsidRPr="00331AA4">
              <w:t> </w:t>
            </w:r>
            <w:r w:rsidRPr="00331AA4">
              <w:rPr>
                <w:rStyle w:val="BodyTextitalic"/>
              </w:rPr>
              <w:t xml:space="preserve">Standalone Solar (PV) Power Systems </w:t>
            </w:r>
            <w:r w:rsidRPr="00331AA4">
              <w:t>apply to this Technical Specification.</w:t>
            </w:r>
          </w:p>
        </w:tc>
        <w:tc>
          <w:tcPr>
            <w:tcW w:w="882" w:type="dxa"/>
            <w:tcBorders>
              <w:top w:val="nil"/>
              <w:left w:val="nil"/>
              <w:bottom w:val="single" w:sz="4" w:space="0" w:color="auto"/>
              <w:right w:val="single" w:sz="4" w:space="0" w:color="auto"/>
            </w:tcBorders>
            <w:shd w:val="clear" w:color="auto" w:fill="auto"/>
            <w:vAlign w:val="center"/>
          </w:tcPr>
          <w:p w14:paraId="3C4FCB27" w14:textId="60F9D345" w:rsidR="009A4F1D" w:rsidRPr="00331AA4" w:rsidRDefault="009A4F1D" w:rsidP="006E4229">
            <w:pPr>
              <w:pStyle w:val="TableBodyText"/>
              <w:jc w:val="center"/>
              <w:rPr>
                <w:b/>
                <w:bCs/>
                <w:i/>
                <w:iCs/>
              </w:rPr>
            </w:pPr>
            <w:r w:rsidRPr="00331AA4">
              <w:rPr>
                <w:b/>
                <w:bCs/>
                <w:i/>
                <w:iCs/>
              </w:rPr>
              <w:t>11.3</w:t>
            </w:r>
          </w:p>
        </w:tc>
        <w:tc>
          <w:tcPr>
            <w:tcW w:w="708" w:type="dxa"/>
            <w:tcBorders>
              <w:top w:val="nil"/>
              <w:left w:val="nil"/>
              <w:bottom w:val="single" w:sz="4" w:space="0" w:color="auto"/>
              <w:right w:val="single" w:sz="4" w:space="0" w:color="auto"/>
            </w:tcBorders>
            <w:shd w:val="clear" w:color="auto" w:fill="auto"/>
            <w:vAlign w:val="center"/>
          </w:tcPr>
          <w:p w14:paraId="5C315E80" w14:textId="6B2AEEC2" w:rsidR="009A4F1D" w:rsidRPr="00331AA4" w:rsidRDefault="009A4F1D"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6D032B57" w14:textId="4AC943C4" w:rsidR="009A4F1D" w:rsidRPr="00331AA4" w:rsidRDefault="009A4F1D"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2DA29674" w14:textId="1BDA82C3" w:rsidR="009A4F1D" w:rsidRPr="00331AA4" w:rsidRDefault="009A4F1D"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51729EB4" w14:textId="28D720D9" w:rsidR="009A4F1D" w:rsidRPr="00331AA4" w:rsidRDefault="009A4F1D" w:rsidP="006E4229">
            <w:pPr>
              <w:pStyle w:val="TableBodyText"/>
              <w:jc w:val="center"/>
              <w:rPr>
                <w:b/>
                <w:bCs/>
              </w:rPr>
            </w:pPr>
            <w:r w:rsidRPr="00331AA4">
              <w:rPr>
                <w:b/>
                <w:bCs/>
              </w:rPr>
              <w:t>X</w:t>
            </w:r>
          </w:p>
        </w:tc>
        <w:tc>
          <w:tcPr>
            <w:tcW w:w="850" w:type="dxa"/>
            <w:tcBorders>
              <w:top w:val="nil"/>
              <w:left w:val="nil"/>
              <w:bottom w:val="single" w:sz="4" w:space="0" w:color="auto"/>
              <w:right w:val="single" w:sz="4" w:space="0" w:color="auto"/>
            </w:tcBorders>
            <w:shd w:val="clear" w:color="auto" w:fill="auto"/>
            <w:vAlign w:val="center"/>
          </w:tcPr>
          <w:p w14:paraId="353F52EE" w14:textId="6013EC89" w:rsidR="009A4F1D" w:rsidRPr="00331AA4" w:rsidRDefault="009A4F1D"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595D51BF" w14:textId="26398CD2" w:rsidR="009A4F1D" w:rsidRPr="00331AA4" w:rsidRDefault="009A4F1D" w:rsidP="006E4229">
            <w:pPr>
              <w:pStyle w:val="TableBodyText"/>
              <w:jc w:val="center"/>
              <w:rPr>
                <w:b/>
                <w:bCs/>
              </w:rPr>
            </w:pPr>
          </w:p>
        </w:tc>
      </w:tr>
      <w:tr w:rsidR="0046606F" w:rsidRPr="00331AA4" w14:paraId="37DB47D6" w14:textId="77777777" w:rsidTr="007354A7">
        <w:trPr>
          <w:trHeight w:val="525"/>
        </w:trPr>
        <w:tc>
          <w:tcPr>
            <w:tcW w:w="10549" w:type="dxa"/>
            <w:gridSpan w:val="9"/>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5855A06" w14:textId="693FB734" w:rsidR="0046606F" w:rsidRPr="00331AA4" w:rsidRDefault="0046606F" w:rsidP="007354A7">
            <w:pPr>
              <w:pStyle w:val="TableHeading"/>
              <w:jc w:val="left"/>
            </w:pPr>
            <w:r w:rsidRPr="00331AA4">
              <w:t>General</w:t>
            </w:r>
            <w:r w:rsidR="00D7210D" w:rsidRPr="00331AA4">
              <w:t> </w:t>
            </w:r>
            <w:r w:rsidRPr="00331AA4">
              <w:t>/</w:t>
            </w:r>
            <w:r w:rsidR="00D7210D" w:rsidRPr="00331AA4">
              <w:t> </w:t>
            </w:r>
            <w:r w:rsidRPr="00331AA4">
              <w:t>System</w:t>
            </w:r>
            <w:r w:rsidR="00D7210D" w:rsidRPr="00331AA4">
              <w:t> </w:t>
            </w:r>
            <w:r w:rsidRPr="00331AA4">
              <w:t>Integration</w:t>
            </w:r>
          </w:p>
        </w:tc>
      </w:tr>
      <w:tr w:rsidR="00AB710A" w:rsidRPr="00331AA4" w14:paraId="2753B31D" w14:textId="77777777" w:rsidTr="0090634A">
        <w:trPr>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14:paraId="725FA44C" w14:textId="7F788376" w:rsidR="002B5550" w:rsidRPr="00331AA4" w:rsidRDefault="002B5550" w:rsidP="00DE54AE">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5A2EE35B" w14:textId="47D6B4E9" w:rsidR="002B5550" w:rsidRPr="00331AA4" w:rsidRDefault="002B5550" w:rsidP="00825490">
            <w:pPr>
              <w:pStyle w:val="TableBodyText"/>
            </w:pPr>
            <w:r w:rsidRPr="00331AA4">
              <w:t>Detailed designs of the sign, equipment layout, fabrication and assembly drawings, calculations, specifications of component parts and certifications</w:t>
            </w:r>
            <w:r w:rsidR="009D4A9A" w:rsidRPr="00331AA4">
              <w:t>,</w:t>
            </w:r>
            <w:r w:rsidRPr="00331AA4">
              <w:t xml:space="preserve"> shall be submitted and approved by the Principal or their delegate for verification prior to manufacture.</w:t>
            </w:r>
          </w:p>
        </w:tc>
        <w:tc>
          <w:tcPr>
            <w:tcW w:w="882" w:type="dxa"/>
            <w:tcBorders>
              <w:top w:val="nil"/>
              <w:left w:val="nil"/>
              <w:bottom w:val="single" w:sz="4" w:space="0" w:color="auto"/>
              <w:right w:val="single" w:sz="4" w:space="0" w:color="auto"/>
            </w:tcBorders>
            <w:shd w:val="clear" w:color="auto" w:fill="auto"/>
            <w:vAlign w:val="center"/>
            <w:hideMark/>
          </w:tcPr>
          <w:p w14:paraId="53D4FBB0" w14:textId="77777777" w:rsidR="002B5550" w:rsidRPr="00331AA4" w:rsidRDefault="002B5550" w:rsidP="006E4229">
            <w:pPr>
              <w:pStyle w:val="TableBodyText"/>
              <w:jc w:val="center"/>
              <w:rPr>
                <w:b/>
                <w:bCs/>
                <w:i/>
                <w:iCs/>
              </w:rPr>
            </w:pPr>
            <w:r w:rsidRPr="00331AA4">
              <w:rPr>
                <w:b/>
                <w:bCs/>
                <w:i/>
                <w:iCs/>
              </w:rPr>
              <w:t>4.1</w:t>
            </w:r>
          </w:p>
        </w:tc>
        <w:tc>
          <w:tcPr>
            <w:tcW w:w="708" w:type="dxa"/>
            <w:tcBorders>
              <w:top w:val="nil"/>
              <w:left w:val="nil"/>
              <w:bottom w:val="single" w:sz="4" w:space="0" w:color="auto"/>
              <w:right w:val="single" w:sz="4" w:space="0" w:color="auto"/>
            </w:tcBorders>
            <w:shd w:val="clear" w:color="auto" w:fill="auto"/>
            <w:vAlign w:val="center"/>
          </w:tcPr>
          <w:p w14:paraId="2CC882C7" w14:textId="2C10F8CA" w:rsidR="002B5550" w:rsidRPr="00331AA4" w:rsidRDefault="002B5550"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234DDF17" w14:textId="33AE0C98"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D74442D" w14:textId="2A5901FD"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06875D8" w14:textId="1EBCC0E3" w:rsidR="002B5550" w:rsidRPr="00331AA4" w:rsidRDefault="00C74554" w:rsidP="006E4229">
            <w:pPr>
              <w:pStyle w:val="TableBodyText"/>
              <w:jc w:val="center"/>
              <w:rPr>
                <w:b/>
                <w:bCs/>
              </w:rPr>
            </w:pPr>
            <w:r w:rsidRPr="00331AA4">
              <w:rPr>
                <w:b/>
                <w:bCs/>
              </w:rPr>
              <w:t>X</w:t>
            </w:r>
          </w:p>
        </w:tc>
        <w:tc>
          <w:tcPr>
            <w:tcW w:w="850" w:type="dxa"/>
            <w:tcBorders>
              <w:top w:val="nil"/>
              <w:left w:val="nil"/>
              <w:bottom w:val="single" w:sz="4" w:space="0" w:color="auto"/>
              <w:right w:val="single" w:sz="4" w:space="0" w:color="auto"/>
            </w:tcBorders>
            <w:shd w:val="clear" w:color="auto" w:fill="auto"/>
            <w:vAlign w:val="center"/>
          </w:tcPr>
          <w:p w14:paraId="727DD747" w14:textId="22252A43" w:rsidR="002B5550" w:rsidRPr="00331AA4" w:rsidRDefault="002B5550"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hideMark/>
          </w:tcPr>
          <w:p w14:paraId="60B8A9B7" w14:textId="57615CC9" w:rsidR="002B5550" w:rsidRPr="00331AA4" w:rsidRDefault="002B5550" w:rsidP="006E4229">
            <w:pPr>
              <w:pStyle w:val="TableBodyText"/>
              <w:jc w:val="center"/>
              <w:rPr>
                <w:b/>
                <w:bCs/>
              </w:rPr>
            </w:pPr>
          </w:p>
        </w:tc>
      </w:tr>
      <w:tr w:rsidR="00AB710A" w:rsidRPr="00331AA4" w14:paraId="2D1F8E1C" w14:textId="77777777" w:rsidTr="0090634A">
        <w:trPr>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14:paraId="510B2D03" w14:textId="4D58380F" w:rsidR="002B5550" w:rsidRPr="00331AA4" w:rsidRDefault="002B5550" w:rsidP="00DE54AE">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34CA9EE3" w14:textId="770A4246" w:rsidR="002B5550" w:rsidRPr="00331AA4" w:rsidRDefault="002B5550" w:rsidP="00825490">
            <w:pPr>
              <w:pStyle w:val="TableBodyText"/>
            </w:pPr>
            <w:r w:rsidRPr="00331AA4">
              <w:t>Drawings shall specify the: sign face, enclosure, solar module(s), radar modules where necessary, posts and mounting accessories. The sign face drawings shall detail pixel rings, LED</w:t>
            </w:r>
            <w:r w:rsidR="00B14F24" w:rsidRPr="00331AA4">
              <w:t> </w:t>
            </w:r>
            <w:r w:rsidRPr="00331AA4">
              <w:t>pixel arrangements showing horizontal and vertical pitch and character strokes as appropriate.</w:t>
            </w:r>
          </w:p>
        </w:tc>
        <w:tc>
          <w:tcPr>
            <w:tcW w:w="882" w:type="dxa"/>
            <w:tcBorders>
              <w:top w:val="nil"/>
              <w:left w:val="nil"/>
              <w:bottom w:val="single" w:sz="4" w:space="0" w:color="auto"/>
              <w:right w:val="single" w:sz="4" w:space="0" w:color="auto"/>
            </w:tcBorders>
            <w:shd w:val="clear" w:color="auto" w:fill="auto"/>
            <w:vAlign w:val="center"/>
            <w:hideMark/>
          </w:tcPr>
          <w:p w14:paraId="5C3E394A" w14:textId="77777777" w:rsidR="002B5550" w:rsidRPr="00331AA4" w:rsidRDefault="002B5550" w:rsidP="006E4229">
            <w:pPr>
              <w:pStyle w:val="TableBodyText"/>
              <w:jc w:val="center"/>
              <w:rPr>
                <w:b/>
                <w:bCs/>
                <w:i/>
                <w:iCs/>
              </w:rPr>
            </w:pPr>
            <w:r w:rsidRPr="00331AA4">
              <w:rPr>
                <w:b/>
                <w:bCs/>
                <w:i/>
                <w:iCs/>
              </w:rPr>
              <w:t>4.1</w:t>
            </w:r>
          </w:p>
        </w:tc>
        <w:tc>
          <w:tcPr>
            <w:tcW w:w="708" w:type="dxa"/>
            <w:tcBorders>
              <w:top w:val="nil"/>
              <w:left w:val="nil"/>
              <w:bottom w:val="single" w:sz="4" w:space="0" w:color="auto"/>
              <w:right w:val="single" w:sz="4" w:space="0" w:color="auto"/>
            </w:tcBorders>
            <w:shd w:val="clear" w:color="auto" w:fill="auto"/>
            <w:vAlign w:val="center"/>
          </w:tcPr>
          <w:p w14:paraId="5A28A904" w14:textId="1ACEC74A" w:rsidR="002B5550" w:rsidRPr="00331AA4" w:rsidRDefault="00C74554"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64E8F630" w14:textId="04A8F8ED"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8397351" w14:textId="61A7FD30"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2F09C923" w14:textId="4A407445" w:rsidR="002B5550" w:rsidRPr="00331AA4" w:rsidRDefault="00C74554" w:rsidP="006E4229">
            <w:pPr>
              <w:pStyle w:val="TableBodyText"/>
              <w:jc w:val="center"/>
              <w:rPr>
                <w:b/>
                <w:bCs/>
              </w:rPr>
            </w:pPr>
            <w:r w:rsidRPr="00331AA4">
              <w:rPr>
                <w:b/>
                <w:bCs/>
              </w:rPr>
              <w:t>X</w:t>
            </w:r>
          </w:p>
        </w:tc>
        <w:tc>
          <w:tcPr>
            <w:tcW w:w="850" w:type="dxa"/>
            <w:tcBorders>
              <w:top w:val="nil"/>
              <w:left w:val="nil"/>
              <w:bottom w:val="single" w:sz="4" w:space="0" w:color="auto"/>
              <w:right w:val="single" w:sz="4" w:space="0" w:color="auto"/>
            </w:tcBorders>
            <w:shd w:val="clear" w:color="auto" w:fill="auto"/>
            <w:vAlign w:val="center"/>
          </w:tcPr>
          <w:p w14:paraId="25760DF9" w14:textId="2D2B8160" w:rsidR="002B5550" w:rsidRPr="00331AA4" w:rsidRDefault="00C74554"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hideMark/>
          </w:tcPr>
          <w:p w14:paraId="3D02BD28" w14:textId="4D316A41" w:rsidR="002B5550" w:rsidRPr="00331AA4" w:rsidRDefault="002B5550" w:rsidP="006E4229">
            <w:pPr>
              <w:pStyle w:val="TableBodyText"/>
              <w:jc w:val="center"/>
              <w:rPr>
                <w:b/>
                <w:bCs/>
              </w:rPr>
            </w:pPr>
          </w:p>
        </w:tc>
      </w:tr>
      <w:tr w:rsidR="00AB710A" w:rsidRPr="00331AA4" w14:paraId="07DDA2D9" w14:textId="77777777" w:rsidTr="0090634A">
        <w:trPr>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14:paraId="2E9B9533" w14:textId="4C6B6A65" w:rsidR="002B5550" w:rsidRPr="00331AA4" w:rsidRDefault="002B5550" w:rsidP="00DE54AE">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21B794E1" w14:textId="145A4528" w:rsidR="002B5550" w:rsidRPr="00331AA4" w:rsidRDefault="002B5550" w:rsidP="00825490">
            <w:pPr>
              <w:pStyle w:val="TableBodyText"/>
            </w:pPr>
            <w:r w:rsidRPr="00331AA4">
              <w:t xml:space="preserve">The Contractor’s specifications shall include the manufacturer and model </w:t>
            </w:r>
            <w:proofErr w:type="gramStart"/>
            <w:r w:rsidRPr="00331AA4">
              <w:t>of:</w:t>
            </w:r>
            <w:proofErr w:type="gramEnd"/>
            <w:r w:rsidRPr="00331AA4">
              <w:t xml:space="preserve"> LEDs to be used, power supply (charge controller and batteries), modems, communication ports, cable termination, enclosure and mounting accessories and wig</w:t>
            </w:r>
            <w:r w:rsidR="009D4A9A" w:rsidRPr="00331AA4">
              <w:noBreakHyphen/>
            </w:r>
            <w:r w:rsidRPr="00331AA4">
              <w:t>wags</w:t>
            </w:r>
            <w:r w:rsidR="009D4A9A" w:rsidRPr="00331AA4">
              <w:t>,</w:t>
            </w:r>
            <w:r w:rsidRPr="00331AA4">
              <w:t xml:space="preserve"> as appropriate.</w:t>
            </w:r>
          </w:p>
        </w:tc>
        <w:tc>
          <w:tcPr>
            <w:tcW w:w="882" w:type="dxa"/>
            <w:tcBorders>
              <w:top w:val="nil"/>
              <w:left w:val="nil"/>
              <w:bottom w:val="single" w:sz="4" w:space="0" w:color="auto"/>
              <w:right w:val="single" w:sz="4" w:space="0" w:color="auto"/>
            </w:tcBorders>
            <w:shd w:val="clear" w:color="auto" w:fill="auto"/>
            <w:vAlign w:val="center"/>
            <w:hideMark/>
          </w:tcPr>
          <w:p w14:paraId="1AD73CEE" w14:textId="77777777" w:rsidR="002B5550" w:rsidRPr="00331AA4" w:rsidRDefault="002B5550" w:rsidP="006E4229">
            <w:pPr>
              <w:pStyle w:val="TableBodyText"/>
              <w:jc w:val="center"/>
              <w:rPr>
                <w:b/>
                <w:bCs/>
                <w:i/>
                <w:iCs/>
              </w:rPr>
            </w:pPr>
            <w:r w:rsidRPr="00331AA4">
              <w:rPr>
                <w:b/>
                <w:bCs/>
                <w:i/>
                <w:iCs/>
              </w:rPr>
              <w:t>4.1</w:t>
            </w:r>
          </w:p>
        </w:tc>
        <w:tc>
          <w:tcPr>
            <w:tcW w:w="708" w:type="dxa"/>
            <w:tcBorders>
              <w:top w:val="nil"/>
              <w:left w:val="nil"/>
              <w:bottom w:val="single" w:sz="4" w:space="0" w:color="auto"/>
              <w:right w:val="single" w:sz="4" w:space="0" w:color="auto"/>
            </w:tcBorders>
            <w:shd w:val="clear" w:color="auto" w:fill="auto"/>
            <w:vAlign w:val="center"/>
          </w:tcPr>
          <w:p w14:paraId="4E492AFC" w14:textId="09C029D1" w:rsidR="002B5550" w:rsidRPr="00331AA4" w:rsidRDefault="00C74554"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6802EC0C" w14:textId="593072EF"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32674C8" w14:textId="57E0768A"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55AF021" w14:textId="25B95090" w:rsidR="002B5550" w:rsidRPr="00331AA4" w:rsidRDefault="00C74554" w:rsidP="006E4229">
            <w:pPr>
              <w:pStyle w:val="TableBodyText"/>
              <w:jc w:val="center"/>
              <w:rPr>
                <w:b/>
                <w:bCs/>
              </w:rPr>
            </w:pPr>
            <w:r w:rsidRPr="00331AA4">
              <w:rPr>
                <w:b/>
                <w:bCs/>
              </w:rPr>
              <w:t>X</w:t>
            </w:r>
          </w:p>
        </w:tc>
        <w:tc>
          <w:tcPr>
            <w:tcW w:w="850" w:type="dxa"/>
            <w:tcBorders>
              <w:top w:val="nil"/>
              <w:left w:val="nil"/>
              <w:bottom w:val="single" w:sz="4" w:space="0" w:color="auto"/>
              <w:right w:val="single" w:sz="4" w:space="0" w:color="auto"/>
            </w:tcBorders>
            <w:shd w:val="clear" w:color="auto" w:fill="auto"/>
            <w:vAlign w:val="center"/>
          </w:tcPr>
          <w:p w14:paraId="0CBAE2CE" w14:textId="790EF85E" w:rsidR="002B5550" w:rsidRPr="00331AA4" w:rsidRDefault="00C74554"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hideMark/>
          </w:tcPr>
          <w:p w14:paraId="789BB0E1" w14:textId="7BC61447" w:rsidR="002B5550" w:rsidRPr="00331AA4" w:rsidRDefault="002B5550" w:rsidP="006E4229">
            <w:pPr>
              <w:pStyle w:val="TableBodyText"/>
              <w:jc w:val="center"/>
              <w:rPr>
                <w:b/>
                <w:bCs/>
              </w:rPr>
            </w:pPr>
          </w:p>
        </w:tc>
      </w:tr>
      <w:tr w:rsidR="00AB710A" w:rsidRPr="00331AA4" w14:paraId="238D98A3" w14:textId="77777777" w:rsidTr="0090634A">
        <w:trPr>
          <w:trHeight w:val="1497"/>
        </w:trPr>
        <w:tc>
          <w:tcPr>
            <w:tcW w:w="582" w:type="dxa"/>
            <w:tcBorders>
              <w:top w:val="nil"/>
              <w:left w:val="single" w:sz="4" w:space="0" w:color="auto"/>
              <w:bottom w:val="single" w:sz="4" w:space="0" w:color="auto"/>
              <w:right w:val="single" w:sz="4" w:space="0" w:color="auto"/>
            </w:tcBorders>
            <w:shd w:val="clear" w:color="auto" w:fill="auto"/>
            <w:vAlign w:val="center"/>
          </w:tcPr>
          <w:p w14:paraId="5CBD2317" w14:textId="4FDD8174" w:rsidR="002B5550" w:rsidRPr="00331AA4" w:rsidRDefault="002B5550" w:rsidP="00DE54AE">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5EF81567" w14:textId="661BCCE5" w:rsidR="002B5550" w:rsidRPr="00331AA4" w:rsidRDefault="002B5550" w:rsidP="00825490">
            <w:pPr>
              <w:pStyle w:val="TableBodyText"/>
            </w:pPr>
            <w:r w:rsidRPr="00331AA4">
              <w:t>Unless specified otherwise, a sample of the sign complete with software and hardware necessary for configuration, fabrication and assembly drawings, calculations, specifications, user manuals and certifications</w:t>
            </w:r>
            <w:r w:rsidR="009D4A9A" w:rsidRPr="00331AA4">
              <w:t>,</w:t>
            </w:r>
            <w:r w:rsidRPr="00331AA4">
              <w:t xml:space="preserve"> shall be submitted to the Principal for acceptance. </w:t>
            </w:r>
            <w:r w:rsidRPr="00331AA4">
              <w:rPr>
                <w:color w:val="FFFFFF"/>
              </w:rPr>
              <w:t>Hold Point 1</w:t>
            </w:r>
          </w:p>
        </w:tc>
        <w:tc>
          <w:tcPr>
            <w:tcW w:w="882" w:type="dxa"/>
            <w:tcBorders>
              <w:top w:val="nil"/>
              <w:left w:val="nil"/>
              <w:bottom w:val="single" w:sz="4" w:space="0" w:color="auto"/>
              <w:right w:val="single" w:sz="4" w:space="0" w:color="auto"/>
            </w:tcBorders>
            <w:shd w:val="clear" w:color="auto" w:fill="auto"/>
            <w:vAlign w:val="center"/>
            <w:hideMark/>
          </w:tcPr>
          <w:p w14:paraId="6E59E768" w14:textId="77777777" w:rsidR="002B5550" w:rsidRPr="00331AA4" w:rsidRDefault="002B5550" w:rsidP="006E4229">
            <w:pPr>
              <w:pStyle w:val="TableBodyText"/>
              <w:jc w:val="center"/>
              <w:rPr>
                <w:b/>
                <w:bCs/>
                <w:i/>
                <w:iCs/>
              </w:rPr>
            </w:pPr>
            <w:r w:rsidRPr="00331AA4">
              <w:rPr>
                <w:b/>
                <w:bCs/>
                <w:i/>
                <w:iCs/>
              </w:rPr>
              <w:t>4.1</w:t>
            </w:r>
          </w:p>
        </w:tc>
        <w:tc>
          <w:tcPr>
            <w:tcW w:w="708" w:type="dxa"/>
            <w:tcBorders>
              <w:top w:val="nil"/>
              <w:left w:val="nil"/>
              <w:bottom w:val="single" w:sz="4" w:space="0" w:color="auto"/>
              <w:right w:val="single" w:sz="4" w:space="0" w:color="auto"/>
            </w:tcBorders>
            <w:shd w:val="clear" w:color="auto" w:fill="auto"/>
            <w:vAlign w:val="center"/>
          </w:tcPr>
          <w:p w14:paraId="0A0F7C91" w14:textId="06D30DC2" w:rsidR="002B5550" w:rsidRPr="00331AA4" w:rsidRDefault="00C74554"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0F2A7CDA" w14:textId="6F666F56"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C04772F" w14:textId="783048D1"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25D2490" w14:textId="69C36E8A" w:rsidR="002B5550" w:rsidRPr="00331AA4" w:rsidRDefault="00C74554" w:rsidP="006E4229">
            <w:pPr>
              <w:pStyle w:val="TableBodyText"/>
              <w:jc w:val="center"/>
              <w:rPr>
                <w:b/>
                <w:bCs/>
              </w:rPr>
            </w:pPr>
            <w:r w:rsidRPr="00331AA4">
              <w:rPr>
                <w:b/>
                <w:bCs/>
              </w:rPr>
              <w:t>X</w:t>
            </w:r>
          </w:p>
        </w:tc>
        <w:tc>
          <w:tcPr>
            <w:tcW w:w="850" w:type="dxa"/>
            <w:tcBorders>
              <w:top w:val="nil"/>
              <w:left w:val="nil"/>
              <w:bottom w:val="single" w:sz="4" w:space="0" w:color="auto"/>
              <w:right w:val="single" w:sz="4" w:space="0" w:color="auto"/>
            </w:tcBorders>
            <w:shd w:val="clear" w:color="auto" w:fill="auto"/>
            <w:vAlign w:val="center"/>
          </w:tcPr>
          <w:p w14:paraId="4A505DBC" w14:textId="0974A4A3" w:rsidR="002B5550" w:rsidRPr="00331AA4" w:rsidRDefault="00C74554"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hideMark/>
          </w:tcPr>
          <w:p w14:paraId="0828E2B3" w14:textId="7904F1BC" w:rsidR="002B5550" w:rsidRPr="00331AA4" w:rsidRDefault="002B5550" w:rsidP="006E4229">
            <w:pPr>
              <w:pStyle w:val="TableBodyText"/>
              <w:jc w:val="center"/>
              <w:rPr>
                <w:b/>
                <w:bCs/>
              </w:rPr>
            </w:pPr>
          </w:p>
        </w:tc>
      </w:tr>
      <w:tr w:rsidR="00AB710A" w:rsidRPr="00331AA4" w14:paraId="509D111A" w14:textId="77777777" w:rsidTr="0090634A">
        <w:trPr>
          <w:trHeight w:val="1818"/>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A25741E" w14:textId="6D596F63" w:rsidR="002B5550" w:rsidRPr="00331AA4" w:rsidRDefault="002B5550" w:rsidP="00DE54AE">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vAlign w:val="center"/>
            <w:hideMark/>
          </w:tcPr>
          <w:p w14:paraId="3BDC36CF" w14:textId="257871B5" w:rsidR="0046606F" w:rsidRPr="00331AA4" w:rsidRDefault="002B5550" w:rsidP="009D4A9A">
            <w:pPr>
              <w:pStyle w:val="TableBodyText"/>
              <w:keepNext/>
              <w:keepLines/>
            </w:pPr>
            <w:r w:rsidRPr="00331AA4">
              <w:t>Unless otherwise specified, the design life of components shall be as follows</w:t>
            </w:r>
            <w:r w:rsidR="00B14F24" w:rsidRPr="00331AA4">
              <w:t>:</w:t>
            </w:r>
          </w:p>
          <w:p w14:paraId="2CC17836" w14:textId="6565BD02" w:rsidR="0046606F" w:rsidRPr="00331AA4" w:rsidRDefault="002B5550" w:rsidP="0030314F">
            <w:pPr>
              <w:pStyle w:val="TableBodyText"/>
              <w:keepNext/>
              <w:keepLines/>
              <w:numPr>
                <w:ilvl w:val="0"/>
                <w:numId w:val="34"/>
              </w:numPr>
              <w:ind w:left="442" w:hanging="283"/>
            </w:pPr>
            <w:r w:rsidRPr="00331AA4">
              <w:t>LEDs/pixels: a minimum of 10</w:t>
            </w:r>
            <w:r w:rsidR="009D4A9A" w:rsidRPr="00331AA4">
              <w:t> </w:t>
            </w:r>
            <w:r w:rsidRPr="00331AA4">
              <w:t>years</w:t>
            </w:r>
          </w:p>
          <w:p w14:paraId="75DECB30" w14:textId="05CB1179" w:rsidR="0046606F" w:rsidRPr="00331AA4" w:rsidRDefault="009D4A9A" w:rsidP="0030314F">
            <w:pPr>
              <w:pStyle w:val="TableBodyText"/>
              <w:keepNext/>
              <w:keepLines/>
              <w:numPr>
                <w:ilvl w:val="0"/>
                <w:numId w:val="34"/>
              </w:numPr>
              <w:ind w:left="442" w:hanging="283"/>
            </w:pPr>
            <w:r w:rsidRPr="00331AA4">
              <w:t>d</w:t>
            </w:r>
            <w:r w:rsidR="002B5550" w:rsidRPr="00331AA4">
              <w:t>oor</w:t>
            </w:r>
            <w:r w:rsidRPr="00331AA4">
              <w:noBreakHyphen/>
            </w:r>
            <w:r w:rsidR="002B5550" w:rsidRPr="00331AA4">
              <w:t>switch: 50</w:t>
            </w:r>
            <w:r w:rsidR="0046606F" w:rsidRPr="00331AA4">
              <w:t>,</w:t>
            </w:r>
            <w:r w:rsidR="002B5550" w:rsidRPr="00331AA4">
              <w:t>000</w:t>
            </w:r>
            <w:r w:rsidRPr="00331AA4">
              <w:t> </w:t>
            </w:r>
            <w:r w:rsidR="002B5550" w:rsidRPr="00331AA4">
              <w:t>operations</w:t>
            </w:r>
          </w:p>
          <w:p w14:paraId="40558C80" w14:textId="2E23228F" w:rsidR="0046606F" w:rsidRPr="00331AA4" w:rsidRDefault="002B5550" w:rsidP="0030314F">
            <w:pPr>
              <w:pStyle w:val="TableBodyText"/>
              <w:keepNext/>
              <w:keepLines/>
              <w:numPr>
                <w:ilvl w:val="0"/>
                <w:numId w:val="34"/>
              </w:numPr>
              <w:ind w:left="442" w:hanging="283"/>
            </w:pPr>
            <w:r w:rsidRPr="00331AA4">
              <w:t>other electrical systems: a minimum of 10</w:t>
            </w:r>
            <w:r w:rsidR="009D4A9A" w:rsidRPr="00331AA4">
              <w:t> </w:t>
            </w:r>
            <w:r w:rsidRPr="00331AA4">
              <w:t>years</w:t>
            </w:r>
          </w:p>
          <w:p w14:paraId="231F557C" w14:textId="153D2F88" w:rsidR="0046606F" w:rsidRPr="00331AA4" w:rsidRDefault="002B5550" w:rsidP="0030314F">
            <w:pPr>
              <w:pStyle w:val="TableBodyText"/>
              <w:keepNext/>
              <w:keepLines/>
              <w:numPr>
                <w:ilvl w:val="0"/>
                <w:numId w:val="34"/>
              </w:numPr>
              <w:ind w:left="442" w:hanging="283"/>
            </w:pPr>
            <w:r w:rsidRPr="00331AA4">
              <w:t>sign enclosure: a minimum of 20</w:t>
            </w:r>
            <w:r w:rsidR="009D4A9A" w:rsidRPr="00331AA4">
              <w:t> </w:t>
            </w:r>
            <w:r w:rsidRPr="00331AA4">
              <w:t>years</w:t>
            </w:r>
          </w:p>
          <w:p w14:paraId="59E460A3" w14:textId="5B7577B8" w:rsidR="002B5550" w:rsidRPr="00331AA4" w:rsidRDefault="002B5550" w:rsidP="0030314F">
            <w:pPr>
              <w:pStyle w:val="TableBodyText"/>
              <w:keepNext/>
              <w:keepLines/>
              <w:numPr>
                <w:ilvl w:val="0"/>
                <w:numId w:val="34"/>
              </w:numPr>
              <w:ind w:left="442" w:hanging="283"/>
            </w:pPr>
            <w:r w:rsidRPr="00331AA4">
              <w:t>structural supports: a minimum of 40</w:t>
            </w:r>
            <w:r w:rsidR="0046606F" w:rsidRPr="00331AA4">
              <w:t> </w:t>
            </w:r>
            <w:r w:rsidRPr="00331AA4">
              <w:t>years.</w:t>
            </w:r>
          </w:p>
        </w:tc>
        <w:tc>
          <w:tcPr>
            <w:tcW w:w="882" w:type="dxa"/>
            <w:tcBorders>
              <w:top w:val="nil"/>
              <w:left w:val="nil"/>
              <w:bottom w:val="single" w:sz="4" w:space="0" w:color="auto"/>
              <w:right w:val="single" w:sz="4" w:space="0" w:color="auto"/>
            </w:tcBorders>
            <w:shd w:val="clear" w:color="auto" w:fill="auto"/>
            <w:vAlign w:val="center"/>
            <w:hideMark/>
          </w:tcPr>
          <w:p w14:paraId="295C40D5" w14:textId="77777777" w:rsidR="002B5550" w:rsidRPr="00331AA4" w:rsidRDefault="002B5550" w:rsidP="006E4229">
            <w:pPr>
              <w:pStyle w:val="TableBodyText"/>
              <w:jc w:val="center"/>
              <w:rPr>
                <w:b/>
                <w:bCs/>
                <w:i/>
                <w:iCs/>
              </w:rPr>
            </w:pPr>
            <w:r w:rsidRPr="00331AA4">
              <w:rPr>
                <w:b/>
                <w:bCs/>
                <w:i/>
                <w:iCs/>
              </w:rPr>
              <w:t>6.5</w:t>
            </w:r>
          </w:p>
        </w:tc>
        <w:tc>
          <w:tcPr>
            <w:tcW w:w="708" w:type="dxa"/>
            <w:tcBorders>
              <w:top w:val="nil"/>
              <w:left w:val="nil"/>
              <w:bottom w:val="single" w:sz="4" w:space="0" w:color="auto"/>
              <w:right w:val="single" w:sz="4" w:space="0" w:color="auto"/>
            </w:tcBorders>
            <w:shd w:val="clear" w:color="auto" w:fill="auto"/>
            <w:vAlign w:val="center"/>
          </w:tcPr>
          <w:p w14:paraId="532FE945" w14:textId="228FC981" w:rsidR="002B5550" w:rsidRPr="00331AA4" w:rsidRDefault="002B5550"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7014D740" w14:textId="74C0C699"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A92B49F" w14:textId="71DADF98" w:rsidR="002B5550" w:rsidRPr="00331AA4" w:rsidRDefault="002B5550"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19283A11" w14:textId="6300B9F5" w:rsidR="002B5550" w:rsidRPr="00331AA4" w:rsidRDefault="00C74554" w:rsidP="006E4229">
            <w:pPr>
              <w:pStyle w:val="TableBodyText"/>
              <w:jc w:val="center"/>
              <w:rPr>
                <w:b/>
                <w:bCs/>
              </w:rPr>
            </w:pPr>
            <w:r w:rsidRPr="00331AA4">
              <w:rPr>
                <w:b/>
                <w:bCs/>
              </w:rPr>
              <w:t>X</w:t>
            </w:r>
          </w:p>
        </w:tc>
        <w:tc>
          <w:tcPr>
            <w:tcW w:w="850" w:type="dxa"/>
            <w:tcBorders>
              <w:top w:val="nil"/>
              <w:left w:val="nil"/>
              <w:bottom w:val="single" w:sz="4" w:space="0" w:color="auto"/>
              <w:right w:val="single" w:sz="4" w:space="0" w:color="auto"/>
            </w:tcBorders>
            <w:shd w:val="clear" w:color="auto" w:fill="auto"/>
            <w:vAlign w:val="center"/>
          </w:tcPr>
          <w:p w14:paraId="37484CC8" w14:textId="2DEAE218" w:rsidR="002B5550" w:rsidRPr="00331AA4" w:rsidRDefault="00C74554"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hideMark/>
          </w:tcPr>
          <w:p w14:paraId="6BB66DBE" w14:textId="3179CDCF" w:rsidR="002B5550" w:rsidRPr="00331AA4" w:rsidRDefault="002B5550" w:rsidP="006E4229">
            <w:pPr>
              <w:pStyle w:val="TableBodyText"/>
              <w:jc w:val="center"/>
              <w:rPr>
                <w:b/>
                <w:bCs/>
              </w:rPr>
            </w:pPr>
          </w:p>
        </w:tc>
      </w:tr>
      <w:tr w:rsidR="00AB710A" w:rsidRPr="00331AA4" w14:paraId="01CA9B8A" w14:textId="77777777" w:rsidTr="0090634A">
        <w:trPr>
          <w:trHeight w:val="427"/>
        </w:trPr>
        <w:tc>
          <w:tcPr>
            <w:tcW w:w="582" w:type="dxa"/>
            <w:tcBorders>
              <w:top w:val="nil"/>
              <w:left w:val="single" w:sz="4" w:space="0" w:color="auto"/>
              <w:bottom w:val="single" w:sz="4" w:space="0" w:color="auto"/>
              <w:right w:val="single" w:sz="4" w:space="0" w:color="auto"/>
            </w:tcBorders>
            <w:shd w:val="clear" w:color="auto" w:fill="auto"/>
            <w:noWrap/>
            <w:vAlign w:val="center"/>
          </w:tcPr>
          <w:p w14:paraId="34A5EEAF" w14:textId="3FCB1CC0" w:rsidR="0099345C" w:rsidRPr="00331AA4" w:rsidRDefault="0099345C" w:rsidP="00DE54AE">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5CC27A0D" w14:textId="1F918F35" w:rsidR="0099345C" w:rsidRPr="00331AA4" w:rsidRDefault="0099345C" w:rsidP="00825490">
            <w:pPr>
              <w:pStyle w:val="TableBodyText"/>
            </w:pPr>
            <w:r w:rsidRPr="00331AA4">
              <w:t>Type</w:t>
            </w:r>
            <w:r w:rsidR="00B14F24" w:rsidRPr="00331AA4">
              <w:t> </w:t>
            </w:r>
            <w:r w:rsidRPr="00331AA4">
              <w:t>3 signs shall have radar unit for speed detection and recording</w:t>
            </w:r>
            <w:r w:rsidR="00DD6D5B" w:rsidRPr="00331AA4">
              <w:t>.</w:t>
            </w:r>
          </w:p>
        </w:tc>
        <w:tc>
          <w:tcPr>
            <w:tcW w:w="882" w:type="dxa"/>
            <w:tcBorders>
              <w:top w:val="nil"/>
              <w:left w:val="nil"/>
              <w:bottom w:val="single" w:sz="4" w:space="0" w:color="auto"/>
              <w:right w:val="single" w:sz="4" w:space="0" w:color="auto"/>
            </w:tcBorders>
            <w:shd w:val="clear" w:color="auto" w:fill="auto"/>
            <w:vAlign w:val="center"/>
          </w:tcPr>
          <w:p w14:paraId="2BD133B1" w14:textId="1DBBAEEB" w:rsidR="0099345C" w:rsidRPr="00331AA4" w:rsidRDefault="0099345C" w:rsidP="006E4229">
            <w:pPr>
              <w:pStyle w:val="TableBodyText"/>
              <w:jc w:val="center"/>
              <w:rPr>
                <w:b/>
                <w:bCs/>
                <w:i/>
                <w:iCs/>
              </w:rPr>
            </w:pPr>
            <w:r w:rsidRPr="00331AA4">
              <w:rPr>
                <w:b/>
                <w:bCs/>
                <w:i/>
                <w:iCs/>
              </w:rPr>
              <w:t>7.14</w:t>
            </w:r>
          </w:p>
        </w:tc>
        <w:tc>
          <w:tcPr>
            <w:tcW w:w="708" w:type="dxa"/>
            <w:tcBorders>
              <w:top w:val="nil"/>
              <w:left w:val="nil"/>
              <w:bottom w:val="single" w:sz="4" w:space="0" w:color="auto"/>
              <w:right w:val="single" w:sz="4" w:space="0" w:color="auto"/>
            </w:tcBorders>
            <w:shd w:val="clear" w:color="auto" w:fill="auto"/>
            <w:vAlign w:val="center"/>
          </w:tcPr>
          <w:p w14:paraId="13B8E784" w14:textId="44322B30" w:rsidR="0099345C" w:rsidRPr="00331AA4" w:rsidRDefault="0099345C" w:rsidP="006E4229">
            <w:pPr>
              <w:pStyle w:val="TableBodyText"/>
              <w:jc w:val="center"/>
              <w:rPr>
                <w:b/>
                <w:bCs/>
              </w:rPr>
            </w:pPr>
            <w:r w:rsidRPr="00331AA4">
              <w:rPr>
                <w:b/>
                <w:bCs/>
              </w:rPr>
              <w:t>X</w:t>
            </w:r>
          </w:p>
        </w:tc>
        <w:tc>
          <w:tcPr>
            <w:tcW w:w="851" w:type="dxa"/>
            <w:tcBorders>
              <w:top w:val="nil"/>
              <w:left w:val="nil"/>
              <w:bottom w:val="single" w:sz="4" w:space="0" w:color="auto"/>
              <w:right w:val="single" w:sz="4" w:space="0" w:color="auto"/>
            </w:tcBorders>
            <w:shd w:val="clear" w:color="auto" w:fill="auto"/>
            <w:vAlign w:val="center"/>
          </w:tcPr>
          <w:p w14:paraId="3796811B" w14:textId="28D944A2" w:rsidR="0099345C" w:rsidRPr="00331AA4" w:rsidRDefault="0099345C"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23E3AD98" w14:textId="322ACACD" w:rsidR="0099345C" w:rsidRPr="00331AA4" w:rsidRDefault="0099345C"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0877051" w14:textId="2EB2ED0C" w:rsidR="0099345C" w:rsidRPr="00331AA4" w:rsidRDefault="0099345C"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16ECB3F0" w14:textId="6ACC87C7" w:rsidR="0099345C" w:rsidRPr="00331AA4" w:rsidRDefault="0099345C"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hideMark/>
          </w:tcPr>
          <w:p w14:paraId="11BFAFDE" w14:textId="213C9F48" w:rsidR="0099345C" w:rsidRPr="00331AA4" w:rsidRDefault="0099345C" w:rsidP="006E4229">
            <w:pPr>
              <w:pStyle w:val="TableBodyText"/>
              <w:jc w:val="center"/>
              <w:rPr>
                <w:b/>
                <w:bCs/>
              </w:rPr>
            </w:pPr>
          </w:p>
        </w:tc>
      </w:tr>
      <w:tr w:rsidR="00AB710A" w:rsidRPr="00331AA4" w14:paraId="3F0C127B" w14:textId="77777777" w:rsidTr="0090634A">
        <w:trPr>
          <w:trHeight w:val="547"/>
        </w:trPr>
        <w:tc>
          <w:tcPr>
            <w:tcW w:w="582" w:type="dxa"/>
            <w:tcBorders>
              <w:top w:val="nil"/>
              <w:left w:val="single" w:sz="4" w:space="0" w:color="auto"/>
              <w:bottom w:val="single" w:sz="4" w:space="0" w:color="auto"/>
              <w:right w:val="single" w:sz="4" w:space="0" w:color="auto"/>
            </w:tcBorders>
            <w:shd w:val="clear" w:color="auto" w:fill="auto"/>
            <w:noWrap/>
            <w:vAlign w:val="center"/>
          </w:tcPr>
          <w:p w14:paraId="54BD9FF9" w14:textId="3C19DD36" w:rsidR="0099345C" w:rsidRPr="00331AA4" w:rsidRDefault="0099345C" w:rsidP="00DE54AE">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09AEFF0F" w14:textId="362E0619" w:rsidR="0099345C" w:rsidRPr="00331AA4" w:rsidRDefault="0099345C" w:rsidP="00825490">
            <w:pPr>
              <w:pStyle w:val="TableBodyText"/>
            </w:pPr>
            <w:r w:rsidRPr="00331AA4">
              <w:t>Where specified</w:t>
            </w:r>
            <w:r w:rsidR="009D4A9A" w:rsidRPr="00331AA4">
              <w:t>,</w:t>
            </w:r>
            <w:r w:rsidRPr="00331AA4">
              <w:t xml:space="preserve"> Type</w:t>
            </w:r>
            <w:r w:rsidR="00B14F24" w:rsidRPr="00331AA4">
              <w:t> </w:t>
            </w:r>
            <w:r w:rsidRPr="00331AA4">
              <w:t xml:space="preserve">1 </w:t>
            </w:r>
            <w:r w:rsidR="009D4A9A" w:rsidRPr="00331AA4">
              <w:t xml:space="preserve">signs </w:t>
            </w:r>
            <w:r w:rsidRPr="00331AA4">
              <w:t>shall have</w:t>
            </w:r>
            <w:r w:rsidR="001B431C">
              <w:t xml:space="preserve"> a</w:t>
            </w:r>
            <w:r w:rsidRPr="00331AA4">
              <w:t xml:space="preserve"> radar unit for speed detection and recording</w:t>
            </w:r>
            <w:r w:rsidR="00DD6D5B" w:rsidRPr="00331AA4">
              <w:t>.</w:t>
            </w:r>
          </w:p>
        </w:tc>
        <w:tc>
          <w:tcPr>
            <w:tcW w:w="882" w:type="dxa"/>
            <w:tcBorders>
              <w:top w:val="nil"/>
              <w:left w:val="nil"/>
              <w:bottom w:val="single" w:sz="4" w:space="0" w:color="auto"/>
              <w:right w:val="single" w:sz="4" w:space="0" w:color="auto"/>
            </w:tcBorders>
            <w:shd w:val="clear" w:color="auto" w:fill="auto"/>
            <w:vAlign w:val="center"/>
          </w:tcPr>
          <w:p w14:paraId="197BA6A3" w14:textId="0E230D99" w:rsidR="0099345C" w:rsidRPr="00331AA4" w:rsidRDefault="0099345C" w:rsidP="006E4229">
            <w:pPr>
              <w:pStyle w:val="TableBodyText"/>
              <w:jc w:val="center"/>
              <w:rPr>
                <w:b/>
                <w:bCs/>
                <w:i/>
                <w:iCs/>
              </w:rPr>
            </w:pPr>
            <w:r w:rsidRPr="00331AA4">
              <w:rPr>
                <w:b/>
                <w:bCs/>
                <w:i/>
                <w:iCs/>
              </w:rPr>
              <w:t>7.14</w:t>
            </w:r>
          </w:p>
        </w:tc>
        <w:tc>
          <w:tcPr>
            <w:tcW w:w="708" w:type="dxa"/>
            <w:tcBorders>
              <w:top w:val="nil"/>
              <w:left w:val="nil"/>
              <w:bottom w:val="single" w:sz="4" w:space="0" w:color="auto"/>
              <w:right w:val="single" w:sz="4" w:space="0" w:color="auto"/>
            </w:tcBorders>
            <w:shd w:val="clear" w:color="auto" w:fill="auto"/>
            <w:vAlign w:val="center"/>
          </w:tcPr>
          <w:p w14:paraId="37B479EE" w14:textId="2DB7504B" w:rsidR="0099345C" w:rsidRPr="00331AA4" w:rsidRDefault="0099345C"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21B67A93" w14:textId="6C901D7E" w:rsidR="0099345C" w:rsidRPr="00331AA4" w:rsidRDefault="0099345C"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70892E71" w14:textId="6FC85937" w:rsidR="0099345C" w:rsidRPr="00331AA4" w:rsidRDefault="0099345C"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9C7AB79" w14:textId="7413894A" w:rsidR="0099345C" w:rsidRPr="00331AA4" w:rsidRDefault="0099345C"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5C0A15B3" w14:textId="215491B1" w:rsidR="0099345C" w:rsidRPr="00331AA4" w:rsidRDefault="0099345C"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09EF5E94" w14:textId="2C86D4E5" w:rsidR="0099345C" w:rsidRPr="00331AA4" w:rsidRDefault="0099345C" w:rsidP="006E4229">
            <w:pPr>
              <w:pStyle w:val="TableBodyText"/>
              <w:jc w:val="center"/>
              <w:rPr>
                <w:b/>
                <w:bCs/>
              </w:rPr>
            </w:pPr>
          </w:p>
        </w:tc>
      </w:tr>
      <w:tr w:rsidR="00AB710A" w:rsidRPr="00331AA4" w14:paraId="3081C47F" w14:textId="77777777" w:rsidTr="0090634A">
        <w:trPr>
          <w:trHeight w:val="85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4D2DD3CC" w14:textId="34C89EEC" w:rsidR="0099345C" w:rsidRPr="00331AA4" w:rsidRDefault="0099345C" w:rsidP="00DE54AE">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72230E26" w14:textId="546C7B9C" w:rsidR="0099345C" w:rsidRPr="00331AA4" w:rsidRDefault="0099345C" w:rsidP="00825490">
            <w:pPr>
              <w:pStyle w:val="TableBodyText"/>
            </w:pPr>
            <w:r w:rsidRPr="00331AA4">
              <w:t>Radar selection, operation and alignment for detection</w:t>
            </w:r>
            <w:r w:rsidR="009D4A9A" w:rsidRPr="00331AA4">
              <w:t>,</w:t>
            </w:r>
            <w:r w:rsidRPr="00331AA4">
              <w:t xml:space="preserve"> shall comply with the functional requirements and operational procedures of AS</w:t>
            </w:r>
            <w:r w:rsidR="00B14F24" w:rsidRPr="00331AA4">
              <w:t> </w:t>
            </w:r>
            <w:r w:rsidRPr="00331AA4">
              <w:t>2898</w:t>
            </w:r>
            <w:r w:rsidR="00B14F24" w:rsidRPr="00331AA4">
              <w:t> </w:t>
            </w:r>
            <w:r w:rsidRPr="00331AA4">
              <w:rPr>
                <w:rStyle w:val="BodyTextitalic"/>
              </w:rPr>
              <w:t>Radar</w:t>
            </w:r>
            <w:r w:rsidR="00B14F24" w:rsidRPr="00331AA4">
              <w:rPr>
                <w:rStyle w:val="BodyTextitalic"/>
              </w:rPr>
              <w:t> </w:t>
            </w:r>
            <w:r w:rsidRPr="00331AA4">
              <w:rPr>
                <w:rStyle w:val="BodyTextitalic"/>
              </w:rPr>
              <w:t>Speed</w:t>
            </w:r>
            <w:r w:rsidR="00B14F24" w:rsidRPr="00331AA4">
              <w:rPr>
                <w:rStyle w:val="BodyTextitalic"/>
              </w:rPr>
              <w:t> </w:t>
            </w:r>
            <w:r w:rsidRPr="00331AA4">
              <w:rPr>
                <w:rStyle w:val="BodyTextitalic"/>
              </w:rPr>
              <w:t>Detection</w:t>
            </w:r>
            <w:r w:rsidRPr="00331AA4">
              <w:t>.</w:t>
            </w:r>
          </w:p>
        </w:tc>
        <w:tc>
          <w:tcPr>
            <w:tcW w:w="882" w:type="dxa"/>
            <w:tcBorders>
              <w:top w:val="nil"/>
              <w:left w:val="nil"/>
              <w:bottom w:val="single" w:sz="4" w:space="0" w:color="auto"/>
              <w:right w:val="single" w:sz="4" w:space="0" w:color="auto"/>
            </w:tcBorders>
            <w:shd w:val="clear" w:color="auto" w:fill="auto"/>
            <w:vAlign w:val="center"/>
          </w:tcPr>
          <w:p w14:paraId="45E2CE3A" w14:textId="14F9EA78" w:rsidR="0099345C" w:rsidRPr="00331AA4" w:rsidRDefault="0099345C" w:rsidP="006E4229">
            <w:pPr>
              <w:pStyle w:val="TableBodyText"/>
              <w:jc w:val="center"/>
              <w:rPr>
                <w:b/>
                <w:bCs/>
                <w:i/>
                <w:iCs/>
              </w:rPr>
            </w:pPr>
            <w:r w:rsidRPr="00331AA4">
              <w:rPr>
                <w:b/>
                <w:bCs/>
                <w:i/>
                <w:iCs/>
              </w:rPr>
              <w:t>7.14</w:t>
            </w:r>
          </w:p>
        </w:tc>
        <w:tc>
          <w:tcPr>
            <w:tcW w:w="708" w:type="dxa"/>
            <w:tcBorders>
              <w:top w:val="nil"/>
              <w:left w:val="nil"/>
              <w:bottom w:val="single" w:sz="4" w:space="0" w:color="auto"/>
              <w:right w:val="single" w:sz="4" w:space="0" w:color="auto"/>
            </w:tcBorders>
            <w:shd w:val="clear" w:color="auto" w:fill="auto"/>
            <w:vAlign w:val="center"/>
          </w:tcPr>
          <w:p w14:paraId="290E5BD1" w14:textId="4BA21627" w:rsidR="0099345C" w:rsidRPr="00331AA4" w:rsidRDefault="0099345C"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26E5251D" w14:textId="2438C284" w:rsidR="0099345C" w:rsidRPr="00331AA4" w:rsidRDefault="0099345C"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FCD8840" w14:textId="308B0E75" w:rsidR="0099345C" w:rsidRPr="00331AA4" w:rsidRDefault="0099345C"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AF0DA5D" w14:textId="61B66370" w:rsidR="0099345C" w:rsidRPr="00331AA4" w:rsidRDefault="0099345C"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14F5F6D5" w14:textId="015ECAA4" w:rsidR="0099345C" w:rsidRPr="00331AA4" w:rsidRDefault="0099345C"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3B0B0313" w14:textId="2D119DB9" w:rsidR="0099345C" w:rsidRPr="00331AA4" w:rsidRDefault="0099345C" w:rsidP="006E4229">
            <w:pPr>
              <w:pStyle w:val="TableBodyText"/>
              <w:jc w:val="center"/>
              <w:rPr>
                <w:b/>
                <w:bCs/>
              </w:rPr>
            </w:pPr>
          </w:p>
        </w:tc>
      </w:tr>
      <w:tr w:rsidR="00AB710A" w:rsidRPr="00331AA4" w14:paraId="554A0212" w14:textId="77777777" w:rsidTr="0090634A">
        <w:trPr>
          <w:trHeight w:val="85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32449DD0" w14:textId="77777777" w:rsidR="0099345C" w:rsidRPr="00331AA4" w:rsidRDefault="0099345C" w:rsidP="00DE54AE">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0D671586" w14:textId="60CEFE0A" w:rsidR="0099345C" w:rsidRPr="00331AA4" w:rsidRDefault="0099345C" w:rsidP="00825490">
            <w:pPr>
              <w:pStyle w:val="TableBodyText"/>
            </w:pPr>
            <w:r w:rsidRPr="00331AA4">
              <w:t xml:space="preserve">The radar unit shall be </w:t>
            </w:r>
            <w:proofErr w:type="gramStart"/>
            <w:r w:rsidRPr="00331AA4">
              <w:t>directional</w:t>
            </w:r>
            <w:proofErr w:type="gramEnd"/>
            <w:r w:rsidRPr="00331AA4">
              <w:t xml:space="preserve"> and it shall detect and record speeds of departing vehicles from the sign (arriving into the school zone).</w:t>
            </w:r>
          </w:p>
        </w:tc>
        <w:tc>
          <w:tcPr>
            <w:tcW w:w="882" w:type="dxa"/>
            <w:tcBorders>
              <w:top w:val="nil"/>
              <w:left w:val="nil"/>
              <w:bottom w:val="single" w:sz="4" w:space="0" w:color="auto"/>
              <w:right w:val="single" w:sz="4" w:space="0" w:color="auto"/>
            </w:tcBorders>
            <w:shd w:val="clear" w:color="auto" w:fill="auto"/>
            <w:vAlign w:val="center"/>
          </w:tcPr>
          <w:p w14:paraId="46B16ACE" w14:textId="4613DFDA" w:rsidR="0099345C" w:rsidRPr="00331AA4" w:rsidRDefault="0099345C" w:rsidP="006E4229">
            <w:pPr>
              <w:pStyle w:val="TableBodyText"/>
              <w:jc w:val="center"/>
              <w:rPr>
                <w:b/>
                <w:bCs/>
                <w:i/>
                <w:iCs/>
              </w:rPr>
            </w:pPr>
            <w:r w:rsidRPr="00331AA4">
              <w:rPr>
                <w:b/>
                <w:bCs/>
                <w:i/>
                <w:iCs/>
              </w:rPr>
              <w:t>7.14</w:t>
            </w:r>
          </w:p>
        </w:tc>
        <w:tc>
          <w:tcPr>
            <w:tcW w:w="708" w:type="dxa"/>
            <w:tcBorders>
              <w:top w:val="nil"/>
              <w:left w:val="nil"/>
              <w:bottom w:val="single" w:sz="4" w:space="0" w:color="auto"/>
              <w:right w:val="single" w:sz="4" w:space="0" w:color="auto"/>
            </w:tcBorders>
            <w:shd w:val="clear" w:color="auto" w:fill="auto"/>
            <w:vAlign w:val="center"/>
          </w:tcPr>
          <w:p w14:paraId="1F5B325C" w14:textId="17DC9A7A" w:rsidR="0099345C" w:rsidRPr="00331AA4" w:rsidRDefault="0099345C"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08A7BEE1" w14:textId="051EECC0" w:rsidR="0099345C" w:rsidRPr="00331AA4" w:rsidRDefault="0099345C"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26526DD8" w14:textId="0E6D3E98" w:rsidR="0099345C" w:rsidRPr="00331AA4" w:rsidRDefault="0099345C"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434CC279" w14:textId="10071394" w:rsidR="0099345C" w:rsidRPr="00331AA4" w:rsidRDefault="0099345C"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72CD6EFA" w14:textId="665838A6" w:rsidR="0099345C" w:rsidRPr="00331AA4" w:rsidRDefault="0099345C"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4E27508D" w14:textId="7A86DDBE" w:rsidR="0099345C" w:rsidRPr="00331AA4" w:rsidRDefault="0099345C" w:rsidP="006E4229">
            <w:pPr>
              <w:pStyle w:val="TableBodyText"/>
              <w:jc w:val="center"/>
              <w:rPr>
                <w:b/>
                <w:bCs/>
              </w:rPr>
            </w:pPr>
          </w:p>
        </w:tc>
      </w:tr>
      <w:tr w:rsidR="00AB710A" w:rsidRPr="00331AA4" w14:paraId="2146A9F7" w14:textId="77777777" w:rsidTr="0090634A">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D5C18BF" w14:textId="37042BB8" w:rsidR="0099345C" w:rsidRPr="00331AA4" w:rsidRDefault="0099345C" w:rsidP="00DE54AE">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512E44B5" w14:textId="5D209D22" w:rsidR="0099345C" w:rsidRPr="00331AA4" w:rsidRDefault="0099345C" w:rsidP="00825490">
            <w:pPr>
              <w:pStyle w:val="TableBodyText"/>
            </w:pPr>
            <w:r w:rsidRPr="00331AA4">
              <w:t xml:space="preserve">Where the carriageway at the school zone has more than one lane, the radar unit shall be capable of detecting departing vehicles (including motorcycles and the like) in all lanes. </w:t>
            </w:r>
          </w:p>
        </w:tc>
        <w:tc>
          <w:tcPr>
            <w:tcW w:w="882" w:type="dxa"/>
            <w:tcBorders>
              <w:top w:val="nil"/>
              <w:left w:val="nil"/>
              <w:bottom w:val="single" w:sz="4" w:space="0" w:color="auto"/>
              <w:right w:val="single" w:sz="4" w:space="0" w:color="auto"/>
            </w:tcBorders>
            <w:shd w:val="clear" w:color="auto" w:fill="auto"/>
            <w:vAlign w:val="center"/>
          </w:tcPr>
          <w:p w14:paraId="770EAE30" w14:textId="58E7659E" w:rsidR="0099345C" w:rsidRPr="00331AA4" w:rsidRDefault="0099345C" w:rsidP="006E4229">
            <w:pPr>
              <w:pStyle w:val="TableBodyText"/>
              <w:jc w:val="center"/>
              <w:rPr>
                <w:b/>
                <w:bCs/>
                <w:i/>
                <w:iCs/>
              </w:rPr>
            </w:pPr>
            <w:r w:rsidRPr="00331AA4">
              <w:rPr>
                <w:b/>
                <w:bCs/>
                <w:i/>
                <w:iCs/>
              </w:rPr>
              <w:t>7.14</w:t>
            </w:r>
          </w:p>
        </w:tc>
        <w:tc>
          <w:tcPr>
            <w:tcW w:w="708" w:type="dxa"/>
            <w:tcBorders>
              <w:top w:val="nil"/>
              <w:left w:val="nil"/>
              <w:bottom w:val="single" w:sz="4" w:space="0" w:color="auto"/>
              <w:right w:val="single" w:sz="4" w:space="0" w:color="auto"/>
            </w:tcBorders>
            <w:shd w:val="clear" w:color="auto" w:fill="auto"/>
            <w:vAlign w:val="center"/>
          </w:tcPr>
          <w:p w14:paraId="093D70DC" w14:textId="22F5BF15" w:rsidR="0099345C" w:rsidRPr="00331AA4" w:rsidRDefault="0099345C"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151F607F" w14:textId="48B04240" w:rsidR="0099345C" w:rsidRPr="00331AA4" w:rsidRDefault="0099345C"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6FC5A0EE" w14:textId="2CEA5EE1" w:rsidR="0099345C" w:rsidRPr="00331AA4" w:rsidRDefault="0099345C"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BBBBE87" w14:textId="3646981C" w:rsidR="0099345C" w:rsidRPr="00331AA4" w:rsidRDefault="0099345C"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3C890275" w14:textId="4F7C45DD" w:rsidR="0099345C" w:rsidRPr="00331AA4" w:rsidRDefault="0099345C"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6F300BEE" w14:textId="4D4630C1" w:rsidR="0099345C" w:rsidRPr="00331AA4" w:rsidRDefault="0099345C" w:rsidP="006E4229">
            <w:pPr>
              <w:pStyle w:val="TableBodyText"/>
              <w:jc w:val="center"/>
              <w:rPr>
                <w:b/>
                <w:bCs/>
              </w:rPr>
            </w:pPr>
          </w:p>
        </w:tc>
      </w:tr>
      <w:tr w:rsidR="00AB710A" w:rsidRPr="00331AA4" w14:paraId="19447011" w14:textId="77777777" w:rsidTr="0090634A">
        <w:trPr>
          <w:trHeight w:val="644"/>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EF32FFD" w14:textId="1CC63A82" w:rsidR="0099345C" w:rsidRPr="00331AA4" w:rsidRDefault="0099345C" w:rsidP="00DE54AE">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4284CCC9" w14:textId="562A5D8A" w:rsidR="0099345C" w:rsidRPr="00331AA4" w:rsidRDefault="0099345C" w:rsidP="00825490">
            <w:pPr>
              <w:pStyle w:val="TableBodyText"/>
            </w:pPr>
            <w:r w:rsidRPr="00331AA4">
              <w:t>Where supplied</w:t>
            </w:r>
            <w:r w:rsidR="009D4A9A" w:rsidRPr="00331AA4">
              <w:t>, the</w:t>
            </w:r>
            <w:r w:rsidRPr="00331AA4">
              <w:t xml:space="preserve"> radar unit shall be able to detect vehicles travelling at speeds ranging from 30</w:t>
            </w:r>
            <w:r w:rsidR="00B14F24" w:rsidRPr="00331AA4">
              <w:t> </w:t>
            </w:r>
            <w:r w:rsidRPr="00331AA4">
              <w:t>km/h to 160</w:t>
            </w:r>
            <w:r w:rsidR="00B14F24" w:rsidRPr="00331AA4">
              <w:t> </w:t>
            </w:r>
            <w:r w:rsidRPr="00331AA4">
              <w:t>km/h.</w:t>
            </w:r>
          </w:p>
        </w:tc>
        <w:tc>
          <w:tcPr>
            <w:tcW w:w="882" w:type="dxa"/>
            <w:tcBorders>
              <w:top w:val="nil"/>
              <w:left w:val="nil"/>
              <w:bottom w:val="single" w:sz="4" w:space="0" w:color="auto"/>
              <w:right w:val="single" w:sz="4" w:space="0" w:color="auto"/>
            </w:tcBorders>
            <w:shd w:val="clear" w:color="auto" w:fill="auto"/>
            <w:vAlign w:val="center"/>
          </w:tcPr>
          <w:p w14:paraId="7BB1069E" w14:textId="7000E354" w:rsidR="0099345C" w:rsidRPr="00331AA4" w:rsidRDefault="0099345C" w:rsidP="006E4229">
            <w:pPr>
              <w:pStyle w:val="TableBodyText"/>
              <w:jc w:val="center"/>
              <w:rPr>
                <w:b/>
                <w:bCs/>
                <w:i/>
                <w:iCs/>
              </w:rPr>
            </w:pPr>
            <w:r w:rsidRPr="00331AA4">
              <w:rPr>
                <w:b/>
                <w:bCs/>
                <w:i/>
                <w:iCs/>
              </w:rPr>
              <w:t>7.14</w:t>
            </w:r>
          </w:p>
        </w:tc>
        <w:tc>
          <w:tcPr>
            <w:tcW w:w="708" w:type="dxa"/>
            <w:tcBorders>
              <w:top w:val="nil"/>
              <w:left w:val="nil"/>
              <w:bottom w:val="single" w:sz="4" w:space="0" w:color="auto"/>
              <w:right w:val="single" w:sz="4" w:space="0" w:color="auto"/>
            </w:tcBorders>
            <w:shd w:val="clear" w:color="auto" w:fill="auto"/>
            <w:vAlign w:val="center"/>
          </w:tcPr>
          <w:p w14:paraId="5157E62A" w14:textId="18C93A00" w:rsidR="0099345C" w:rsidRPr="00331AA4" w:rsidRDefault="0099345C"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3425C262" w14:textId="7AC2DC53" w:rsidR="0099345C" w:rsidRPr="00331AA4" w:rsidRDefault="0099345C"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279EFD60" w14:textId="49F19A99" w:rsidR="0099345C" w:rsidRPr="00331AA4" w:rsidRDefault="0099345C"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196B0233" w14:textId="208B638D" w:rsidR="0099345C" w:rsidRPr="00331AA4" w:rsidRDefault="0099345C"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39402C74" w14:textId="1A3553F8" w:rsidR="0099345C" w:rsidRPr="00331AA4" w:rsidRDefault="0099345C"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6DF63461" w14:textId="1E76D464" w:rsidR="0099345C" w:rsidRPr="00331AA4" w:rsidRDefault="0099345C" w:rsidP="006E4229">
            <w:pPr>
              <w:pStyle w:val="TableBodyText"/>
              <w:jc w:val="center"/>
              <w:rPr>
                <w:b/>
                <w:bCs/>
              </w:rPr>
            </w:pPr>
          </w:p>
        </w:tc>
      </w:tr>
      <w:tr w:rsidR="00AB710A" w:rsidRPr="00331AA4" w14:paraId="298A8F33" w14:textId="77777777" w:rsidTr="0090634A">
        <w:trPr>
          <w:trHeight w:val="568"/>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18BF558" w14:textId="42DD114E" w:rsidR="0099345C" w:rsidRPr="00331AA4" w:rsidRDefault="0099345C" w:rsidP="00DE54AE">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21502183" w14:textId="3CCF27AB" w:rsidR="0099345C" w:rsidRPr="00331AA4" w:rsidRDefault="009D4A9A" w:rsidP="00825490">
            <w:pPr>
              <w:pStyle w:val="TableBodyText"/>
            </w:pPr>
            <w:r w:rsidRPr="00331AA4">
              <w:t>R</w:t>
            </w:r>
            <w:r w:rsidR="0099345C" w:rsidRPr="00331AA4">
              <w:t>adar unit</w:t>
            </w:r>
            <w:r w:rsidRPr="00331AA4">
              <w:t>,</w:t>
            </w:r>
            <w:r w:rsidR="0099345C" w:rsidRPr="00331AA4">
              <w:t xml:space="preserve"> where supplied</w:t>
            </w:r>
            <w:r w:rsidRPr="00331AA4">
              <w:t>,</w:t>
            </w:r>
            <w:r w:rsidR="0099345C" w:rsidRPr="00331AA4">
              <w:t xml:space="preserve"> shall have accuracy of better than 3%</w:t>
            </w:r>
            <w:r w:rsidR="00DD6D5B" w:rsidRPr="00331AA4">
              <w:t>.</w:t>
            </w:r>
          </w:p>
        </w:tc>
        <w:tc>
          <w:tcPr>
            <w:tcW w:w="882" w:type="dxa"/>
            <w:tcBorders>
              <w:top w:val="nil"/>
              <w:left w:val="nil"/>
              <w:bottom w:val="single" w:sz="4" w:space="0" w:color="auto"/>
              <w:right w:val="single" w:sz="4" w:space="0" w:color="auto"/>
            </w:tcBorders>
            <w:shd w:val="clear" w:color="auto" w:fill="auto"/>
            <w:vAlign w:val="center"/>
          </w:tcPr>
          <w:p w14:paraId="1A2271D6" w14:textId="445DEDC0" w:rsidR="0099345C" w:rsidRPr="00331AA4" w:rsidRDefault="0099345C" w:rsidP="006E4229">
            <w:pPr>
              <w:pStyle w:val="TableBodyText"/>
              <w:jc w:val="center"/>
              <w:rPr>
                <w:b/>
                <w:bCs/>
                <w:i/>
                <w:iCs/>
              </w:rPr>
            </w:pPr>
            <w:r w:rsidRPr="00331AA4">
              <w:rPr>
                <w:b/>
                <w:bCs/>
                <w:i/>
                <w:iCs/>
              </w:rPr>
              <w:t>7.14</w:t>
            </w:r>
          </w:p>
        </w:tc>
        <w:tc>
          <w:tcPr>
            <w:tcW w:w="708" w:type="dxa"/>
            <w:tcBorders>
              <w:top w:val="nil"/>
              <w:left w:val="nil"/>
              <w:bottom w:val="single" w:sz="4" w:space="0" w:color="auto"/>
              <w:right w:val="single" w:sz="4" w:space="0" w:color="auto"/>
            </w:tcBorders>
            <w:shd w:val="clear" w:color="auto" w:fill="auto"/>
            <w:vAlign w:val="center"/>
          </w:tcPr>
          <w:p w14:paraId="3675F104" w14:textId="4FBED4B2" w:rsidR="0099345C" w:rsidRPr="00331AA4" w:rsidRDefault="0099345C"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65ABEADC" w14:textId="66F29EBB" w:rsidR="0099345C" w:rsidRPr="00331AA4" w:rsidRDefault="0099345C"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F5DF3E9" w14:textId="6504261B" w:rsidR="0099345C" w:rsidRPr="00331AA4" w:rsidRDefault="0099345C"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2262DA08" w14:textId="04C0659F" w:rsidR="0099345C" w:rsidRPr="00331AA4" w:rsidRDefault="0099345C"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45533B13" w14:textId="323403C7" w:rsidR="0099345C" w:rsidRPr="00331AA4" w:rsidRDefault="0099345C"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250E1D66" w14:textId="640737A3" w:rsidR="0099345C" w:rsidRPr="00331AA4" w:rsidRDefault="0099345C" w:rsidP="006E4229">
            <w:pPr>
              <w:pStyle w:val="TableBodyText"/>
              <w:jc w:val="center"/>
              <w:rPr>
                <w:b/>
                <w:bCs/>
              </w:rPr>
            </w:pPr>
          </w:p>
        </w:tc>
      </w:tr>
      <w:tr w:rsidR="00AB710A" w:rsidRPr="00331AA4" w14:paraId="24D40169" w14:textId="77777777" w:rsidTr="0090634A">
        <w:trPr>
          <w:trHeight w:val="548"/>
        </w:trPr>
        <w:tc>
          <w:tcPr>
            <w:tcW w:w="582" w:type="dxa"/>
            <w:tcBorders>
              <w:top w:val="nil"/>
              <w:left w:val="single" w:sz="4" w:space="0" w:color="auto"/>
              <w:bottom w:val="single" w:sz="4" w:space="0" w:color="auto"/>
              <w:right w:val="single" w:sz="4" w:space="0" w:color="auto"/>
            </w:tcBorders>
            <w:shd w:val="clear" w:color="auto" w:fill="auto"/>
            <w:noWrap/>
            <w:vAlign w:val="center"/>
          </w:tcPr>
          <w:p w14:paraId="43A45365" w14:textId="0AC34886" w:rsidR="0099345C" w:rsidRPr="00331AA4" w:rsidRDefault="0099345C" w:rsidP="00DE54AE">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1220288E" w14:textId="72318EC7" w:rsidR="0099345C" w:rsidRPr="00331AA4" w:rsidRDefault="0099345C" w:rsidP="00825490">
            <w:pPr>
              <w:pStyle w:val="TableBodyText"/>
            </w:pPr>
            <w:r w:rsidRPr="00331AA4">
              <w:t>Radar unit where supplied</w:t>
            </w:r>
            <w:r w:rsidR="009D4A9A" w:rsidRPr="00331AA4">
              <w:t>,</w:t>
            </w:r>
            <w:r w:rsidRPr="00331AA4">
              <w:t xml:space="preserve"> shall have range adjustable between 50</w:t>
            </w:r>
            <w:r w:rsidR="00B14F24" w:rsidRPr="00331AA4">
              <w:t> </w:t>
            </w:r>
            <w:r w:rsidRPr="00331AA4">
              <w:t>m and</w:t>
            </w:r>
            <w:r w:rsidR="00B14F24" w:rsidRPr="00331AA4">
              <w:t xml:space="preserve"> </w:t>
            </w:r>
            <w:r w:rsidRPr="00331AA4">
              <w:t>100</w:t>
            </w:r>
            <w:r w:rsidR="00B14F24" w:rsidRPr="00331AA4">
              <w:t> </w:t>
            </w:r>
            <w:r w:rsidRPr="00331AA4">
              <w:t>m</w:t>
            </w:r>
            <w:r w:rsidR="00DD6D5B" w:rsidRPr="00331AA4">
              <w:t>.</w:t>
            </w:r>
          </w:p>
        </w:tc>
        <w:tc>
          <w:tcPr>
            <w:tcW w:w="882" w:type="dxa"/>
            <w:tcBorders>
              <w:top w:val="nil"/>
              <w:left w:val="nil"/>
              <w:bottom w:val="single" w:sz="4" w:space="0" w:color="auto"/>
              <w:right w:val="single" w:sz="4" w:space="0" w:color="auto"/>
            </w:tcBorders>
            <w:shd w:val="clear" w:color="auto" w:fill="auto"/>
            <w:vAlign w:val="center"/>
          </w:tcPr>
          <w:p w14:paraId="76C08169" w14:textId="5D8F3C5E" w:rsidR="0099345C" w:rsidRPr="00331AA4" w:rsidRDefault="0099345C" w:rsidP="006E4229">
            <w:pPr>
              <w:pStyle w:val="TableBodyText"/>
              <w:jc w:val="center"/>
              <w:rPr>
                <w:b/>
                <w:bCs/>
                <w:i/>
                <w:iCs/>
              </w:rPr>
            </w:pPr>
            <w:r w:rsidRPr="00331AA4">
              <w:rPr>
                <w:b/>
                <w:bCs/>
                <w:i/>
                <w:iCs/>
              </w:rPr>
              <w:t>7.14</w:t>
            </w:r>
          </w:p>
        </w:tc>
        <w:tc>
          <w:tcPr>
            <w:tcW w:w="708" w:type="dxa"/>
            <w:tcBorders>
              <w:top w:val="nil"/>
              <w:left w:val="nil"/>
              <w:bottom w:val="single" w:sz="4" w:space="0" w:color="auto"/>
              <w:right w:val="single" w:sz="4" w:space="0" w:color="auto"/>
            </w:tcBorders>
            <w:shd w:val="clear" w:color="auto" w:fill="auto"/>
            <w:vAlign w:val="center"/>
          </w:tcPr>
          <w:p w14:paraId="52319154" w14:textId="03EE4EDF" w:rsidR="0099345C" w:rsidRPr="00331AA4" w:rsidRDefault="0099345C"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52A12AD7" w14:textId="68546EA4" w:rsidR="0099345C" w:rsidRPr="00331AA4" w:rsidRDefault="0099345C"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BF56675" w14:textId="63A594BD" w:rsidR="0099345C" w:rsidRPr="00331AA4" w:rsidRDefault="0099345C"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60683CA4" w14:textId="0A257B2C" w:rsidR="0099345C" w:rsidRPr="00331AA4" w:rsidRDefault="0099345C"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19EB4AE1" w14:textId="7EA29BFE" w:rsidR="0099345C" w:rsidRPr="00331AA4" w:rsidRDefault="0099345C"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72A45168" w14:textId="5AF3088C" w:rsidR="0099345C" w:rsidRPr="00331AA4" w:rsidRDefault="0099345C" w:rsidP="006E4229">
            <w:pPr>
              <w:pStyle w:val="TableBodyText"/>
              <w:jc w:val="center"/>
              <w:rPr>
                <w:b/>
                <w:bCs/>
              </w:rPr>
            </w:pPr>
          </w:p>
        </w:tc>
      </w:tr>
      <w:tr w:rsidR="00AB710A" w:rsidRPr="00331AA4" w14:paraId="3132CCC6" w14:textId="77777777" w:rsidTr="0090634A">
        <w:trPr>
          <w:trHeight w:val="548"/>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D41F688" w14:textId="77777777" w:rsidR="00B60E36" w:rsidRPr="00331AA4" w:rsidRDefault="00B60E36" w:rsidP="00DE54AE">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369B8038" w14:textId="723F6951" w:rsidR="00B60E36" w:rsidRPr="00331AA4" w:rsidRDefault="00B60E36" w:rsidP="00825490">
            <w:pPr>
              <w:pStyle w:val="TableBodyText"/>
            </w:pPr>
            <w:r w:rsidRPr="00331AA4">
              <w:t>Radar unit where supplied</w:t>
            </w:r>
            <w:r w:rsidR="009D4A9A" w:rsidRPr="00331AA4">
              <w:t>,</w:t>
            </w:r>
            <w:r w:rsidRPr="00331AA4">
              <w:t xml:space="preserve"> shall be able to detect approaching vehicles on multiple lanes</w:t>
            </w:r>
            <w:r w:rsidR="00DD6D5B" w:rsidRPr="00331AA4">
              <w:t>.</w:t>
            </w:r>
            <w:r w:rsidRPr="00331AA4">
              <w:t xml:space="preserve"> </w:t>
            </w:r>
          </w:p>
        </w:tc>
        <w:tc>
          <w:tcPr>
            <w:tcW w:w="882" w:type="dxa"/>
            <w:tcBorders>
              <w:top w:val="nil"/>
              <w:left w:val="nil"/>
              <w:bottom w:val="single" w:sz="4" w:space="0" w:color="auto"/>
              <w:right w:val="single" w:sz="4" w:space="0" w:color="auto"/>
            </w:tcBorders>
            <w:shd w:val="clear" w:color="auto" w:fill="auto"/>
            <w:vAlign w:val="center"/>
          </w:tcPr>
          <w:p w14:paraId="0692C2C2" w14:textId="25B17B4D" w:rsidR="00B60E36" w:rsidRPr="00331AA4" w:rsidRDefault="00B60E36" w:rsidP="006E4229">
            <w:pPr>
              <w:pStyle w:val="TableBodyText"/>
              <w:jc w:val="center"/>
              <w:rPr>
                <w:b/>
                <w:bCs/>
                <w:i/>
                <w:iCs/>
              </w:rPr>
            </w:pPr>
            <w:r w:rsidRPr="00331AA4">
              <w:rPr>
                <w:b/>
                <w:bCs/>
                <w:i/>
                <w:iCs/>
              </w:rPr>
              <w:t>7.14</w:t>
            </w:r>
          </w:p>
        </w:tc>
        <w:tc>
          <w:tcPr>
            <w:tcW w:w="708" w:type="dxa"/>
            <w:tcBorders>
              <w:top w:val="nil"/>
              <w:left w:val="nil"/>
              <w:bottom w:val="single" w:sz="4" w:space="0" w:color="auto"/>
              <w:right w:val="single" w:sz="4" w:space="0" w:color="auto"/>
            </w:tcBorders>
            <w:shd w:val="clear" w:color="auto" w:fill="auto"/>
            <w:vAlign w:val="center"/>
          </w:tcPr>
          <w:p w14:paraId="47463ADB" w14:textId="77777777" w:rsidR="00B60E36" w:rsidRPr="00331AA4" w:rsidRDefault="00B60E36"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6C4CCE1B" w14:textId="77777777" w:rsidR="00B60E36" w:rsidRPr="00331AA4" w:rsidRDefault="00B60E36"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98BC6E3" w14:textId="5D9703EC" w:rsidR="00B60E36" w:rsidRPr="00331AA4" w:rsidRDefault="00FC713A"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6259CDA7" w14:textId="77777777" w:rsidR="00B60E36" w:rsidRPr="00331AA4" w:rsidRDefault="00B60E36"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2A335BAE" w14:textId="72E7A3D9" w:rsidR="00B60E36" w:rsidRPr="00331AA4" w:rsidRDefault="00FC713A"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0F50FE27" w14:textId="77777777" w:rsidR="00B60E36" w:rsidRPr="00331AA4" w:rsidRDefault="00B60E36" w:rsidP="006E4229">
            <w:pPr>
              <w:pStyle w:val="TableBodyText"/>
              <w:jc w:val="center"/>
              <w:rPr>
                <w:b/>
                <w:bCs/>
              </w:rPr>
            </w:pPr>
          </w:p>
        </w:tc>
      </w:tr>
      <w:tr w:rsidR="00AB710A" w:rsidRPr="00331AA4" w14:paraId="7D054D33" w14:textId="77777777" w:rsidTr="0090634A">
        <w:trPr>
          <w:trHeight w:val="548"/>
        </w:trPr>
        <w:tc>
          <w:tcPr>
            <w:tcW w:w="582" w:type="dxa"/>
            <w:tcBorders>
              <w:top w:val="nil"/>
              <w:left w:val="single" w:sz="4" w:space="0" w:color="auto"/>
              <w:bottom w:val="single" w:sz="4" w:space="0" w:color="auto"/>
              <w:right w:val="single" w:sz="4" w:space="0" w:color="auto"/>
            </w:tcBorders>
            <w:shd w:val="clear" w:color="auto" w:fill="auto"/>
            <w:noWrap/>
            <w:vAlign w:val="center"/>
          </w:tcPr>
          <w:p w14:paraId="40694D30" w14:textId="77777777" w:rsidR="00B60E36" w:rsidRPr="00331AA4" w:rsidRDefault="00B60E36" w:rsidP="00DE54AE">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22C30973" w14:textId="70F0CA9E" w:rsidR="00B60E36" w:rsidRPr="00331AA4" w:rsidRDefault="00B60E36" w:rsidP="00825490">
            <w:pPr>
              <w:pStyle w:val="TableBodyText"/>
            </w:pPr>
            <w:r w:rsidRPr="00331AA4">
              <w:t>Speed threshold settings, detection distance and the range of the radar unit shall be configurable values, adjusted to suit the intended location of the sign.</w:t>
            </w:r>
          </w:p>
        </w:tc>
        <w:tc>
          <w:tcPr>
            <w:tcW w:w="882" w:type="dxa"/>
            <w:tcBorders>
              <w:top w:val="nil"/>
              <w:left w:val="nil"/>
              <w:bottom w:val="single" w:sz="4" w:space="0" w:color="auto"/>
              <w:right w:val="single" w:sz="4" w:space="0" w:color="auto"/>
            </w:tcBorders>
            <w:shd w:val="clear" w:color="auto" w:fill="auto"/>
            <w:vAlign w:val="center"/>
          </w:tcPr>
          <w:p w14:paraId="2F4E408B" w14:textId="24D3F837" w:rsidR="00B60E36" w:rsidRPr="00331AA4" w:rsidRDefault="00B60E36" w:rsidP="006E4229">
            <w:pPr>
              <w:pStyle w:val="TableBodyText"/>
              <w:jc w:val="center"/>
              <w:rPr>
                <w:b/>
                <w:bCs/>
                <w:i/>
                <w:iCs/>
              </w:rPr>
            </w:pPr>
            <w:r w:rsidRPr="00331AA4">
              <w:rPr>
                <w:b/>
                <w:bCs/>
                <w:i/>
                <w:iCs/>
              </w:rPr>
              <w:t>7.14</w:t>
            </w:r>
          </w:p>
        </w:tc>
        <w:tc>
          <w:tcPr>
            <w:tcW w:w="708" w:type="dxa"/>
            <w:tcBorders>
              <w:top w:val="nil"/>
              <w:left w:val="nil"/>
              <w:bottom w:val="single" w:sz="4" w:space="0" w:color="auto"/>
              <w:right w:val="single" w:sz="4" w:space="0" w:color="auto"/>
            </w:tcBorders>
            <w:shd w:val="clear" w:color="auto" w:fill="auto"/>
            <w:vAlign w:val="center"/>
          </w:tcPr>
          <w:p w14:paraId="680EDE13" w14:textId="77777777" w:rsidR="00B60E36" w:rsidRPr="00331AA4" w:rsidRDefault="00B60E36"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1D6A66FB" w14:textId="77777777" w:rsidR="00B60E36" w:rsidRPr="00331AA4" w:rsidRDefault="00B60E36"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15FD6A20" w14:textId="77777777" w:rsidR="00B60E36" w:rsidRPr="00331AA4" w:rsidRDefault="00B60E36"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35DD1748" w14:textId="77777777" w:rsidR="00B60E36" w:rsidRPr="00331AA4" w:rsidRDefault="00B60E36"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7DD2EDD5" w14:textId="5CF1F4FE" w:rsidR="00B60E36" w:rsidRPr="00331AA4" w:rsidRDefault="00FC713A"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1FFB0BED" w14:textId="77777777" w:rsidR="00B60E36" w:rsidRPr="00331AA4" w:rsidRDefault="00B60E36" w:rsidP="006E4229">
            <w:pPr>
              <w:pStyle w:val="TableBodyText"/>
              <w:jc w:val="center"/>
              <w:rPr>
                <w:b/>
                <w:bCs/>
              </w:rPr>
            </w:pPr>
          </w:p>
        </w:tc>
      </w:tr>
      <w:tr w:rsidR="00AB710A" w:rsidRPr="00331AA4" w14:paraId="767B5372" w14:textId="77777777" w:rsidTr="0090634A">
        <w:trPr>
          <w:trHeight w:val="548"/>
        </w:trPr>
        <w:tc>
          <w:tcPr>
            <w:tcW w:w="582" w:type="dxa"/>
            <w:tcBorders>
              <w:top w:val="nil"/>
              <w:left w:val="single" w:sz="4" w:space="0" w:color="auto"/>
              <w:bottom w:val="single" w:sz="4" w:space="0" w:color="auto"/>
              <w:right w:val="single" w:sz="4" w:space="0" w:color="auto"/>
            </w:tcBorders>
            <w:shd w:val="clear" w:color="auto" w:fill="auto"/>
            <w:noWrap/>
            <w:vAlign w:val="center"/>
          </w:tcPr>
          <w:p w14:paraId="1FB2F845" w14:textId="77777777" w:rsidR="00B60E36" w:rsidRPr="00331AA4" w:rsidRDefault="00B60E36" w:rsidP="00DE54AE">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2FEB25FD" w14:textId="0890A835" w:rsidR="00B60E36" w:rsidRPr="00331AA4" w:rsidRDefault="00B60E36" w:rsidP="00825490">
            <w:pPr>
              <w:pStyle w:val="TableBodyText"/>
            </w:pPr>
            <w:r w:rsidRPr="00331AA4">
              <w:t>The radar unit shall be mounted such that it is vandal</w:t>
            </w:r>
            <w:r w:rsidR="009D4A9A" w:rsidRPr="00331AA4">
              <w:noBreakHyphen/>
            </w:r>
            <w:r w:rsidRPr="00331AA4">
              <w:t>proof and able to be aimed in different directions independently of the sign face.</w:t>
            </w:r>
          </w:p>
        </w:tc>
        <w:tc>
          <w:tcPr>
            <w:tcW w:w="882" w:type="dxa"/>
            <w:tcBorders>
              <w:top w:val="nil"/>
              <w:left w:val="nil"/>
              <w:bottom w:val="single" w:sz="4" w:space="0" w:color="auto"/>
              <w:right w:val="single" w:sz="4" w:space="0" w:color="auto"/>
            </w:tcBorders>
            <w:shd w:val="clear" w:color="auto" w:fill="auto"/>
            <w:vAlign w:val="center"/>
          </w:tcPr>
          <w:p w14:paraId="6B1D3A37" w14:textId="72E61524" w:rsidR="00B60E36" w:rsidRPr="00331AA4" w:rsidRDefault="00B60E36" w:rsidP="006E4229">
            <w:pPr>
              <w:pStyle w:val="TableBodyText"/>
              <w:jc w:val="center"/>
              <w:rPr>
                <w:b/>
                <w:bCs/>
                <w:i/>
                <w:iCs/>
              </w:rPr>
            </w:pPr>
            <w:r w:rsidRPr="00331AA4">
              <w:rPr>
                <w:b/>
                <w:bCs/>
                <w:i/>
                <w:iCs/>
              </w:rPr>
              <w:t>7.14</w:t>
            </w:r>
          </w:p>
        </w:tc>
        <w:tc>
          <w:tcPr>
            <w:tcW w:w="708" w:type="dxa"/>
            <w:tcBorders>
              <w:top w:val="nil"/>
              <w:left w:val="nil"/>
              <w:bottom w:val="single" w:sz="4" w:space="0" w:color="auto"/>
              <w:right w:val="single" w:sz="4" w:space="0" w:color="auto"/>
            </w:tcBorders>
            <w:shd w:val="clear" w:color="auto" w:fill="auto"/>
            <w:vAlign w:val="center"/>
          </w:tcPr>
          <w:p w14:paraId="5B4F51FB" w14:textId="77777777" w:rsidR="00B60E36" w:rsidRPr="00331AA4" w:rsidRDefault="00B60E36"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0D08E9B8" w14:textId="77777777" w:rsidR="00B60E36" w:rsidRPr="00331AA4" w:rsidRDefault="00B60E36"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29FB0206" w14:textId="1532D80B" w:rsidR="00B60E36" w:rsidRPr="00331AA4" w:rsidRDefault="00FC713A"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1D897347" w14:textId="77777777" w:rsidR="00B60E36" w:rsidRPr="00331AA4" w:rsidRDefault="00B60E36"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3D182F21" w14:textId="77777777" w:rsidR="00B60E36" w:rsidRPr="00331AA4" w:rsidRDefault="00B60E36" w:rsidP="006E4229">
            <w:pPr>
              <w:pStyle w:val="TableBodyText"/>
              <w:jc w:val="center"/>
              <w:rPr>
                <w:b/>
                <w:bCs/>
              </w:rPr>
            </w:pPr>
          </w:p>
        </w:tc>
        <w:tc>
          <w:tcPr>
            <w:tcW w:w="854" w:type="dxa"/>
            <w:tcBorders>
              <w:top w:val="nil"/>
              <w:left w:val="nil"/>
              <w:bottom w:val="single" w:sz="4" w:space="0" w:color="auto"/>
              <w:right w:val="single" w:sz="4" w:space="0" w:color="auto"/>
            </w:tcBorders>
            <w:shd w:val="clear" w:color="auto" w:fill="auto"/>
            <w:vAlign w:val="center"/>
          </w:tcPr>
          <w:p w14:paraId="63D4D1A3" w14:textId="77777777" w:rsidR="00B60E36" w:rsidRPr="00331AA4" w:rsidRDefault="00B60E36" w:rsidP="006E4229">
            <w:pPr>
              <w:pStyle w:val="TableBodyText"/>
              <w:jc w:val="center"/>
              <w:rPr>
                <w:b/>
                <w:bCs/>
              </w:rPr>
            </w:pPr>
          </w:p>
        </w:tc>
      </w:tr>
      <w:tr w:rsidR="00AB710A" w:rsidRPr="00331AA4" w14:paraId="43F8D491" w14:textId="77777777" w:rsidTr="0090634A">
        <w:trPr>
          <w:trHeight w:val="548"/>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6F900A8" w14:textId="77777777" w:rsidR="00B60E36" w:rsidRPr="00331AA4" w:rsidRDefault="00B60E36" w:rsidP="008C3992">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199AE11C" w14:textId="3091A3F7" w:rsidR="00B60E36" w:rsidRPr="00331AA4" w:rsidRDefault="00B60E36" w:rsidP="00825490">
            <w:pPr>
              <w:pStyle w:val="TableBodyText"/>
            </w:pPr>
            <w:r w:rsidRPr="00331AA4">
              <w:t>The radar unit shall be adjustable</w:t>
            </w:r>
            <w:r w:rsidR="009D4A9A" w:rsidRPr="00331AA4">
              <w:t>,</w:t>
            </w:r>
            <w:r w:rsidRPr="00331AA4">
              <w:t xml:space="preserve"> such that there is no interference with other radar units within the same carriageway.</w:t>
            </w:r>
          </w:p>
        </w:tc>
        <w:tc>
          <w:tcPr>
            <w:tcW w:w="882" w:type="dxa"/>
            <w:tcBorders>
              <w:top w:val="nil"/>
              <w:left w:val="nil"/>
              <w:bottom w:val="single" w:sz="4" w:space="0" w:color="auto"/>
              <w:right w:val="single" w:sz="4" w:space="0" w:color="auto"/>
            </w:tcBorders>
            <w:shd w:val="clear" w:color="auto" w:fill="auto"/>
            <w:vAlign w:val="center"/>
          </w:tcPr>
          <w:p w14:paraId="65BAABDD" w14:textId="7FC60AFF" w:rsidR="00B60E36" w:rsidRPr="00331AA4" w:rsidRDefault="00B60E36" w:rsidP="006E4229">
            <w:pPr>
              <w:pStyle w:val="TableBodyText"/>
              <w:jc w:val="center"/>
              <w:rPr>
                <w:b/>
                <w:bCs/>
                <w:i/>
                <w:iCs/>
              </w:rPr>
            </w:pPr>
            <w:r w:rsidRPr="00331AA4">
              <w:rPr>
                <w:b/>
                <w:bCs/>
                <w:i/>
                <w:iCs/>
              </w:rPr>
              <w:t>7.14</w:t>
            </w:r>
          </w:p>
        </w:tc>
        <w:tc>
          <w:tcPr>
            <w:tcW w:w="708" w:type="dxa"/>
            <w:tcBorders>
              <w:top w:val="nil"/>
              <w:left w:val="nil"/>
              <w:bottom w:val="single" w:sz="4" w:space="0" w:color="auto"/>
              <w:right w:val="single" w:sz="4" w:space="0" w:color="auto"/>
            </w:tcBorders>
            <w:shd w:val="clear" w:color="auto" w:fill="auto"/>
            <w:vAlign w:val="center"/>
          </w:tcPr>
          <w:p w14:paraId="45601C12" w14:textId="77777777" w:rsidR="00B60E36" w:rsidRPr="00331AA4" w:rsidRDefault="00B60E36"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1321AFC4" w14:textId="77777777" w:rsidR="00B60E36" w:rsidRPr="00331AA4" w:rsidRDefault="00B60E36"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0E60A1C9" w14:textId="7E93721A" w:rsidR="00B60E36" w:rsidRPr="00331AA4" w:rsidRDefault="00FC713A"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2C2B5C9C" w14:textId="77777777" w:rsidR="00B60E36" w:rsidRPr="00331AA4" w:rsidRDefault="00B60E36"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168C962E" w14:textId="03D951DF" w:rsidR="00B60E36" w:rsidRPr="00331AA4" w:rsidRDefault="00FC713A"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2A6A1D75" w14:textId="77777777" w:rsidR="00B60E36" w:rsidRPr="00331AA4" w:rsidRDefault="00B60E36" w:rsidP="006E4229">
            <w:pPr>
              <w:pStyle w:val="TableBodyText"/>
              <w:jc w:val="center"/>
              <w:rPr>
                <w:b/>
                <w:bCs/>
              </w:rPr>
            </w:pPr>
          </w:p>
        </w:tc>
      </w:tr>
      <w:tr w:rsidR="00AB710A" w:rsidRPr="00331AA4" w14:paraId="130628B6" w14:textId="77777777" w:rsidTr="0090634A">
        <w:trPr>
          <w:trHeight w:val="548"/>
        </w:trPr>
        <w:tc>
          <w:tcPr>
            <w:tcW w:w="582" w:type="dxa"/>
            <w:tcBorders>
              <w:top w:val="nil"/>
              <w:left w:val="single" w:sz="4" w:space="0" w:color="auto"/>
              <w:bottom w:val="single" w:sz="4" w:space="0" w:color="auto"/>
              <w:right w:val="single" w:sz="4" w:space="0" w:color="auto"/>
            </w:tcBorders>
            <w:shd w:val="clear" w:color="auto" w:fill="auto"/>
            <w:noWrap/>
            <w:vAlign w:val="center"/>
          </w:tcPr>
          <w:p w14:paraId="4AAB5CEA" w14:textId="77777777" w:rsidR="00B60E36" w:rsidRPr="00331AA4" w:rsidRDefault="00B60E36" w:rsidP="008C3992">
            <w:pPr>
              <w:pStyle w:val="TableBodyText"/>
              <w:numPr>
                <w:ilvl w:val="0"/>
                <w:numId w:val="25"/>
              </w:numPr>
              <w:ind w:left="0" w:firstLine="0"/>
            </w:pPr>
          </w:p>
        </w:tc>
        <w:tc>
          <w:tcPr>
            <w:tcW w:w="4658" w:type="dxa"/>
            <w:tcBorders>
              <w:top w:val="nil"/>
              <w:left w:val="nil"/>
              <w:bottom w:val="single" w:sz="4" w:space="0" w:color="auto"/>
              <w:right w:val="single" w:sz="4" w:space="0" w:color="auto"/>
            </w:tcBorders>
            <w:shd w:val="clear" w:color="auto" w:fill="auto"/>
            <w:noWrap/>
          </w:tcPr>
          <w:p w14:paraId="2B186443" w14:textId="5E4C02BC" w:rsidR="00B60E36" w:rsidRPr="00331AA4" w:rsidRDefault="00B60E36" w:rsidP="00825490">
            <w:pPr>
              <w:pStyle w:val="TableBodyText"/>
            </w:pPr>
            <w:r w:rsidRPr="00331AA4">
              <w:t>Radar unit where supplied</w:t>
            </w:r>
            <w:r w:rsidR="009D4A9A" w:rsidRPr="00331AA4">
              <w:t>,</w:t>
            </w:r>
            <w:r w:rsidRPr="00331AA4">
              <w:t xml:space="preserve"> shall be reported on </w:t>
            </w:r>
            <w:bookmarkStart w:id="5" w:name="_GoBack"/>
            <w:r w:rsidRPr="00331AA4">
              <w:t>QTDF</w:t>
            </w:r>
            <w:bookmarkEnd w:id="5"/>
            <w:r w:rsidRPr="00331AA4">
              <w:t xml:space="preserve"> format with resolution of 1</w:t>
            </w:r>
            <w:r w:rsidR="00B14F24" w:rsidRPr="00331AA4">
              <w:t> </w:t>
            </w:r>
            <w:r w:rsidRPr="00331AA4">
              <w:t>km/h.</w:t>
            </w:r>
          </w:p>
        </w:tc>
        <w:tc>
          <w:tcPr>
            <w:tcW w:w="882" w:type="dxa"/>
            <w:tcBorders>
              <w:top w:val="nil"/>
              <w:left w:val="nil"/>
              <w:bottom w:val="single" w:sz="4" w:space="0" w:color="auto"/>
              <w:right w:val="single" w:sz="4" w:space="0" w:color="auto"/>
            </w:tcBorders>
            <w:shd w:val="clear" w:color="auto" w:fill="auto"/>
            <w:vAlign w:val="center"/>
          </w:tcPr>
          <w:p w14:paraId="61CB1D5A" w14:textId="6BA0E1D4" w:rsidR="00B60E36" w:rsidRPr="00331AA4" w:rsidRDefault="00B60E36" w:rsidP="006E4229">
            <w:pPr>
              <w:pStyle w:val="TableBodyText"/>
              <w:jc w:val="center"/>
              <w:rPr>
                <w:b/>
                <w:bCs/>
                <w:i/>
                <w:iCs/>
              </w:rPr>
            </w:pPr>
            <w:r w:rsidRPr="00331AA4">
              <w:rPr>
                <w:b/>
                <w:bCs/>
                <w:i/>
                <w:iCs/>
              </w:rPr>
              <w:t>7.15</w:t>
            </w:r>
          </w:p>
        </w:tc>
        <w:tc>
          <w:tcPr>
            <w:tcW w:w="708" w:type="dxa"/>
            <w:tcBorders>
              <w:top w:val="nil"/>
              <w:left w:val="nil"/>
              <w:bottom w:val="single" w:sz="4" w:space="0" w:color="auto"/>
              <w:right w:val="single" w:sz="4" w:space="0" w:color="auto"/>
            </w:tcBorders>
            <w:shd w:val="clear" w:color="auto" w:fill="auto"/>
            <w:vAlign w:val="center"/>
          </w:tcPr>
          <w:p w14:paraId="4831FCAE" w14:textId="77777777" w:rsidR="00B60E36" w:rsidRPr="00331AA4" w:rsidRDefault="00B60E36" w:rsidP="006E4229">
            <w:pPr>
              <w:pStyle w:val="TableBodyText"/>
              <w:jc w:val="center"/>
              <w:rPr>
                <w:b/>
                <w:bCs/>
              </w:rPr>
            </w:pPr>
          </w:p>
        </w:tc>
        <w:tc>
          <w:tcPr>
            <w:tcW w:w="851" w:type="dxa"/>
            <w:tcBorders>
              <w:top w:val="nil"/>
              <w:left w:val="nil"/>
              <w:bottom w:val="single" w:sz="4" w:space="0" w:color="auto"/>
              <w:right w:val="single" w:sz="4" w:space="0" w:color="auto"/>
            </w:tcBorders>
            <w:shd w:val="clear" w:color="auto" w:fill="auto"/>
            <w:vAlign w:val="center"/>
          </w:tcPr>
          <w:p w14:paraId="40B78A22" w14:textId="77777777" w:rsidR="00B60E36" w:rsidRPr="00331AA4" w:rsidRDefault="00B60E36" w:rsidP="006E4229">
            <w:pPr>
              <w:pStyle w:val="TableBodyText"/>
              <w:jc w:val="center"/>
              <w:rPr>
                <w:b/>
                <w:bCs/>
              </w:rPr>
            </w:pPr>
          </w:p>
        </w:tc>
        <w:tc>
          <w:tcPr>
            <w:tcW w:w="582" w:type="dxa"/>
            <w:tcBorders>
              <w:top w:val="nil"/>
              <w:left w:val="nil"/>
              <w:bottom w:val="single" w:sz="4" w:space="0" w:color="auto"/>
              <w:right w:val="single" w:sz="4" w:space="0" w:color="auto"/>
            </w:tcBorders>
            <w:shd w:val="clear" w:color="auto" w:fill="auto"/>
            <w:vAlign w:val="center"/>
          </w:tcPr>
          <w:p w14:paraId="5C3B1BE8" w14:textId="65E8CB09" w:rsidR="00B60E36" w:rsidRPr="00331AA4" w:rsidRDefault="00FC713A" w:rsidP="006E4229">
            <w:pPr>
              <w:pStyle w:val="TableBodyText"/>
              <w:jc w:val="center"/>
              <w:rPr>
                <w:b/>
                <w:bCs/>
              </w:rPr>
            </w:pPr>
            <w:r w:rsidRPr="00331AA4">
              <w:rPr>
                <w:b/>
                <w:bCs/>
              </w:rPr>
              <w:t>X</w:t>
            </w:r>
          </w:p>
        </w:tc>
        <w:tc>
          <w:tcPr>
            <w:tcW w:w="582" w:type="dxa"/>
            <w:tcBorders>
              <w:top w:val="nil"/>
              <w:left w:val="nil"/>
              <w:bottom w:val="single" w:sz="4" w:space="0" w:color="auto"/>
              <w:right w:val="single" w:sz="4" w:space="0" w:color="auto"/>
            </w:tcBorders>
            <w:shd w:val="clear" w:color="auto" w:fill="auto"/>
            <w:vAlign w:val="center"/>
          </w:tcPr>
          <w:p w14:paraId="62AA8026" w14:textId="77777777" w:rsidR="00B60E36" w:rsidRPr="00331AA4" w:rsidRDefault="00B60E36" w:rsidP="006E4229">
            <w:pPr>
              <w:pStyle w:val="TableBodyText"/>
              <w:jc w:val="center"/>
              <w:rPr>
                <w:b/>
                <w:bCs/>
              </w:rPr>
            </w:pPr>
          </w:p>
        </w:tc>
        <w:tc>
          <w:tcPr>
            <w:tcW w:w="850" w:type="dxa"/>
            <w:tcBorders>
              <w:top w:val="nil"/>
              <w:left w:val="nil"/>
              <w:bottom w:val="single" w:sz="4" w:space="0" w:color="auto"/>
              <w:right w:val="single" w:sz="4" w:space="0" w:color="auto"/>
            </w:tcBorders>
            <w:shd w:val="clear" w:color="auto" w:fill="auto"/>
            <w:vAlign w:val="center"/>
          </w:tcPr>
          <w:p w14:paraId="42032F16" w14:textId="7C952AA0" w:rsidR="00B60E36" w:rsidRPr="00331AA4" w:rsidRDefault="00FC713A" w:rsidP="006E4229">
            <w:pPr>
              <w:pStyle w:val="TableBodyText"/>
              <w:jc w:val="center"/>
              <w:rPr>
                <w:b/>
                <w:bCs/>
              </w:rPr>
            </w:pPr>
            <w:r w:rsidRPr="00331AA4">
              <w:rPr>
                <w:b/>
                <w:bCs/>
              </w:rPr>
              <w:t>X</w:t>
            </w:r>
          </w:p>
        </w:tc>
        <w:tc>
          <w:tcPr>
            <w:tcW w:w="854" w:type="dxa"/>
            <w:tcBorders>
              <w:top w:val="nil"/>
              <w:left w:val="nil"/>
              <w:bottom w:val="single" w:sz="4" w:space="0" w:color="auto"/>
              <w:right w:val="single" w:sz="4" w:space="0" w:color="auto"/>
            </w:tcBorders>
            <w:shd w:val="clear" w:color="auto" w:fill="auto"/>
            <w:vAlign w:val="center"/>
          </w:tcPr>
          <w:p w14:paraId="0F322D72" w14:textId="77777777" w:rsidR="00B60E36" w:rsidRPr="00331AA4" w:rsidRDefault="00B60E36" w:rsidP="006E4229">
            <w:pPr>
              <w:pStyle w:val="TableBodyText"/>
              <w:jc w:val="center"/>
              <w:rPr>
                <w:b/>
                <w:bCs/>
              </w:rPr>
            </w:pPr>
          </w:p>
        </w:tc>
      </w:tr>
      <w:tr w:rsidR="00AB710A" w:rsidRPr="00331AA4" w14:paraId="4D4F40BC" w14:textId="77777777" w:rsidTr="0090634A">
        <w:trPr>
          <w:trHeight w:val="300"/>
        </w:trPr>
        <w:tc>
          <w:tcPr>
            <w:tcW w:w="582" w:type="dxa"/>
            <w:tcBorders>
              <w:top w:val="nil"/>
              <w:left w:val="nil"/>
              <w:bottom w:val="nil"/>
              <w:right w:val="nil"/>
            </w:tcBorders>
            <w:shd w:val="clear" w:color="auto" w:fill="auto"/>
            <w:vAlign w:val="bottom"/>
            <w:hideMark/>
          </w:tcPr>
          <w:p w14:paraId="7446F215" w14:textId="77777777" w:rsidR="002B5550" w:rsidRPr="00331AA4" w:rsidRDefault="002B5550" w:rsidP="00825490">
            <w:pPr>
              <w:pStyle w:val="TableBodyText"/>
            </w:pPr>
          </w:p>
        </w:tc>
        <w:tc>
          <w:tcPr>
            <w:tcW w:w="4658" w:type="dxa"/>
            <w:tcBorders>
              <w:top w:val="nil"/>
              <w:left w:val="nil"/>
              <w:bottom w:val="nil"/>
              <w:right w:val="nil"/>
            </w:tcBorders>
            <w:shd w:val="clear" w:color="auto" w:fill="auto"/>
            <w:vAlign w:val="bottom"/>
            <w:hideMark/>
          </w:tcPr>
          <w:p w14:paraId="60C200C5" w14:textId="77777777" w:rsidR="002B5550" w:rsidRPr="00331AA4" w:rsidRDefault="002B5550" w:rsidP="00825490">
            <w:pPr>
              <w:pStyle w:val="TableBodyText"/>
            </w:pPr>
          </w:p>
        </w:tc>
        <w:tc>
          <w:tcPr>
            <w:tcW w:w="882" w:type="dxa"/>
            <w:tcBorders>
              <w:top w:val="nil"/>
              <w:left w:val="nil"/>
              <w:bottom w:val="nil"/>
              <w:right w:val="nil"/>
            </w:tcBorders>
            <w:shd w:val="clear" w:color="auto" w:fill="auto"/>
            <w:vAlign w:val="center"/>
            <w:hideMark/>
          </w:tcPr>
          <w:p w14:paraId="0DA46A33" w14:textId="77777777" w:rsidR="002B5550" w:rsidRPr="00331AA4" w:rsidRDefault="002B5550" w:rsidP="006E4229">
            <w:pPr>
              <w:pStyle w:val="TableBodyText"/>
              <w:jc w:val="center"/>
              <w:rPr>
                <w:b/>
                <w:bCs/>
              </w:rPr>
            </w:pPr>
          </w:p>
        </w:tc>
        <w:tc>
          <w:tcPr>
            <w:tcW w:w="708" w:type="dxa"/>
            <w:tcBorders>
              <w:top w:val="nil"/>
              <w:left w:val="nil"/>
              <w:bottom w:val="nil"/>
              <w:right w:val="nil"/>
            </w:tcBorders>
            <w:shd w:val="clear" w:color="auto" w:fill="auto"/>
            <w:vAlign w:val="center"/>
            <w:hideMark/>
          </w:tcPr>
          <w:p w14:paraId="778AD7D4" w14:textId="77777777" w:rsidR="002B5550" w:rsidRPr="00331AA4" w:rsidRDefault="002B5550" w:rsidP="006E4229">
            <w:pPr>
              <w:pStyle w:val="TableBodyText"/>
              <w:jc w:val="center"/>
              <w:rPr>
                <w:b/>
                <w:bCs/>
              </w:rPr>
            </w:pPr>
          </w:p>
        </w:tc>
        <w:tc>
          <w:tcPr>
            <w:tcW w:w="851" w:type="dxa"/>
            <w:tcBorders>
              <w:top w:val="nil"/>
              <w:left w:val="nil"/>
              <w:bottom w:val="nil"/>
              <w:right w:val="nil"/>
            </w:tcBorders>
            <w:shd w:val="clear" w:color="auto" w:fill="auto"/>
            <w:vAlign w:val="center"/>
            <w:hideMark/>
          </w:tcPr>
          <w:p w14:paraId="2486CDCA" w14:textId="77777777" w:rsidR="002B5550" w:rsidRPr="00331AA4" w:rsidRDefault="002B5550" w:rsidP="006E4229">
            <w:pPr>
              <w:pStyle w:val="TableBodyText"/>
              <w:jc w:val="center"/>
              <w:rPr>
                <w:b/>
                <w:bCs/>
              </w:rPr>
            </w:pPr>
          </w:p>
        </w:tc>
        <w:tc>
          <w:tcPr>
            <w:tcW w:w="582" w:type="dxa"/>
            <w:tcBorders>
              <w:top w:val="nil"/>
              <w:left w:val="nil"/>
              <w:bottom w:val="nil"/>
              <w:right w:val="nil"/>
            </w:tcBorders>
            <w:shd w:val="clear" w:color="auto" w:fill="auto"/>
            <w:vAlign w:val="center"/>
            <w:hideMark/>
          </w:tcPr>
          <w:p w14:paraId="629175E7" w14:textId="77777777" w:rsidR="002B5550" w:rsidRPr="00331AA4" w:rsidRDefault="002B5550" w:rsidP="006E4229">
            <w:pPr>
              <w:pStyle w:val="TableBodyText"/>
              <w:jc w:val="center"/>
              <w:rPr>
                <w:b/>
                <w:bCs/>
              </w:rPr>
            </w:pPr>
          </w:p>
        </w:tc>
        <w:tc>
          <w:tcPr>
            <w:tcW w:w="582" w:type="dxa"/>
            <w:tcBorders>
              <w:top w:val="nil"/>
              <w:left w:val="nil"/>
              <w:bottom w:val="nil"/>
              <w:right w:val="nil"/>
            </w:tcBorders>
            <w:shd w:val="clear" w:color="auto" w:fill="auto"/>
            <w:vAlign w:val="center"/>
            <w:hideMark/>
          </w:tcPr>
          <w:p w14:paraId="01650F9D" w14:textId="77777777" w:rsidR="002B5550" w:rsidRPr="00331AA4" w:rsidRDefault="002B5550" w:rsidP="006E4229">
            <w:pPr>
              <w:pStyle w:val="TableBodyText"/>
              <w:jc w:val="center"/>
              <w:rPr>
                <w:b/>
                <w:bCs/>
              </w:rPr>
            </w:pPr>
          </w:p>
        </w:tc>
        <w:tc>
          <w:tcPr>
            <w:tcW w:w="850" w:type="dxa"/>
            <w:tcBorders>
              <w:top w:val="nil"/>
              <w:left w:val="nil"/>
              <w:bottom w:val="nil"/>
              <w:right w:val="nil"/>
            </w:tcBorders>
            <w:shd w:val="clear" w:color="auto" w:fill="auto"/>
            <w:vAlign w:val="center"/>
            <w:hideMark/>
          </w:tcPr>
          <w:p w14:paraId="1D14B4B5" w14:textId="77777777" w:rsidR="002B5550" w:rsidRPr="00331AA4" w:rsidRDefault="002B5550" w:rsidP="006E4229">
            <w:pPr>
              <w:pStyle w:val="TableBodyText"/>
              <w:jc w:val="center"/>
              <w:rPr>
                <w:b/>
                <w:bCs/>
              </w:rPr>
            </w:pPr>
          </w:p>
        </w:tc>
        <w:tc>
          <w:tcPr>
            <w:tcW w:w="854" w:type="dxa"/>
            <w:tcBorders>
              <w:top w:val="nil"/>
              <w:left w:val="nil"/>
              <w:bottom w:val="nil"/>
              <w:right w:val="nil"/>
            </w:tcBorders>
            <w:shd w:val="clear" w:color="auto" w:fill="auto"/>
            <w:vAlign w:val="center"/>
            <w:hideMark/>
          </w:tcPr>
          <w:p w14:paraId="3E653FD9" w14:textId="77777777" w:rsidR="002B5550" w:rsidRPr="00331AA4" w:rsidRDefault="002B5550" w:rsidP="006E4229">
            <w:pPr>
              <w:pStyle w:val="TableBodyText"/>
              <w:jc w:val="center"/>
              <w:rPr>
                <w:b/>
                <w:bCs/>
              </w:rPr>
            </w:pPr>
          </w:p>
        </w:tc>
      </w:tr>
      <w:tr w:rsidR="00AB710A" w:rsidRPr="00331AA4" w14:paraId="185BDA68" w14:textId="77777777" w:rsidTr="0090634A">
        <w:trPr>
          <w:trHeight w:val="300"/>
        </w:trPr>
        <w:tc>
          <w:tcPr>
            <w:tcW w:w="582" w:type="dxa"/>
            <w:tcBorders>
              <w:top w:val="nil"/>
              <w:left w:val="nil"/>
              <w:bottom w:val="nil"/>
              <w:right w:val="nil"/>
            </w:tcBorders>
            <w:shd w:val="clear" w:color="auto" w:fill="auto"/>
            <w:vAlign w:val="bottom"/>
            <w:hideMark/>
          </w:tcPr>
          <w:p w14:paraId="31BD9F40" w14:textId="77777777" w:rsidR="002B5550" w:rsidRPr="00331AA4" w:rsidRDefault="002B5550" w:rsidP="00825490">
            <w:pPr>
              <w:pStyle w:val="TableBodyText"/>
            </w:pPr>
          </w:p>
        </w:tc>
        <w:tc>
          <w:tcPr>
            <w:tcW w:w="4658" w:type="dxa"/>
            <w:tcBorders>
              <w:top w:val="nil"/>
              <w:left w:val="nil"/>
              <w:bottom w:val="nil"/>
              <w:right w:val="nil"/>
            </w:tcBorders>
            <w:shd w:val="clear" w:color="auto" w:fill="auto"/>
            <w:vAlign w:val="bottom"/>
            <w:hideMark/>
          </w:tcPr>
          <w:p w14:paraId="52931F1C" w14:textId="5D391F67" w:rsidR="002B5550" w:rsidRPr="00331AA4" w:rsidRDefault="002B5550" w:rsidP="00825490">
            <w:pPr>
              <w:pStyle w:val="TableBodyText"/>
              <w:rPr>
                <w:b/>
                <w:bCs/>
              </w:rPr>
            </w:pPr>
            <w:r w:rsidRPr="00331AA4">
              <w:rPr>
                <w:b/>
                <w:bCs/>
              </w:rPr>
              <w:t>C</w:t>
            </w:r>
            <w:r w:rsidR="007D5229" w:rsidRPr="00331AA4">
              <w:rPr>
                <w:b/>
                <w:bCs/>
              </w:rPr>
              <w:t>olour Legend</w:t>
            </w:r>
          </w:p>
        </w:tc>
        <w:tc>
          <w:tcPr>
            <w:tcW w:w="882" w:type="dxa"/>
            <w:tcBorders>
              <w:top w:val="nil"/>
              <w:left w:val="nil"/>
              <w:bottom w:val="nil"/>
              <w:right w:val="nil"/>
            </w:tcBorders>
            <w:shd w:val="clear" w:color="auto" w:fill="auto"/>
            <w:vAlign w:val="bottom"/>
            <w:hideMark/>
          </w:tcPr>
          <w:p w14:paraId="711D4C3C" w14:textId="77777777" w:rsidR="002B5550" w:rsidRPr="00331AA4" w:rsidRDefault="002B5550" w:rsidP="00825490">
            <w:pPr>
              <w:pStyle w:val="TableBodyText"/>
            </w:pPr>
          </w:p>
        </w:tc>
        <w:tc>
          <w:tcPr>
            <w:tcW w:w="708" w:type="dxa"/>
            <w:tcBorders>
              <w:top w:val="nil"/>
              <w:left w:val="nil"/>
              <w:bottom w:val="nil"/>
              <w:right w:val="nil"/>
            </w:tcBorders>
            <w:shd w:val="clear" w:color="auto" w:fill="auto"/>
            <w:vAlign w:val="bottom"/>
            <w:hideMark/>
          </w:tcPr>
          <w:p w14:paraId="0C029C8D" w14:textId="77777777" w:rsidR="002B5550" w:rsidRPr="00331AA4" w:rsidRDefault="002B5550" w:rsidP="00825490">
            <w:pPr>
              <w:pStyle w:val="TableBodyText"/>
            </w:pPr>
          </w:p>
        </w:tc>
        <w:tc>
          <w:tcPr>
            <w:tcW w:w="851" w:type="dxa"/>
            <w:tcBorders>
              <w:top w:val="nil"/>
              <w:left w:val="nil"/>
              <w:bottom w:val="nil"/>
              <w:right w:val="nil"/>
            </w:tcBorders>
            <w:shd w:val="clear" w:color="auto" w:fill="auto"/>
            <w:vAlign w:val="bottom"/>
            <w:hideMark/>
          </w:tcPr>
          <w:p w14:paraId="5B3C7F59" w14:textId="77777777" w:rsidR="002B5550" w:rsidRPr="00331AA4" w:rsidRDefault="002B5550" w:rsidP="00825490">
            <w:pPr>
              <w:pStyle w:val="TableBodyText"/>
            </w:pPr>
          </w:p>
        </w:tc>
        <w:tc>
          <w:tcPr>
            <w:tcW w:w="582" w:type="dxa"/>
            <w:tcBorders>
              <w:top w:val="nil"/>
              <w:left w:val="nil"/>
              <w:bottom w:val="nil"/>
              <w:right w:val="nil"/>
            </w:tcBorders>
            <w:shd w:val="clear" w:color="auto" w:fill="auto"/>
            <w:vAlign w:val="bottom"/>
            <w:hideMark/>
          </w:tcPr>
          <w:p w14:paraId="3AEE6707" w14:textId="77777777" w:rsidR="002B5550" w:rsidRPr="00331AA4" w:rsidRDefault="002B5550" w:rsidP="00825490">
            <w:pPr>
              <w:pStyle w:val="TableBodyText"/>
            </w:pPr>
          </w:p>
        </w:tc>
        <w:tc>
          <w:tcPr>
            <w:tcW w:w="582" w:type="dxa"/>
            <w:tcBorders>
              <w:top w:val="nil"/>
              <w:left w:val="nil"/>
              <w:bottom w:val="nil"/>
              <w:right w:val="nil"/>
            </w:tcBorders>
            <w:shd w:val="clear" w:color="auto" w:fill="auto"/>
            <w:vAlign w:val="bottom"/>
            <w:hideMark/>
          </w:tcPr>
          <w:p w14:paraId="66F34E62" w14:textId="77777777" w:rsidR="002B5550" w:rsidRPr="00331AA4" w:rsidRDefault="002B5550" w:rsidP="00825490">
            <w:pPr>
              <w:pStyle w:val="TableBodyText"/>
            </w:pPr>
          </w:p>
        </w:tc>
        <w:tc>
          <w:tcPr>
            <w:tcW w:w="850" w:type="dxa"/>
            <w:tcBorders>
              <w:top w:val="nil"/>
              <w:left w:val="nil"/>
              <w:bottom w:val="nil"/>
              <w:right w:val="nil"/>
            </w:tcBorders>
            <w:shd w:val="clear" w:color="auto" w:fill="auto"/>
            <w:vAlign w:val="bottom"/>
            <w:hideMark/>
          </w:tcPr>
          <w:p w14:paraId="1F12F373" w14:textId="77777777" w:rsidR="002B5550" w:rsidRPr="00331AA4" w:rsidRDefault="002B5550" w:rsidP="00825490">
            <w:pPr>
              <w:pStyle w:val="TableBodyText"/>
            </w:pPr>
          </w:p>
        </w:tc>
        <w:tc>
          <w:tcPr>
            <w:tcW w:w="854" w:type="dxa"/>
            <w:tcBorders>
              <w:top w:val="nil"/>
              <w:left w:val="nil"/>
              <w:bottom w:val="nil"/>
              <w:right w:val="nil"/>
            </w:tcBorders>
            <w:shd w:val="clear" w:color="auto" w:fill="auto"/>
            <w:vAlign w:val="center"/>
            <w:hideMark/>
          </w:tcPr>
          <w:p w14:paraId="35124132" w14:textId="77777777" w:rsidR="002B5550" w:rsidRPr="00331AA4" w:rsidRDefault="002B5550" w:rsidP="00825490">
            <w:pPr>
              <w:pStyle w:val="TableBodyText"/>
            </w:pPr>
          </w:p>
        </w:tc>
      </w:tr>
      <w:tr w:rsidR="00AB710A" w:rsidRPr="00331AA4" w14:paraId="774E4E10" w14:textId="77777777" w:rsidTr="0090634A">
        <w:trPr>
          <w:trHeight w:val="379"/>
        </w:trPr>
        <w:tc>
          <w:tcPr>
            <w:tcW w:w="582" w:type="dxa"/>
            <w:tcBorders>
              <w:top w:val="nil"/>
              <w:left w:val="nil"/>
              <w:bottom w:val="nil"/>
              <w:right w:val="nil"/>
            </w:tcBorders>
            <w:shd w:val="clear" w:color="auto" w:fill="auto"/>
            <w:vAlign w:val="bottom"/>
            <w:hideMark/>
          </w:tcPr>
          <w:p w14:paraId="16D686F3" w14:textId="77777777" w:rsidR="002B5550" w:rsidRPr="00331AA4" w:rsidRDefault="002B5550" w:rsidP="00825490">
            <w:pPr>
              <w:pStyle w:val="TableBodyText"/>
            </w:pPr>
          </w:p>
        </w:tc>
        <w:tc>
          <w:tcPr>
            <w:tcW w:w="4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3D079" w14:textId="1947B155" w:rsidR="002B5550" w:rsidRPr="00331AA4" w:rsidRDefault="002B5550" w:rsidP="00825490">
            <w:pPr>
              <w:pStyle w:val="TableBodyText"/>
            </w:pPr>
            <w:r w:rsidRPr="00331AA4">
              <w:t xml:space="preserve">Already approved by </w:t>
            </w:r>
            <w:r w:rsidR="006671AA" w:rsidRPr="00331AA4">
              <w:t>Transport and Main Roads</w:t>
            </w:r>
          </w:p>
        </w:tc>
        <w:tc>
          <w:tcPr>
            <w:tcW w:w="882" w:type="dxa"/>
            <w:tcBorders>
              <w:top w:val="single" w:sz="4" w:space="0" w:color="auto"/>
              <w:left w:val="nil"/>
              <w:bottom w:val="single" w:sz="4" w:space="0" w:color="auto"/>
              <w:right w:val="single" w:sz="4" w:space="0" w:color="auto"/>
            </w:tcBorders>
            <w:shd w:val="clear" w:color="auto" w:fill="00B050"/>
            <w:vAlign w:val="center"/>
            <w:hideMark/>
          </w:tcPr>
          <w:p w14:paraId="106194A4" w14:textId="77777777" w:rsidR="002B5550" w:rsidRPr="00331AA4" w:rsidRDefault="002B5550" w:rsidP="00825490">
            <w:pPr>
              <w:pStyle w:val="TableBodyText"/>
            </w:pPr>
            <w:r w:rsidRPr="00331AA4">
              <w:t>Y</w:t>
            </w:r>
          </w:p>
        </w:tc>
        <w:tc>
          <w:tcPr>
            <w:tcW w:w="708" w:type="dxa"/>
            <w:tcBorders>
              <w:top w:val="nil"/>
              <w:left w:val="nil"/>
              <w:bottom w:val="nil"/>
              <w:right w:val="nil"/>
            </w:tcBorders>
            <w:shd w:val="clear" w:color="auto" w:fill="auto"/>
            <w:vAlign w:val="bottom"/>
            <w:hideMark/>
          </w:tcPr>
          <w:p w14:paraId="0A901386" w14:textId="77777777" w:rsidR="002B5550" w:rsidRPr="00331AA4" w:rsidRDefault="002B5550" w:rsidP="00825490">
            <w:pPr>
              <w:pStyle w:val="TableBodyText"/>
            </w:pPr>
          </w:p>
        </w:tc>
        <w:tc>
          <w:tcPr>
            <w:tcW w:w="851" w:type="dxa"/>
            <w:tcBorders>
              <w:top w:val="nil"/>
              <w:left w:val="nil"/>
              <w:bottom w:val="nil"/>
              <w:right w:val="nil"/>
            </w:tcBorders>
            <w:shd w:val="clear" w:color="auto" w:fill="auto"/>
            <w:vAlign w:val="bottom"/>
            <w:hideMark/>
          </w:tcPr>
          <w:p w14:paraId="5449BB25" w14:textId="77777777" w:rsidR="002B5550" w:rsidRPr="00331AA4" w:rsidRDefault="002B5550" w:rsidP="00825490">
            <w:pPr>
              <w:pStyle w:val="TableBodyText"/>
            </w:pPr>
          </w:p>
        </w:tc>
        <w:tc>
          <w:tcPr>
            <w:tcW w:w="582" w:type="dxa"/>
            <w:tcBorders>
              <w:top w:val="nil"/>
              <w:left w:val="nil"/>
              <w:bottom w:val="nil"/>
              <w:right w:val="nil"/>
            </w:tcBorders>
            <w:shd w:val="clear" w:color="auto" w:fill="auto"/>
            <w:vAlign w:val="bottom"/>
            <w:hideMark/>
          </w:tcPr>
          <w:p w14:paraId="2B9D4E83" w14:textId="77777777" w:rsidR="002B5550" w:rsidRPr="00331AA4" w:rsidRDefault="002B5550" w:rsidP="00825490">
            <w:pPr>
              <w:pStyle w:val="TableBodyText"/>
            </w:pPr>
          </w:p>
        </w:tc>
        <w:tc>
          <w:tcPr>
            <w:tcW w:w="582" w:type="dxa"/>
            <w:tcBorders>
              <w:top w:val="nil"/>
              <w:left w:val="nil"/>
              <w:bottom w:val="nil"/>
              <w:right w:val="nil"/>
            </w:tcBorders>
            <w:shd w:val="clear" w:color="auto" w:fill="auto"/>
            <w:vAlign w:val="bottom"/>
            <w:hideMark/>
          </w:tcPr>
          <w:p w14:paraId="4CD9C9C9" w14:textId="77777777" w:rsidR="002B5550" w:rsidRPr="00331AA4" w:rsidRDefault="002B5550" w:rsidP="00825490">
            <w:pPr>
              <w:pStyle w:val="TableBodyText"/>
            </w:pPr>
          </w:p>
        </w:tc>
        <w:tc>
          <w:tcPr>
            <w:tcW w:w="850" w:type="dxa"/>
            <w:tcBorders>
              <w:top w:val="nil"/>
              <w:left w:val="nil"/>
              <w:bottom w:val="nil"/>
              <w:right w:val="nil"/>
            </w:tcBorders>
            <w:shd w:val="clear" w:color="auto" w:fill="auto"/>
            <w:vAlign w:val="bottom"/>
            <w:hideMark/>
          </w:tcPr>
          <w:p w14:paraId="5A1F07D3" w14:textId="77777777" w:rsidR="002B5550" w:rsidRPr="00331AA4" w:rsidRDefault="002B5550" w:rsidP="00825490">
            <w:pPr>
              <w:pStyle w:val="TableBodyText"/>
            </w:pPr>
          </w:p>
        </w:tc>
        <w:tc>
          <w:tcPr>
            <w:tcW w:w="854" w:type="dxa"/>
            <w:tcBorders>
              <w:top w:val="nil"/>
              <w:left w:val="nil"/>
              <w:bottom w:val="nil"/>
              <w:right w:val="nil"/>
            </w:tcBorders>
            <w:shd w:val="clear" w:color="auto" w:fill="auto"/>
            <w:vAlign w:val="center"/>
            <w:hideMark/>
          </w:tcPr>
          <w:p w14:paraId="737C0164" w14:textId="77777777" w:rsidR="002B5550" w:rsidRPr="00331AA4" w:rsidRDefault="002B5550" w:rsidP="00825490">
            <w:pPr>
              <w:pStyle w:val="TableBodyText"/>
            </w:pPr>
          </w:p>
        </w:tc>
      </w:tr>
      <w:tr w:rsidR="00AB710A" w:rsidRPr="00331AA4" w14:paraId="464CAB55" w14:textId="77777777" w:rsidTr="0090634A">
        <w:trPr>
          <w:trHeight w:val="710"/>
        </w:trPr>
        <w:tc>
          <w:tcPr>
            <w:tcW w:w="582" w:type="dxa"/>
            <w:tcBorders>
              <w:top w:val="nil"/>
              <w:left w:val="nil"/>
              <w:bottom w:val="nil"/>
              <w:right w:val="nil"/>
            </w:tcBorders>
            <w:shd w:val="clear" w:color="auto" w:fill="auto"/>
            <w:vAlign w:val="bottom"/>
            <w:hideMark/>
          </w:tcPr>
          <w:p w14:paraId="1215BC05" w14:textId="77777777" w:rsidR="002B5550" w:rsidRPr="00331AA4" w:rsidRDefault="002B5550" w:rsidP="00825490">
            <w:pPr>
              <w:pStyle w:val="TableBodyText"/>
            </w:pPr>
          </w:p>
        </w:tc>
        <w:tc>
          <w:tcPr>
            <w:tcW w:w="4658" w:type="dxa"/>
            <w:tcBorders>
              <w:top w:val="nil"/>
              <w:left w:val="single" w:sz="4" w:space="0" w:color="auto"/>
              <w:bottom w:val="single" w:sz="4" w:space="0" w:color="auto"/>
              <w:right w:val="single" w:sz="4" w:space="0" w:color="auto"/>
            </w:tcBorders>
            <w:shd w:val="clear" w:color="auto" w:fill="auto"/>
            <w:vAlign w:val="center"/>
            <w:hideMark/>
          </w:tcPr>
          <w:p w14:paraId="66DAB733" w14:textId="5D7AC362" w:rsidR="002B5550" w:rsidRPr="00331AA4" w:rsidRDefault="002B5550" w:rsidP="00825490">
            <w:pPr>
              <w:pStyle w:val="TableBodyText"/>
            </w:pPr>
            <w:r w:rsidRPr="00331AA4">
              <w:t xml:space="preserve">Demonstrated or achieved but not yet confirmed by </w:t>
            </w:r>
            <w:r w:rsidR="00DD6D5B" w:rsidRPr="00331AA4">
              <w:t>Transport and Main Roads</w:t>
            </w:r>
            <w:r w:rsidRPr="00331AA4">
              <w:t xml:space="preserve"> as approved</w:t>
            </w:r>
          </w:p>
        </w:tc>
        <w:tc>
          <w:tcPr>
            <w:tcW w:w="882" w:type="dxa"/>
            <w:tcBorders>
              <w:top w:val="nil"/>
              <w:left w:val="nil"/>
              <w:bottom w:val="single" w:sz="4" w:space="0" w:color="auto"/>
              <w:right w:val="single" w:sz="4" w:space="0" w:color="auto"/>
            </w:tcBorders>
            <w:shd w:val="clear" w:color="auto" w:fill="FFC000"/>
            <w:vAlign w:val="center"/>
            <w:hideMark/>
          </w:tcPr>
          <w:p w14:paraId="6FB2FFE2" w14:textId="77777777" w:rsidR="002B5550" w:rsidRPr="00331AA4" w:rsidRDefault="002B5550" w:rsidP="00825490">
            <w:pPr>
              <w:pStyle w:val="TableBodyText"/>
            </w:pPr>
            <w:r w:rsidRPr="00331AA4">
              <w:t>TBC</w:t>
            </w:r>
          </w:p>
        </w:tc>
        <w:tc>
          <w:tcPr>
            <w:tcW w:w="708" w:type="dxa"/>
            <w:tcBorders>
              <w:top w:val="nil"/>
              <w:left w:val="nil"/>
              <w:bottom w:val="nil"/>
              <w:right w:val="nil"/>
            </w:tcBorders>
            <w:shd w:val="clear" w:color="auto" w:fill="auto"/>
            <w:vAlign w:val="bottom"/>
            <w:hideMark/>
          </w:tcPr>
          <w:p w14:paraId="410F7192" w14:textId="77777777" w:rsidR="002B5550" w:rsidRPr="00331AA4" w:rsidRDefault="002B5550" w:rsidP="00825490">
            <w:pPr>
              <w:pStyle w:val="TableBodyText"/>
            </w:pPr>
          </w:p>
        </w:tc>
        <w:tc>
          <w:tcPr>
            <w:tcW w:w="851" w:type="dxa"/>
            <w:tcBorders>
              <w:top w:val="nil"/>
              <w:left w:val="nil"/>
              <w:bottom w:val="nil"/>
              <w:right w:val="nil"/>
            </w:tcBorders>
            <w:shd w:val="clear" w:color="auto" w:fill="auto"/>
            <w:vAlign w:val="bottom"/>
            <w:hideMark/>
          </w:tcPr>
          <w:p w14:paraId="0884BA3F" w14:textId="77777777" w:rsidR="002B5550" w:rsidRPr="00331AA4" w:rsidRDefault="002B5550" w:rsidP="00825490">
            <w:pPr>
              <w:pStyle w:val="TableBodyText"/>
            </w:pPr>
          </w:p>
        </w:tc>
        <w:tc>
          <w:tcPr>
            <w:tcW w:w="582" w:type="dxa"/>
            <w:tcBorders>
              <w:top w:val="nil"/>
              <w:left w:val="nil"/>
              <w:bottom w:val="nil"/>
              <w:right w:val="nil"/>
            </w:tcBorders>
            <w:shd w:val="clear" w:color="auto" w:fill="auto"/>
            <w:vAlign w:val="bottom"/>
            <w:hideMark/>
          </w:tcPr>
          <w:p w14:paraId="66E9ABF2" w14:textId="77777777" w:rsidR="002B5550" w:rsidRPr="00331AA4" w:rsidRDefault="002B5550" w:rsidP="00825490">
            <w:pPr>
              <w:pStyle w:val="TableBodyText"/>
            </w:pPr>
          </w:p>
        </w:tc>
        <w:tc>
          <w:tcPr>
            <w:tcW w:w="582" w:type="dxa"/>
            <w:tcBorders>
              <w:top w:val="nil"/>
              <w:left w:val="nil"/>
              <w:bottom w:val="nil"/>
              <w:right w:val="nil"/>
            </w:tcBorders>
            <w:shd w:val="clear" w:color="auto" w:fill="auto"/>
            <w:vAlign w:val="bottom"/>
            <w:hideMark/>
          </w:tcPr>
          <w:p w14:paraId="2D76516F" w14:textId="77777777" w:rsidR="002B5550" w:rsidRPr="00331AA4" w:rsidRDefault="002B5550" w:rsidP="00825490">
            <w:pPr>
              <w:pStyle w:val="TableBodyText"/>
            </w:pPr>
          </w:p>
        </w:tc>
        <w:tc>
          <w:tcPr>
            <w:tcW w:w="850" w:type="dxa"/>
            <w:tcBorders>
              <w:top w:val="nil"/>
              <w:left w:val="nil"/>
              <w:bottom w:val="nil"/>
              <w:right w:val="nil"/>
            </w:tcBorders>
            <w:shd w:val="clear" w:color="auto" w:fill="auto"/>
            <w:vAlign w:val="bottom"/>
            <w:hideMark/>
          </w:tcPr>
          <w:p w14:paraId="2F1EE618" w14:textId="77777777" w:rsidR="002B5550" w:rsidRPr="00331AA4" w:rsidRDefault="002B5550" w:rsidP="00825490">
            <w:pPr>
              <w:pStyle w:val="TableBodyText"/>
            </w:pPr>
          </w:p>
        </w:tc>
        <w:tc>
          <w:tcPr>
            <w:tcW w:w="854" w:type="dxa"/>
            <w:tcBorders>
              <w:top w:val="nil"/>
              <w:left w:val="nil"/>
              <w:bottom w:val="nil"/>
              <w:right w:val="nil"/>
            </w:tcBorders>
            <w:shd w:val="clear" w:color="auto" w:fill="auto"/>
            <w:vAlign w:val="center"/>
            <w:hideMark/>
          </w:tcPr>
          <w:p w14:paraId="4F6DE73B" w14:textId="77777777" w:rsidR="002B5550" w:rsidRPr="00331AA4" w:rsidRDefault="002B5550" w:rsidP="00825490">
            <w:pPr>
              <w:pStyle w:val="TableBodyText"/>
            </w:pPr>
          </w:p>
        </w:tc>
      </w:tr>
      <w:tr w:rsidR="00AB710A" w:rsidRPr="00331AA4" w14:paraId="0546B7C9" w14:textId="77777777" w:rsidTr="0090634A">
        <w:trPr>
          <w:trHeight w:val="396"/>
        </w:trPr>
        <w:tc>
          <w:tcPr>
            <w:tcW w:w="582" w:type="dxa"/>
            <w:tcBorders>
              <w:top w:val="nil"/>
              <w:left w:val="nil"/>
              <w:bottom w:val="nil"/>
              <w:right w:val="nil"/>
            </w:tcBorders>
            <w:shd w:val="clear" w:color="auto" w:fill="auto"/>
            <w:vAlign w:val="bottom"/>
            <w:hideMark/>
          </w:tcPr>
          <w:p w14:paraId="0655C11C" w14:textId="77777777" w:rsidR="002B5550" w:rsidRPr="00331AA4" w:rsidRDefault="002B5550" w:rsidP="00825490">
            <w:pPr>
              <w:pStyle w:val="TableBodyText"/>
            </w:pPr>
          </w:p>
        </w:tc>
        <w:tc>
          <w:tcPr>
            <w:tcW w:w="4658" w:type="dxa"/>
            <w:tcBorders>
              <w:top w:val="nil"/>
              <w:left w:val="single" w:sz="4" w:space="0" w:color="auto"/>
              <w:bottom w:val="single" w:sz="4" w:space="0" w:color="auto"/>
              <w:right w:val="single" w:sz="4" w:space="0" w:color="auto"/>
            </w:tcBorders>
            <w:shd w:val="clear" w:color="auto" w:fill="auto"/>
            <w:vAlign w:val="center"/>
            <w:hideMark/>
          </w:tcPr>
          <w:p w14:paraId="22DE11DC" w14:textId="77777777" w:rsidR="002B5550" w:rsidRPr="00331AA4" w:rsidRDefault="002B5550" w:rsidP="00825490">
            <w:pPr>
              <w:pStyle w:val="TableBodyText"/>
            </w:pPr>
            <w:r w:rsidRPr="00331AA4">
              <w:t>Not yet demonstrated, achieved or approved</w:t>
            </w:r>
          </w:p>
        </w:tc>
        <w:tc>
          <w:tcPr>
            <w:tcW w:w="882" w:type="dxa"/>
            <w:tcBorders>
              <w:top w:val="nil"/>
              <w:left w:val="nil"/>
              <w:bottom w:val="single" w:sz="4" w:space="0" w:color="auto"/>
              <w:right w:val="single" w:sz="4" w:space="0" w:color="auto"/>
            </w:tcBorders>
            <w:shd w:val="clear" w:color="auto" w:fill="FF0000"/>
            <w:vAlign w:val="center"/>
            <w:hideMark/>
          </w:tcPr>
          <w:p w14:paraId="3C5FF1B9" w14:textId="77777777" w:rsidR="002B5550" w:rsidRPr="00331AA4" w:rsidRDefault="002B5550" w:rsidP="00825490">
            <w:pPr>
              <w:pStyle w:val="TableBodyText"/>
            </w:pPr>
            <w:r w:rsidRPr="00331AA4">
              <w:t>N</w:t>
            </w:r>
          </w:p>
        </w:tc>
        <w:tc>
          <w:tcPr>
            <w:tcW w:w="708" w:type="dxa"/>
            <w:tcBorders>
              <w:top w:val="nil"/>
              <w:left w:val="nil"/>
              <w:bottom w:val="nil"/>
              <w:right w:val="nil"/>
            </w:tcBorders>
            <w:shd w:val="clear" w:color="auto" w:fill="auto"/>
            <w:vAlign w:val="bottom"/>
            <w:hideMark/>
          </w:tcPr>
          <w:p w14:paraId="47C92704" w14:textId="77777777" w:rsidR="002B5550" w:rsidRPr="00331AA4" w:rsidRDefault="002B5550" w:rsidP="00825490">
            <w:pPr>
              <w:pStyle w:val="TableBodyText"/>
            </w:pPr>
          </w:p>
        </w:tc>
        <w:tc>
          <w:tcPr>
            <w:tcW w:w="851" w:type="dxa"/>
            <w:tcBorders>
              <w:top w:val="nil"/>
              <w:left w:val="nil"/>
              <w:bottom w:val="nil"/>
              <w:right w:val="nil"/>
            </w:tcBorders>
            <w:shd w:val="clear" w:color="auto" w:fill="auto"/>
            <w:vAlign w:val="bottom"/>
            <w:hideMark/>
          </w:tcPr>
          <w:p w14:paraId="0AEA9202" w14:textId="77777777" w:rsidR="002B5550" w:rsidRPr="00331AA4" w:rsidRDefault="002B5550" w:rsidP="00825490">
            <w:pPr>
              <w:pStyle w:val="TableBodyText"/>
            </w:pPr>
          </w:p>
        </w:tc>
        <w:tc>
          <w:tcPr>
            <w:tcW w:w="582" w:type="dxa"/>
            <w:tcBorders>
              <w:top w:val="nil"/>
              <w:left w:val="nil"/>
              <w:bottom w:val="nil"/>
              <w:right w:val="nil"/>
            </w:tcBorders>
            <w:shd w:val="clear" w:color="auto" w:fill="auto"/>
            <w:vAlign w:val="bottom"/>
            <w:hideMark/>
          </w:tcPr>
          <w:p w14:paraId="63F00A20" w14:textId="77777777" w:rsidR="002B5550" w:rsidRPr="00331AA4" w:rsidRDefault="002B5550" w:rsidP="00825490">
            <w:pPr>
              <w:pStyle w:val="TableBodyText"/>
            </w:pPr>
          </w:p>
        </w:tc>
        <w:tc>
          <w:tcPr>
            <w:tcW w:w="582" w:type="dxa"/>
            <w:tcBorders>
              <w:top w:val="nil"/>
              <w:left w:val="nil"/>
              <w:bottom w:val="nil"/>
              <w:right w:val="nil"/>
            </w:tcBorders>
            <w:shd w:val="clear" w:color="auto" w:fill="auto"/>
            <w:vAlign w:val="bottom"/>
            <w:hideMark/>
          </w:tcPr>
          <w:p w14:paraId="0AC15EB2" w14:textId="77777777" w:rsidR="002B5550" w:rsidRPr="00331AA4" w:rsidRDefault="002B5550" w:rsidP="00825490">
            <w:pPr>
              <w:pStyle w:val="TableBodyText"/>
            </w:pPr>
          </w:p>
        </w:tc>
        <w:tc>
          <w:tcPr>
            <w:tcW w:w="850" w:type="dxa"/>
            <w:tcBorders>
              <w:top w:val="nil"/>
              <w:left w:val="nil"/>
              <w:bottom w:val="nil"/>
              <w:right w:val="nil"/>
            </w:tcBorders>
            <w:shd w:val="clear" w:color="auto" w:fill="auto"/>
            <w:vAlign w:val="bottom"/>
            <w:hideMark/>
          </w:tcPr>
          <w:p w14:paraId="375A89D0" w14:textId="77777777" w:rsidR="002B5550" w:rsidRPr="00331AA4" w:rsidRDefault="002B5550" w:rsidP="00825490">
            <w:pPr>
              <w:pStyle w:val="TableBodyText"/>
            </w:pPr>
          </w:p>
        </w:tc>
        <w:tc>
          <w:tcPr>
            <w:tcW w:w="854" w:type="dxa"/>
            <w:tcBorders>
              <w:top w:val="nil"/>
              <w:left w:val="nil"/>
              <w:bottom w:val="nil"/>
              <w:right w:val="nil"/>
            </w:tcBorders>
            <w:shd w:val="clear" w:color="auto" w:fill="auto"/>
            <w:vAlign w:val="center"/>
            <w:hideMark/>
          </w:tcPr>
          <w:p w14:paraId="2765BE6A" w14:textId="77777777" w:rsidR="002B5550" w:rsidRPr="00331AA4" w:rsidRDefault="002B5550" w:rsidP="00825490">
            <w:pPr>
              <w:pStyle w:val="TableBodyText"/>
            </w:pPr>
          </w:p>
        </w:tc>
      </w:tr>
      <w:tr w:rsidR="00AB710A" w:rsidRPr="00331AA4" w14:paraId="1DB3767A" w14:textId="77777777" w:rsidTr="0090634A">
        <w:trPr>
          <w:trHeight w:val="525"/>
        </w:trPr>
        <w:tc>
          <w:tcPr>
            <w:tcW w:w="582" w:type="dxa"/>
            <w:tcBorders>
              <w:top w:val="nil"/>
              <w:left w:val="nil"/>
              <w:bottom w:val="nil"/>
              <w:right w:val="nil"/>
            </w:tcBorders>
            <w:shd w:val="clear" w:color="auto" w:fill="auto"/>
            <w:vAlign w:val="bottom"/>
            <w:hideMark/>
          </w:tcPr>
          <w:p w14:paraId="0505543E" w14:textId="77777777" w:rsidR="002B5550" w:rsidRPr="00331AA4" w:rsidRDefault="002B5550" w:rsidP="00825490">
            <w:pPr>
              <w:pStyle w:val="TableBodyText"/>
            </w:pPr>
          </w:p>
        </w:tc>
        <w:tc>
          <w:tcPr>
            <w:tcW w:w="4658" w:type="dxa"/>
            <w:tcBorders>
              <w:top w:val="nil"/>
              <w:left w:val="single" w:sz="4" w:space="0" w:color="auto"/>
              <w:bottom w:val="single" w:sz="4" w:space="0" w:color="auto"/>
              <w:right w:val="single" w:sz="4" w:space="0" w:color="auto"/>
            </w:tcBorders>
            <w:shd w:val="clear" w:color="auto" w:fill="auto"/>
            <w:vAlign w:val="center"/>
            <w:hideMark/>
          </w:tcPr>
          <w:p w14:paraId="387D872C" w14:textId="070BC808" w:rsidR="002B5550" w:rsidRPr="00331AA4" w:rsidRDefault="002B5550" w:rsidP="00825490">
            <w:pPr>
              <w:pStyle w:val="TableBodyText"/>
            </w:pPr>
            <w:r w:rsidRPr="00331AA4">
              <w:t>Not required for ITST evaluation (</w:t>
            </w:r>
            <w:r w:rsidR="00825490" w:rsidRPr="00331AA4">
              <w:t>for example,</w:t>
            </w:r>
            <w:r w:rsidRPr="00331AA4">
              <w:t xml:space="preserve"> Structural </w:t>
            </w:r>
            <w:proofErr w:type="gramStart"/>
            <w:r w:rsidRPr="00331AA4">
              <w:t>Evaluation )</w:t>
            </w:r>
            <w:proofErr w:type="gramEnd"/>
          </w:p>
        </w:tc>
        <w:tc>
          <w:tcPr>
            <w:tcW w:w="882" w:type="dxa"/>
            <w:tcBorders>
              <w:top w:val="nil"/>
              <w:left w:val="nil"/>
              <w:bottom w:val="single" w:sz="4" w:space="0" w:color="auto"/>
              <w:right w:val="single" w:sz="4" w:space="0" w:color="auto"/>
            </w:tcBorders>
            <w:shd w:val="clear" w:color="auto" w:fill="auto"/>
            <w:vAlign w:val="center"/>
            <w:hideMark/>
          </w:tcPr>
          <w:p w14:paraId="42B762C0" w14:textId="77777777" w:rsidR="002B5550" w:rsidRPr="00331AA4" w:rsidRDefault="002B5550" w:rsidP="00825490">
            <w:pPr>
              <w:pStyle w:val="TableBodyText"/>
            </w:pPr>
            <w:r w:rsidRPr="00331AA4">
              <w:t>N/A for ITST</w:t>
            </w:r>
          </w:p>
        </w:tc>
        <w:tc>
          <w:tcPr>
            <w:tcW w:w="708" w:type="dxa"/>
            <w:tcBorders>
              <w:top w:val="nil"/>
              <w:left w:val="nil"/>
              <w:bottom w:val="nil"/>
              <w:right w:val="nil"/>
            </w:tcBorders>
            <w:shd w:val="clear" w:color="auto" w:fill="auto"/>
            <w:vAlign w:val="bottom"/>
            <w:hideMark/>
          </w:tcPr>
          <w:p w14:paraId="10542955" w14:textId="77777777" w:rsidR="002B5550" w:rsidRPr="00331AA4" w:rsidRDefault="002B5550" w:rsidP="00825490">
            <w:pPr>
              <w:pStyle w:val="TableBodyText"/>
            </w:pPr>
          </w:p>
        </w:tc>
        <w:tc>
          <w:tcPr>
            <w:tcW w:w="851" w:type="dxa"/>
            <w:tcBorders>
              <w:top w:val="nil"/>
              <w:left w:val="nil"/>
              <w:bottom w:val="nil"/>
              <w:right w:val="nil"/>
            </w:tcBorders>
            <w:shd w:val="clear" w:color="auto" w:fill="auto"/>
            <w:vAlign w:val="bottom"/>
            <w:hideMark/>
          </w:tcPr>
          <w:p w14:paraId="07C26398" w14:textId="77777777" w:rsidR="002B5550" w:rsidRPr="00331AA4" w:rsidRDefault="002B5550" w:rsidP="00825490">
            <w:pPr>
              <w:pStyle w:val="TableBodyText"/>
            </w:pPr>
          </w:p>
        </w:tc>
        <w:tc>
          <w:tcPr>
            <w:tcW w:w="582" w:type="dxa"/>
            <w:tcBorders>
              <w:top w:val="nil"/>
              <w:left w:val="nil"/>
              <w:bottom w:val="nil"/>
              <w:right w:val="nil"/>
            </w:tcBorders>
            <w:shd w:val="clear" w:color="auto" w:fill="auto"/>
            <w:vAlign w:val="bottom"/>
            <w:hideMark/>
          </w:tcPr>
          <w:p w14:paraId="47737D29" w14:textId="77777777" w:rsidR="002B5550" w:rsidRPr="00331AA4" w:rsidRDefault="002B5550" w:rsidP="00825490">
            <w:pPr>
              <w:pStyle w:val="TableBodyText"/>
            </w:pPr>
          </w:p>
        </w:tc>
        <w:tc>
          <w:tcPr>
            <w:tcW w:w="582" w:type="dxa"/>
            <w:tcBorders>
              <w:top w:val="nil"/>
              <w:left w:val="nil"/>
              <w:bottom w:val="nil"/>
              <w:right w:val="nil"/>
            </w:tcBorders>
            <w:shd w:val="clear" w:color="auto" w:fill="auto"/>
            <w:vAlign w:val="bottom"/>
            <w:hideMark/>
          </w:tcPr>
          <w:p w14:paraId="3495578D" w14:textId="77777777" w:rsidR="002B5550" w:rsidRPr="00331AA4" w:rsidRDefault="002B5550" w:rsidP="00825490">
            <w:pPr>
              <w:pStyle w:val="TableBodyText"/>
            </w:pPr>
          </w:p>
        </w:tc>
        <w:tc>
          <w:tcPr>
            <w:tcW w:w="850" w:type="dxa"/>
            <w:tcBorders>
              <w:top w:val="nil"/>
              <w:left w:val="nil"/>
              <w:bottom w:val="nil"/>
              <w:right w:val="nil"/>
            </w:tcBorders>
            <w:shd w:val="clear" w:color="auto" w:fill="auto"/>
            <w:vAlign w:val="bottom"/>
            <w:hideMark/>
          </w:tcPr>
          <w:p w14:paraId="604C84E7" w14:textId="77777777" w:rsidR="002B5550" w:rsidRPr="00331AA4" w:rsidRDefault="002B5550" w:rsidP="00825490">
            <w:pPr>
              <w:pStyle w:val="TableBodyText"/>
            </w:pPr>
          </w:p>
        </w:tc>
        <w:tc>
          <w:tcPr>
            <w:tcW w:w="854" w:type="dxa"/>
            <w:tcBorders>
              <w:top w:val="nil"/>
              <w:left w:val="nil"/>
              <w:bottom w:val="nil"/>
              <w:right w:val="nil"/>
            </w:tcBorders>
            <w:shd w:val="clear" w:color="auto" w:fill="auto"/>
            <w:vAlign w:val="center"/>
            <w:hideMark/>
          </w:tcPr>
          <w:p w14:paraId="72937319" w14:textId="77777777" w:rsidR="002B5550" w:rsidRPr="00331AA4" w:rsidRDefault="002B5550" w:rsidP="00825490">
            <w:pPr>
              <w:pStyle w:val="TableBodyText"/>
            </w:pPr>
          </w:p>
        </w:tc>
      </w:tr>
      <w:tr w:rsidR="00AB710A" w:rsidRPr="00331AA4" w14:paraId="09D70DA4" w14:textId="77777777" w:rsidTr="0090634A">
        <w:trPr>
          <w:trHeight w:val="300"/>
        </w:trPr>
        <w:tc>
          <w:tcPr>
            <w:tcW w:w="582" w:type="dxa"/>
            <w:tcBorders>
              <w:top w:val="nil"/>
              <w:left w:val="nil"/>
              <w:bottom w:val="nil"/>
              <w:right w:val="nil"/>
            </w:tcBorders>
            <w:shd w:val="clear" w:color="auto" w:fill="auto"/>
            <w:vAlign w:val="bottom"/>
            <w:hideMark/>
          </w:tcPr>
          <w:p w14:paraId="08D4EB7C" w14:textId="77777777" w:rsidR="002B5550" w:rsidRPr="00331AA4" w:rsidRDefault="002B5550" w:rsidP="00825490">
            <w:pPr>
              <w:pStyle w:val="TableBodyText"/>
            </w:pPr>
          </w:p>
        </w:tc>
        <w:tc>
          <w:tcPr>
            <w:tcW w:w="4658" w:type="dxa"/>
            <w:tcBorders>
              <w:top w:val="nil"/>
              <w:left w:val="single" w:sz="4" w:space="0" w:color="auto"/>
              <w:bottom w:val="single" w:sz="4" w:space="0" w:color="auto"/>
              <w:right w:val="single" w:sz="4" w:space="0" w:color="auto"/>
            </w:tcBorders>
            <w:shd w:val="clear" w:color="auto" w:fill="auto"/>
            <w:vAlign w:val="center"/>
            <w:hideMark/>
          </w:tcPr>
          <w:p w14:paraId="6B5A9A42" w14:textId="77777777" w:rsidR="002B5550" w:rsidRPr="00331AA4" w:rsidRDefault="002B5550" w:rsidP="00825490">
            <w:pPr>
              <w:pStyle w:val="TableBodyText"/>
            </w:pPr>
            <w:r w:rsidRPr="00331AA4">
              <w:t>Not required to be demonstrated or achieved</w:t>
            </w:r>
          </w:p>
        </w:tc>
        <w:tc>
          <w:tcPr>
            <w:tcW w:w="882" w:type="dxa"/>
            <w:tcBorders>
              <w:top w:val="nil"/>
              <w:left w:val="nil"/>
              <w:bottom w:val="single" w:sz="4" w:space="0" w:color="auto"/>
              <w:right w:val="single" w:sz="4" w:space="0" w:color="auto"/>
            </w:tcBorders>
            <w:shd w:val="clear" w:color="auto" w:fill="auto"/>
            <w:vAlign w:val="center"/>
            <w:hideMark/>
          </w:tcPr>
          <w:p w14:paraId="0DDCC83F" w14:textId="77777777" w:rsidR="002B5550" w:rsidRPr="00331AA4" w:rsidRDefault="002B5550" w:rsidP="00825490">
            <w:pPr>
              <w:pStyle w:val="TableBodyText"/>
            </w:pPr>
            <w:r w:rsidRPr="00331AA4">
              <w:t>N/A</w:t>
            </w:r>
          </w:p>
        </w:tc>
        <w:tc>
          <w:tcPr>
            <w:tcW w:w="708" w:type="dxa"/>
            <w:tcBorders>
              <w:top w:val="nil"/>
              <w:left w:val="nil"/>
              <w:bottom w:val="nil"/>
              <w:right w:val="nil"/>
            </w:tcBorders>
            <w:shd w:val="clear" w:color="auto" w:fill="auto"/>
            <w:vAlign w:val="bottom"/>
            <w:hideMark/>
          </w:tcPr>
          <w:p w14:paraId="69FACC83" w14:textId="77777777" w:rsidR="002B5550" w:rsidRPr="00331AA4" w:rsidRDefault="002B5550" w:rsidP="00825490">
            <w:pPr>
              <w:pStyle w:val="TableBodyText"/>
            </w:pPr>
          </w:p>
        </w:tc>
        <w:tc>
          <w:tcPr>
            <w:tcW w:w="851" w:type="dxa"/>
            <w:tcBorders>
              <w:top w:val="nil"/>
              <w:left w:val="nil"/>
              <w:bottom w:val="nil"/>
              <w:right w:val="nil"/>
            </w:tcBorders>
            <w:shd w:val="clear" w:color="auto" w:fill="auto"/>
            <w:vAlign w:val="bottom"/>
            <w:hideMark/>
          </w:tcPr>
          <w:p w14:paraId="55849D33" w14:textId="77777777" w:rsidR="002B5550" w:rsidRPr="00331AA4" w:rsidRDefault="002B5550" w:rsidP="00825490">
            <w:pPr>
              <w:pStyle w:val="TableBodyText"/>
            </w:pPr>
          </w:p>
        </w:tc>
        <w:tc>
          <w:tcPr>
            <w:tcW w:w="582" w:type="dxa"/>
            <w:tcBorders>
              <w:top w:val="nil"/>
              <w:left w:val="nil"/>
              <w:bottom w:val="nil"/>
              <w:right w:val="nil"/>
            </w:tcBorders>
            <w:shd w:val="clear" w:color="auto" w:fill="auto"/>
            <w:vAlign w:val="bottom"/>
            <w:hideMark/>
          </w:tcPr>
          <w:p w14:paraId="5B8F7EAC" w14:textId="77777777" w:rsidR="002B5550" w:rsidRPr="00331AA4" w:rsidRDefault="002B5550" w:rsidP="00825490">
            <w:pPr>
              <w:pStyle w:val="TableBodyText"/>
            </w:pPr>
          </w:p>
        </w:tc>
        <w:tc>
          <w:tcPr>
            <w:tcW w:w="582" w:type="dxa"/>
            <w:tcBorders>
              <w:top w:val="nil"/>
              <w:left w:val="nil"/>
              <w:bottom w:val="nil"/>
              <w:right w:val="nil"/>
            </w:tcBorders>
            <w:shd w:val="clear" w:color="auto" w:fill="auto"/>
            <w:vAlign w:val="bottom"/>
            <w:hideMark/>
          </w:tcPr>
          <w:p w14:paraId="2AFB81D3" w14:textId="77777777" w:rsidR="002B5550" w:rsidRPr="00331AA4" w:rsidRDefault="002B5550" w:rsidP="00825490">
            <w:pPr>
              <w:pStyle w:val="TableBodyText"/>
            </w:pPr>
          </w:p>
        </w:tc>
        <w:tc>
          <w:tcPr>
            <w:tcW w:w="850" w:type="dxa"/>
            <w:tcBorders>
              <w:top w:val="nil"/>
              <w:left w:val="nil"/>
              <w:bottom w:val="nil"/>
              <w:right w:val="nil"/>
            </w:tcBorders>
            <w:shd w:val="clear" w:color="auto" w:fill="auto"/>
            <w:vAlign w:val="bottom"/>
            <w:hideMark/>
          </w:tcPr>
          <w:p w14:paraId="0DB0405D" w14:textId="77777777" w:rsidR="002B5550" w:rsidRPr="00331AA4" w:rsidRDefault="002B5550" w:rsidP="00825490">
            <w:pPr>
              <w:pStyle w:val="TableBodyText"/>
            </w:pPr>
          </w:p>
        </w:tc>
        <w:tc>
          <w:tcPr>
            <w:tcW w:w="854" w:type="dxa"/>
            <w:tcBorders>
              <w:top w:val="nil"/>
              <w:left w:val="nil"/>
              <w:bottom w:val="nil"/>
              <w:right w:val="nil"/>
            </w:tcBorders>
            <w:shd w:val="clear" w:color="auto" w:fill="auto"/>
            <w:vAlign w:val="center"/>
            <w:hideMark/>
          </w:tcPr>
          <w:p w14:paraId="3DA1F8EA" w14:textId="77777777" w:rsidR="002B5550" w:rsidRPr="00331AA4" w:rsidRDefault="002B5550" w:rsidP="00825490">
            <w:pPr>
              <w:pStyle w:val="TableBodyText"/>
            </w:pPr>
          </w:p>
        </w:tc>
      </w:tr>
      <w:tr w:rsidR="00AB710A" w:rsidRPr="00F741D1" w14:paraId="5A4181BA" w14:textId="77777777" w:rsidTr="0090634A">
        <w:trPr>
          <w:trHeight w:val="300"/>
        </w:trPr>
        <w:tc>
          <w:tcPr>
            <w:tcW w:w="582" w:type="dxa"/>
            <w:tcBorders>
              <w:top w:val="nil"/>
              <w:left w:val="nil"/>
              <w:bottom w:val="nil"/>
              <w:right w:val="nil"/>
            </w:tcBorders>
            <w:shd w:val="clear" w:color="auto" w:fill="auto"/>
            <w:vAlign w:val="bottom"/>
            <w:hideMark/>
          </w:tcPr>
          <w:p w14:paraId="1A32FDE2" w14:textId="77777777" w:rsidR="002B5550" w:rsidRPr="00331AA4" w:rsidRDefault="002B5550" w:rsidP="00825490">
            <w:pPr>
              <w:pStyle w:val="TableBodyText"/>
            </w:pPr>
          </w:p>
        </w:tc>
        <w:tc>
          <w:tcPr>
            <w:tcW w:w="4658" w:type="dxa"/>
            <w:tcBorders>
              <w:top w:val="nil"/>
              <w:left w:val="single" w:sz="4" w:space="0" w:color="auto"/>
              <w:bottom w:val="single" w:sz="4" w:space="0" w:color="auto"/>
              <w:right w:val="single" w:sz="4" w:space="0" w:color="auto"/>
            </w:tcBorders>
            <w:shd w:val="clear" w:color="auto" w:fill="auto"/>
            <w:vAlign w:val="center"/>
            <w:hideMark/>
          </w:tcPr>
          <w:p w14:paraId="31428E82" w14:textId="77777777" w:rsidR="002B5550" w:rsidRPr="00516B33" w:rsidRDefault="002B5550" w:rsidP="00825490">
            <w:pPr>
              <w:pStyle w:val="TableBodyText"/>
            </w:pPr>
            <w:r w:rsidRPr="00331AA4">
              <w:t>Heading or sub-heading row</w:t>
            </w:r>
          </w:p>
        </w:tc>
        <w:tc>
          <w:tcPr>
            <w:tcW w:w="882" w:type="dxa"/>
            <w:tcBorders>
              <w:top w:val="nil"/>
              <w:left w:val="nil"/>
              <w:bottom w:val="single" w:sz="4" w:space="0" w:color="auto"/>
              <w:right w:val="single" w:sz="4" w:space="0" w:color="auto"/>
            </w:tcBorders>
            <w:shd w:val="clear" w:color="auto" w:fill="D9D9D9" w:themeFill="background1" w:themeFillShade="D9"/>
            <w:vAlign w:val="center"/>
            <w:hideMark/>
          </w:tcPr>
          <w:p w14:paraId="6161EF09" w14:textId="77BE94B3" w:rsidR="002B5550" w:rsidRPr="00516B33" w:rsidRDefault="002B5550" w:rsidP="00825490">
            <w:pPr>
              <w:pStyle w:val="TableBodyText"/>
            </w:pPr>
          </w:p>
        </w:tc>
        <w:tc>
          <w:tcPr>
            <w:tcW w:w="708" w:type="dxa"/>
            <w:tcBorders>
              <w:top w:val="nil"/>
              <w:left w:val="nil"/>
              <w:bottom w:val="nil"/>
              <w:right w:val="nil"/>
            </w:tcBorders>
            <w:shd w:val="clear" w:color="auto" w:fill="auto"/>
            <w:vAlign w:val="bottom"/>
            <w:hideMark/>
          </w:tcPr>
          <w:p w14:paraId="051C15FF" w14:textId="77777777" w:rsidR="002B5550" w:rsidRPr="00A01A71" w:rsidRDefault="002B5550" w:rsidP="00825490">
            <w:pPr>
              <w:pStyle w:val="TableBodyText"/>
            </w:pPr>
          </w:p>
        </w:tc>
        <w:tc>
          <w:tcPr>
            <w:tcW w:w="851" w:type="dxa"/>
            <w:tcBorders>
              <w:top w:val="nil"/>
              <w:left w:val="nil"/>
              <w:bottom w:val="nil"/>
              <w:right w:val="nil"/>
            </w:tcBorders>
            <w:shd w:val="clear" w:color="auto" w:fill="auto"/>
            <w:vAlign w:val="bottom"/>
            <w:hideMark/>
          </w:tcPr>
          <w:p w14:paraId="2184966E" w14:textId="77777777" w:rsidR="002B5550" w:rsidRPr="00A01A71" w:rsidRDefault="002B5550" w:rsidP="00825490">
            <w:pPr>
              <w:pStyle w:val="TableBodyText"/>
            </w:pPr>
          </w:p>
        </w:tc>
        <w:tc>
          <w:tcPr>
            <w:tcW w:w="582" w:type="dxa"/>
            <w:tcBorders>
              <w:top w:val="nil"/>
              <w:left w:val="nil"/>
              <w:bottom w:val="nil"/>
              <w:right w:val="nil"/>
            </w:tcBorders>
            <w:shd w:val="clear" w:color="auto" w:fill="auto"/>
            <w:vAlign w:val="bottom"/>
            <w:hideMark/>
          </w:tcPr>
          <w:p w14:paraId="768BB5AD" w14:textId="77777777" w:rsidR="002B5550" w:rsidRPr="00A01A71" w:rsidRDefault="002B5550" w:rsidP="00825490">
            <w:pPr>
              <w:pStyle w:val="TableBodyText"/>
            </w:pPr>
          </w:p>
        </w:tc>
        <w:tc>
          <w:tcPr>
            <w:tcW w:w="582" w:type="dxa"/>
            <w:tcBorders>
              <w:top w:val="nil"/>
              <w:left w:val="nil"/>
              <w:bottom w:val="nil"/>
              <w:right w:val="nil"/>
            </w:tcBorders>
            <w:shd w:val="clear" w:color="auto" w:fill="auto"/>
            <w:vAlign w:val="bottom"/>
            <w:hideMark/>
          </w:tcPr>
          <w:p w14:paraId="68C5A522" w14:textId="77777777" w:rsidR="002B5550" w:rsidRPr="00A01A71" w:rsidRDefault="002B5550" w:rsidP="00825490">
            <w:pPr>
              <w:pStyle w:val="TableBodyText"/>
            </w:pPr>
          </w:p>
        </w:tc>
        <w:tc>
          <w:tcPr>
            <w:tcW w:w="850" w:type="dxa"/>
            <w:tcBorders>
              <w:top w:val="nil"/>
              <w:left w:val="nil"/>
              <w:bottom w:val="nil"/>
              <w:right w:val="nil"/>
            </w:tcBorders>
            <w:shd w:val="clear" w:color="auto" w:fill="auto"/>
            <w:vAlign w:val="bottom"/>
            <w:hideMark/>
          </w:tcPr>
          <w:p w14:paraId="015CE9CA" w14:textId="77777777" w:rsidR="002B5550" w:rsidRPr="00A01A71" w:rsidRDefault="002B5550" w:rsidP="00825490">
            <w:pPr>
              <w:pStyle w:val="TableBodyText"/>
            </w:pPr>
          </w:p>
        </w:tc>
        <w:tc>
          <w:tcPr>
            <w:tcW w:w="854" w:type="dxa"/>
            <w:tcBorders>
              <w:top w:val="nil"/>
              <w:left w:val="nil"/>
              <w:bottom w:val="nil"/>
              <w:right w:val="nil"/>
            </w:tcBorders>
            <w:shd w:val="clear" w:color="auto" w:fill="auto"/>
            <w:vAlign w:val="center"/>
            <w:hideMark/>
          </w:tcPr>
          <w:p w14:paraId="64819517" w14:textId="77777777" w:rsidR="002B5550" w:rsidRPr="00A01A71" w:rsidRDefault="002B5550" w:rsidP="00825490">
            <w:pPr>
              <w:pStyle w:val="TableBodyText"/>
            </w:pPr>
          </w:p>
        </w:tc>
      </w:tr>
    </w:tbl>
    <w:p w14:paraId="154373BE" w14:textId="77777777" w:rsidR="0046606F" w:rsidRDefault="0046606F" w:rsidP="00264F76">
      <w:pPr>
        <w:pStyle w:val="BodyText"/>
      </w:pPr>
    </w:p>
    <w:p w14:paraId="32D8F004" w14:textId="77777777" w:rsidR="00264F76" w:rsidRPr="00CE6618" w:rsidRDefault="00264F76" w:rsidP="00264F76">
      <w:pPr>
        <w:pStyle w:val="BodyText"/>
        <w:sectPr w:rsidR="00264F76" w:rsidRPr="00CE6618" w:rsidSect="009F07EC">
          <w:headerReference w:type="default" r:id="rId23"/>
          <w:footerReference w:type="default" r:id="rId24"/>
          <w:pgSz w:w="11906" w:h="16838" w:code="9"/>
          <w:pgMar w:top="1276" w:right="1133" w:bottom="1134" w:left="851" w:header="454" w:footer="454" w:gutter="0"/>
          <w:pgNumType w:start="1"/>
          <w:cols w:space="708"/>
          <w:docGrid w:linePitch="360"/>
        </w:sectPr>
      </w:pPr>
    </w:p>
    <w:p w14:paraId="7B3D5450" w14:textId="189B4204" w:rsidR="0061185E" w:rsidRDefault="0061185E" w:rsidP="0061185E">
      <w:pPr>
        <w:pStyle w:val="BodyText"/>
      </w:pPr>
    </w:p>
    <w:p w14:paraId="17404F53" w14:textId="192FDBA7" w:rsidR="00264F76" w:rsidRDefault="00264F76" w:rsidP="0061185E">
      <w:pPr>
        <w:pStyle w:val="BodyText"/>
      </w:pPr>
    </w:p>
    <w:p w14:paraId="5C0A477E" w14:textId="1165A4F6" w:rsidR="00264F76" w:rsidRDefault="00264F76" w:rsidP="0061185E">
      <w:pPr>
        <w:pStyle w:val="BodyText"/>
      </w:pPr>
    </w:p>
    <w:p w14:paraId="03763256" w14:textId="6875ACDC" w:rsidR="00264F76" w:rsidRDefault="00264F76" w:rsidP="0061185E">
      <w:pPr>
        <w:pStyle w:val="BodyText"/>
      </w:pPr>
    </w:p>
    <w:p w14:paraId="057566CA" w14:textId="77777777" w:rsidR="00264F76" w:rsidRPr="00CE6618" w:rsidRDefault="00264F76" w:rsidP="0061185E">
      <w:pPr>
        <w:pStyle w:val="BodyText"/>
      </w:pPr>
    </w:p>
    <w:sectPr w:rsidR="00264F76" w:rsidRPr="00CE6618" w:rsidSect="0061185E">
      <w:headerReference w:type="even" r:id="rId25"/>
      <w:headerReference w:type="default" r:id="rId26"/>
      <w:footerReference w:type="default" r:id="rId27"/>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EC0B3" w14:textId="77777777" w:rsidR="009F07EC" w:rsidRDefault="009F07EC">
      <w:r>
        <w:separator/>
      </w:r>
    </w:p>
    <w:p w14:paraId="42D381B2" w14:textId="77777777" w:rsidR="009F07EC" w:rsidRDefault="009F07EC"/>
  </w:endnote>
  <w:endnote w:type="continuationSeparator" w:id="0">
    <w:p w14:paraId="3550CAA8" w14:textId="77777777" w:rsidR="009F07EC" w:rsidRDefault="009F07EC">
      <w:r>
        <w:continuationSeparator/>
      </w:r>
    </w:p>
    <w:p w14:paraId="777B4E31" w14:textId="77777777" w:rsidR="009F07EC" w:rsidRDefault="009F0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5C" w14:textId="77777777" w:rsidR="009F07EC" w:rsidRDefault="009F07EC"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B3D545D" w14:textId="77777777" w:rsidR="009F07EC" w:rsidRDefault="009F07EC" w:rsidP="0017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5E" w14:textId="77777777" w:rsidR="009F07EC" w:rsidRPr="00391457" w:rsidRDefault="009F07EC"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7B3D545F" w14:textId="77777777" w:rsidR="009F07EC" w:rsidRPr="00391457" w:rsidRDefault="009F07EC" w:rsidP="00176CC5">
    <w:pPr>
      <w:pStyle w:val="Footer"/>
      <w:rPr>
        <w:b/>
      </w:rPr>
    </w:pPr>
    <w:r w:rsidRPr="00391457">
      <w:t>Document title, Trans</w:t>
    </w:r>
    <w:r>
      <w:t>port and Main Roads, Month Year</w:t>
    </w:r>
    <w:r w:rsidRPr="0039145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2" w14:textId="12BE58DB" w:rsidR="009F07EC" w:rsidRPr="00176CC5" w:rsidRDefault="009F07EC" w:rsidP="00176CC5">
    <w:pPr>
      <w:pStyle w:val="Footer"/>
    </w:pPr>
    <w:r>
      <w:t>Transport and Main</w:t>
    </w:r>
    <w:r w:rsidRPr="00176CC5">
      <w:t xml:space="preserve"> Roads</w:t>
    </w:r>
    <w:r>
      <w:t xml:space="preserve"> Specifications, July 2021</w:t>
    </w:r>
    <w:r w:rsidRPr="00176CC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4" w14:textId="77777777" w:rsidR="009F07EC" w:rsidRPr="00F64B7F" w:rsidRDefault="009F07EC" w:rsidP="00176CC5">
    <w:pPr>
      <w:pStyle w:val="Footer"/>
      <w:rPr>
        <w:b/>
        <w:lang w:val="en-US"/>
      </w:rPr>
    </w:pPr>
    <w:r w:rsidRPr="00F64B7F">
      <w:t>Document title, Transport and Main Roads, Month Year</w:t>
    </w:r>
    <w:r w:rsidRPr="00F64B7F">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6" w14:textId="62FCF45E" w:rsidR="009F07EC" w:rsidRPr="009E5C89" w:rsidRDefault="009F07EC" w:rsidP="00E92ACF">
    <w:pPr>
      <w:pStyle w:val="Footer"/>
      <w:tabs>
        <w:tab w:val="clear" w:pos="4153"/>
        <w:tab w:val="clear" w:pos="9540"/>
        <w:tab w:val="right" w:pos="9072"/>
      </w:tabs>
      <w:ind w:right="-2"/>
    </w:pPr>
    <w:r>
      <w:t>Transport and Main</w:t>
    </w:r>
    <w:r w:rsidRPr="00176CC5">
      <w:t xml:space="preserve"> Roads</w:t>
    </w:r>
    <w:r>
      <w:t xml:space="preserve"> Specifications, July 2021</w:t>
    </w:r>
    <w:r>
      <w:tab/>
    </w: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i</w:t>
    </w:r>
    <w:r w:rsidRPr="0039145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AE2EA" w14:textId="7A58ED58" w:rsidR="009F07EC" w:rsidRPr="009E5C89" w:rsidRDefault="009F07EC" w:rsidP="00C423AB">
    <w:pPr>
      <w:pStyle w:val="Footer"/>
      <w:tabs>
        <w:tab w:val="clear" w:pos="9540"/>
        <w:tab w:val="right" w:pos="9781"/>
      </w:tabs>
      <w:ind w:right="-2"/>
    </w:pPr>
    <w:r>
      <w:t>Transport and Main</w:t>
    </w:r>
    <w:r w:rsidRPr="00176CC5">
      <w:t xml:space="preserve"> Roads</w:t>
    </w:r>
    <w:r>
      <w:t xml:space="preserve"> Specifications, July 2021</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1</w:t>
    </w:r>
    <w:r w:rsidRPr="00BF0295">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79750" w14:textId="77777777" w:rsidR="009F07EC" w:rsidRDefault="009F07EC" w:rsidP="00176CC5">
    <w:pPr>
      <w:pStyle w:val="Footer"/>
      <w:rPr>
        <w:noProof/>
      </w:rPr>
    </w:pPr>
  </w:p>
  <w:p w14:paraId="7B3D546B" w14:textId="77777777" w:rsidR="009F07EC" w:rsidRPr="00391457" w:rsidRDefault="009F07EC" w:rsidP="00176CC5">
    <w:pPr>
      <w:pStyle w:val="Footer"/>
    </w:pPr>
    <w:r>
      <w:rPr>
        <w:noProof/>
      </w:rPr>
      <w:drawing>
        <wp:anchor distT="0" distB="0" distL="114300" distR="114300" simplePos="0" relativeHeight="251663360" behindDoc="1" locked="0" layoutInCell="1" allowOverlap="1" wp14:anchorId="7B3D5474" wp14:editId="1D1C03B9">
          <wp:simplePos x="0" y="0"/>
          <wp:positionH relativeFrom="page">
            <wp:posOffset>3562350</wp:posOffset>
          </wp:positionH>
          <wp:positionV relativeFrom="page">
            <wp:posOffset>9991725</wp:posOffset>
          </wp:positionV>
          <wp:extent cx="4027805" cy="698500"/>
          <wp:effectExtent l="0" t="0" r="0" b="6350"/>
          <wp:wrapNone/>
          <wp:docPr id="12" name="Picture 12" descr="A4-Portrait-T2-Bac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Portrait-T2-Back page"/>
                  <pic:cNvPicPr>
                    <a:picLocks noChangeAspect="1" noChangeArrowheads="1"/>
                  </pic:cNvPicPr>
                </pic:nvPicPr>
                <pic:blipFill rotWithShape="1">
                  <a:blip r:embed="rId1">
                    <a:extLst>
                      <a:ext uri="{28A0092B-C50C-407E-A947-70E740481C1C}">
                        <a14:useLocalDpi xmlns:a14="http://schemas.microsoft.com/office/drawing/2010/main" val="0"/>
                      </a:ext>
                    </a:extLst>
                  </a:blip>
                  <a:srcRect l="47199"/>
                  <a:stretch/>
                </pic:blipFill>
                <pic:spPr bwMode="auto">
                  <a:xfrm>
                    <a:off x="0" y="0"/>
                    <a:ext cx="402780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6041E" w14:textId="77777777" w:rsidR="009F07EC" w:rsidRDefault="009F07EC">
      <w:r>
        <w:separator/>
      </w:r>
    </w:p>
    <w:p w14:paraId="31A8C28C" w14:textId="77777777" w:rsidR="009F07EC" w:rsidRDefault="009F07EC"/>
  </w:footnote>
  <w:footnote w:type="continuationSeparator" w:id="0">
    <w:p w14:paraId="4F1F9523" w14:textId="77777777" w:rsidR="009F07EC" w:rsidRDefault="009F07EC">
      <w:r>
        <w:continuationSeparator/>
      </w:r>
    </w:p>
    <w:p w14:paraId="09A947B8" w14:textId="77777777" w:rsidR="009F07EC" w:rsidRDefault="009F07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5B" w14:textId="77777777" w:rsidR="009F07EC" w:rsidRDefault="009F07EC">
    <w:pPr>
      <w:pStyle w:val="Header"/>
    </w:pPr>
    <w:r>
      <w:rPr>
        <w:noProof/>
      </w:rPr>
      <w:drawing>
        <wp:anchor distT="0" distB="0" distL="114300" distR="114300" simplePos="0" relativeHeight="251655168" behindDoc="1" locked="0" layoutInCell="1" allowOverlap="1" wp14:anchorId="7B3D546C" wp14:editId="7B3D546D">
          <wp:simplePos x="0" y="0"/>
          <wp:positionH relativeFrom="column">
            <wp:posOffset>-398780</wp:posOffset>
          </wp:positionH>
          <wp:positionV relativeFrom="paragraph">
            <wp:posOffset>-210820</wp:posOffset>
          </wp:positionV>
          <wp:extent cx="7456805" cy="10547985"/>
          <wp:effectExtent l="0" t="0" r="0" b="0"/>
          <wp:wrapNone/>
          <wp:docPr id="8" name="Picture 34"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0" w14:textId="77777777" w:rsidR="009F07EC" w:rsidRDefault="009F07EC">
    <w:pPr>
      <w:pStyle w:val="Header"/>
    </w:pPr>
    <w:r>
      <w:rPr>
        <w:noProof/>
      </w:rPr>
      <w:drawing>
        <wp:anchor distT="0" distB="0" distL="114300" distR="114300" simplePos="0" relativeHeight="251664384" behindDoc="1" locked="0" layoutInCell="1" allowOverlap="1" wp14:anchorId="7B3D546E" wp14:editId="7B3D546F">
          <wp:simplePos x="0" y="0"/>
          <wp:positionH relativeFrom="page">
            <wp:posOffset>-1905</wp:posOffset>
          </wp:positionH>
          <wp:positionV relativeFrom="paragraph">
            <wp:posOffset>-307054</wp:posOffset>
          </wp:positionV>
          <wp:extent cx="7566660" cy="10648030"/>
          <wp:effectExtent l="0" t="0" r="0" b="0"/>
          <wp:wrapNone/>
          <wp:docPr id="1" name="Picture 1" descr="A4 Portrait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Portrait 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561" cy="106507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1" w14:textId="7ED60CA7" w:rsidR="009F07EC" w:rsidRDefault="009F07EC">
    <w:pPr>
      <w:pStyle w:val="Header"/>
    </w:pPr>
    <w:r>
      <w:rPr>
        <w:noProof/>
      </w:rPr>
      <mc:AlternateContent>
        <mc:Choice Requires="wps">
          <w:drawing>
            <wp:anchor distT="0" distB="0" distL="114300" distR="114300" simplePos="0" relativeHeight="251658240" behindDoc="0" locked="0" layoutInCell="1" allowOverlap="1" wp14:anchorId="7B3D5470" wp14:editId="1B8E3752">
              <wp:simplePos x="0" y="0"/>
              <wp:positionH relativeFrom="margin">
                <wp:posOffset>4445</wp:posOffset>
              </wp:positionH>
              <wp:positionV relativeFrom="margin">
                <wp:posOffset>3461385</wp:posOffset>
              </wp:positionV>
              <wp:extent cx="5579745" cy="5431155"/>
              <wp:effectExtent l="0" t="0" r="1905" b="17145"/>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3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1211E" w14:textId="77777777" w:rsidR="009F07EC" w:rsidRDefault="009F07EC" w:rsidP="00152632">
                          <w:pPr>
                            <w:pStyle w:val="HeadingPartChapter"/>
                            <w:spacing w:after="120"/>
                          </w:pPr>
                          <w:r>
                            <w:t>Copyright</w:t>
                          </w:r>
                        </w:p>
                        <w:p w14:paraId="54D01F43" w14:textId="77777777" w:rsidR="009F07EC" w:rsidRDefault="009F07EC" w:rsidP="00152632">
                          <w:pPr>
                            <w:pStyle w:val="BodyText"/>
                            <w:spacing w:after="0"/>
                          </w:pPr>
                          <w:r>
                            <w:t>© The State of Queensland (Department of Transport and Main Roads) 2021.</w:t>
                          </w:r>
                        </w:p>
                        <w:p w14:paraId="4F4C435A" w14:textId="77777777" w:rsidR="009F07EC" w:rsidRDefault="009F07EC" w:rsidP="00152632">
                          <w:pPr>
                            <w:pStyle w:val="BodyText"/>
                            <w:spacing w:after="0" w:line="240" w:lineRule="auto"/>
                          </w:pPr>
                        </w:p>
                        <w:p w14:paraId="3BC0BC39" w14:textId="77777777" w:rsidR="009F07EC" w:rsidRDefault="009F07EC" w:rsidP="00152632">
                          <w:pPr>
                            <w:pStyle w:val="BodyText"/>
                            <w:spacing w:after="0"/>
                            <w:rPr>
                              <w:b/>
                            </w:rPr>
                          </w:pPr>
                          <w:r>
                            <w:rPr>
                              <w:b/>
                            </w:rPr>
                            <w:t>Licence</w:t>
                          </w:r>
                        </w:p>
                        <w:p w14:paraId="6C019917" w14:textId="778ABA04" w:rsidR="009F07EC" w:rsidRDefault="009F07EC" w:rsidP="00152632">
                          <w:pPr>
                            <w:pStyle w:val="BodyText"/>
                            <w:spacing w:after="0"/>
                            <w:rPr>
                              <w:b/>
                            </w:rPr>
                          </w:pPr>
                          <w:r>
                            <w:rPr>
                              <w:noProof/>
                            </w:rPr>
                            <w:drawing>
                              <wp:inline distT="0" distB="0" distL="0" distR="0" wp14:anchorId="761D342F" wp14:editId="3DA17ED0">
                                <wp:extent cx="807085" cy="370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085" cy="370840"/>
                                        </a:xfrm>
                                        <a:prstGeom prst="rect">
                                          <a:avLst/>
                                        </a:prstGeom>
                                        <a:noFill/>
                                        <a:ln>
                                          <a:noFill/>
                                        </a:ln>
                                      </pic:spPr>
                                    </pic:pic>
                                  </a:graphicData>
                                </a:graphic>
                              </wp:inline>
                            </w:drawing>
                          </w:r>
                        </w:p>
                        <w:p w14:paraId="145B0503" w14:textId="77777777" w:rsidR="009F07EC" w:rsidRDefault="009F07EC" w:rsidP="00152632">
                          <w:pPr>
                            <w:pStyle w:val="BodyText"/>
                            <w:spacing w:after="0"/>
                            <w:rPr>
                              <w:b/>
                            </w:rPr>
                          </w:pPr>
                          <w:r>
                            <w:t>This work is licensed by the State of Queensland (Department of Transport and Main Roads) under a Creative Commons Attribution (CC BY) 4.0 International licence.</w:t>
                          </w:r>
                        </w:p>
                        <w:p w14:paraId="02DC0F19" w14:textId="77777777" w:rsidR="009F07EC" w:rsidRDefault="009F07EC" w:rsidP="00152632">
                          <w:pPr>
                            <w:pStyle w:val="BodyText"/>
                            <w:spacing w:after="0" w:line="240" w:lineRule="auto"/>
                            <w:rPr>
                              <w:b/>
                            </w:rPr>
                          </w:pPr>
                        </w:p>
                        <w:p w14:paraId="4F3BDEBD" w14:textId="77777777" w:rsidR="009F07EC" w:rsidRDefault="009F07EC" w:rsidP="00152632">
                          <w:pPr>
                            <w:pStyle w:val="BodyText"/>
                            <w:spacing w:after="0"/>
                            <w:rPr>
                              <w:b/>
                            </w:rPr>
                          </w:pPr>
                          <w:r>
                            <w:rPr>
                              <w:b/>
                            </w:rPr>
                            <w:t>CC BY licence summary statement</w:t>
                          </w:r>
                        </w:p>
                        <w:p w14:paraId="46DCDC64" w14:textId="77777777" w:rsidR="009F07EC" w:rsidRDefault="009F07EC" w:rsidP="00152632">
                          <w:pPr>
                            <w:pStyle w:val="BodyText"/>
                            <w:spacing w:after="0"/>
                          </w:pPr>
                          <w:proofErr w:type="gramStart"/>
                          <w:r>
                            <w:t>In essence, you</w:t>
                          </w:r>
                          <w:proofErr w:type="gramEnd"/>
                          <w:r>
                            <w:t xml:space="preserve"> are free to copy, communicate and adapt this work, as long as you attribute the work to the State of Queensland (Department of Transport and Main Roads). To view a copy of this licence, visit: </w:t>
                          </w:r>
                          <w:hyperlink r:id="rId2" w:history="1">
                            <w:r>
                              <w:rPr>
                                <w:rStyle w:val="Hyperlink"/>
                                <w:szCs w:val="21"/>
                              </w:rPr>
                              <w:t>https://creativecommons.org/licenses/by/4.0/</w:t>
                            </w:r>
                          </w:hyperlink>
                        </w:p>
                        <w:p w14:paraId="21FFD01B" w14:textId="77777777" w:rsidR="009F07EC" w:rsidRDefault="009F07EC" w:rsidP="00152632">
                          <w:pPr>
                            <w:pStyle w:val="BodyText"/>
                            <w:spacing w:after="0" w:line="240" w:lineRule="auto"/>
                          </w:pPr>
                        </w:p>
                        <w:p w14:paraId="6DDF653C" w14:textId="77777777" w:rsidR="009F07EC" w:rsidRDefault="009F07EC" w:rsidP="00152632">
                          <w:pPr>
                            <w:pStyle w:val="BodyText"/>
                            <w:spacing w:after="0"/>
                            <w:rPr>
                              <w:b/>
                            </w:rPr>
                          </w:pPr>
                          <w:r>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9F07EC" w14:paraId="7D007B4E" w14:textId="77777777" w:rsidTr="00152632">
                            <w:tc>
                              <w:tcPr>
                                <w:tcW w:w="1134" w:type="dxa"/>
                                <w:vAlign w:val="top"/>
                                <w:hideMark/>
                              </w:tcPr>
                              <w:p w14:paraId="2E3BAF4D" w14:textId="3FF6765B" w:rsidR="009F07EC" w:rsidRDefault="009F07EC" w:rsidP="00152632">
                                <w:pPr>
                                  <w:pStyle w:val="BodyText"/>
                                  <w:spacing w:before="120" w:after="20"/>
                                  <w:rPr>
                                    <w:b/>
                                  </w:rPr>
                                </w:pPr>
                                <w:r>
                                  <w:rPr>
                                    <w:noProof/>
                                  </w:rPr>
                                  <w:drawing>
                                    <wp:inline distT="0" distB="0" distL="0" distR="0" wp14:anchorId="5967E10A" wp14:editId="7BE29EE3">
                                      <wp:extent cx="535305"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5305" cy="609600"/>
                                              </a:xfrm>
                                              <a:prstGeom prst="rect">
                                                <a:avLst/>
                                              </a:prstGeom>
                                              <a:noFill/>
                                              <a:ln>
                                                <a:noFill/>
                                              </a:ln>
                                            </pic:spPr>
                                          </pic:pic>
                                        </a:graphicData>
                                      </a:graphic>
                                    </wp:inline>
                                  </w:drawing>
                                </w:r>
                              </w:p>
                            </w:tc>
                            <w:tc>
                              <w:tcPr>
                                <w:tcW w:w="7643" w:type="dxa"/>
                                <w:hideMark/>
                              </w:tcPr>
                              <w:p w14:paraId="42C0E43B" w14:textId="77777777" w:rsidR="009F07EC" w:rsidRDefault="009F07EC" w:rsidP="00152632">
                                <w:pPr>
                                  <w:keepLines w:val="0"/>
                                  <w:spacing w:after="0"/>
                                  <w:rPr>
                                    <w:rFonts w:cs="Arial"/>
                                    <w:szCs w:val="22"/>
                                  </w:rPr>
                                </w:pPr>
                                <w:r>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1687514E" w14:textId="77777777" w:rsidR="009F07EC" w:rsidRDefault="009F07EC" w:rsidP="00152632">
                          <w:pPr>
                            <w:pStyle w:val="BodyText"/>
                            <w:spacing w:after="0" w:line="240" w:lineRule="auto"/>
                          </w:pPr>
                        </w:p>
                        <w:p w14:paraId="6046DB73" w14:textId="77777777" w:rsidR="009F07EC" w:rsidRDefault="009F07EC" w:rsidP="00152632">
                          <w:pPr>
                            <w:pStyle w:val="BodyText"/>
                            <w:spacing w:after="0"/>
                          </w:pPr>
                          <w:r>
                            <w:rPr>
                              <w:b/>
                            </w:rPr>
                            <w:t>Disclaime</w:t>
                          </w:r>
                          <w:r>
                            <w:t>r</w:t>
                          </w:r>
                        </w:p>
                        <w:p w14:paraId="195DBADF" w14:textId="77777777" w:rsidR="009F07EC" w:rsidRDefault="009F07EC" w:rsidP="00152632">
                          <w:pPr>
                            <w:pStyle w:val="BodyText"/>
                            <w:spacing w:after="0"/>
                          </w:pPr>
                          <w:r>
                            <w:t>While every care has been taken in preparing this publication, the State of Queensland accepts no responsibility for decisions or actions taken as a result of any data, information, statement or advice, expressed or implied, contained within. To the best of our knowledge, the content was correct at the time of publishing.</w:t>
                          </w:r>
                        </w:p>
                        <w:p w14:paraId="3BD6CCA9" w14:textId="77777777" w:rsidR="009F07EC" w:rsidRDefault="009F07EC" w:rsidP="00152632">
                          <w:pPr>
                            <w:pStyle w:val="BodyText"/>
                            <w:spacing w:after="0" w:line="240" w:lineRule="auto"/>
                          </w:pPr>
                        </w:p>
                        <w:p w14:paraId="3A764C75" w14:textId="77777777" w:rsidR="009F07EC" w:rsidRDefault="009F07EC" w:rsidP="00152632">
                          <w:pPr>
                            <w:pStyle w:val="BodyText"/>
                            <w:spacing w:after="0"/>
                            <w:rPr>
                              <w:b/>
                            </w:rPr>
                          </w:pPr>
                          <w:r>
                            <w:rPr>
                              <w:b/>
                            </w:rPr>
                            <w:t>Feedback</w:t>
                          </w:r>
                        </w:p>
                        <w:p w14:paraId="675FEEE8" w14:textId="77777777" w:rsidR="009F07EC" w:rsidRDefault="009F07EC" w:rsidP="00152632">
                          <w:pPr>
                            <w:pStyle w:val="BodyText"/>
                          </w:pPr>
                          <w:r>
                            <w:t>Please send your feedback regarding this document to</w:t>
                          </w:r>
                          <w:r>
                            <w:rPr>
                              <w:szCs w:val="20"/>
                            </w:rPr>
                            <w:t xml:space="preserve">: </w:t>
                          </w:r>
                          <w:hyperlink r:id="rId4" w:history="1">
                            <w:r>
                              <w:rPr>
                                <w:rStyle w:val="Hyperlink"/>
                                <w:szCs w:val="20"/>
                              </w:rPr>
                              <w:t>tmr.techdocs@tmr.qld.gov.au</w:t>
                            </w:r>
                          </w:hyperlink>
                        </w:p>
                        <w:p w14:paraId="7B3D547A" w14:textId="4A8B053F" w:rsidR="009F07EC" w:rsidRPr="00F322FA" w:rsidRDefault="009F07EC" w:rsidP="009407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D5470" id="_x0000_t202" coordsize="21600,21600" o:spt="202" path="m,l,21600r21600,l21600,xe">
              <v:stroke joinstyle="miter"/>
              <v:path gradientshapeok="t" o:connecttype="rect"/>
            </v:shapetype>
            <v:shape id="Text Box 43" o:spid="_x0000_s1026" type="#_x0000_t202" style="position:absolute;margin-left:.35pt;margin-top:272.55pt;width:439.35pt;height:42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" filled="f" stroked="f">
              <v:textbox inset="0,0,0,0">
                <w:txbxContent>
                  <w:p w14:paraId="0131211E" w14:textId="77777777" w:rsidR="009F07EC" w:rsidRDefault="009F07EC" w:rsidP="00152632">
                    <w:pPr>
                      <w:pStyle w:val="HeadingPartChapter"/>
                      <w:spacing w:after="120"/>
                    </w:pPr>
                    <w:r>
                      <w:t>Copyright</w:t>
                    </w:r>
                  </w:p>
                  <w:p w14:paraId="54D01F43" w14:textId="77777777" w:rsidR="009F07EC" w:rsidRDefault="009F07EC" w:rsidP="00152632">
                    <w:pPr>
                      <w:pStyle w:val="BodyText"/>
                      <w:spacing w:after="0"/>
                    </w:pPr>
                    <w:r>
                      <w:t>© The State of Queensland (Department of Transport and Main Roads) 2021.</w:t>
                    </w:r>
                  </w:p>
                  <w:p w14:paraId="4F4C435A" w14:textId="77777777" w:rsidR="009F07EC" w:rsidRDefault="009F07EC" w:rsidP="00152632">
                    <w:pPr>
                      <w:pStyle w:val="BodyText"/>
                      <w:spacing w:after="0" w:line="240" w:lineRule="auto"/>
                    </w:pPr>
                  </w:p>
                  <w:p w14:paraId="3BC0BC39" w14:textId="77777777" w:rsidR="009F07EC" w:rsidRDefault="009F07EC" w:rsidP="00152632">
                    <w:pPr>
                      <w:pStyle w:val="BodyText"/>
                      <w:spacing w:after="0"/>
                      <w:rPr>
                        <w:b/>
                      </w:rPr>
                    </w:pPr>
                    <w:r>
                      <w:rPr>
                        <w:b/>
                      </w:rPr>
                      <w:t>Licence</w:t>
                    </w:r>
                  </w:p>
                  <w:p w14:paraId="6C019917" w14:textId="778ABA04" w:rsidR="009F07EC" w:rsidRDefault="009F07EC" w:rsidP="00152632">
                    <w:pPr>
                      <w:pStyle w:val="BodyText"/>
                      <w:spacing w:after="0"/>
                      <w:rPr>
                        <w:b/>
                      </w:rPr>
                    </w:pPr>
                    <w:r>
                      <w:rPr>
                        <w:noProof/>
                      </w:rPr>
                      <w:drawing>
                        <wp:inline distT="0" distB="0" distL="0" distR="0" wp14:anchorId="761D342F" wp14:editId="3DA17ED0">
                          <wp:extent cx="807085" cy="370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085" cy="370840"/>
                                  </a:xfrm>
                                  <a:prstGeom prst="rect">
                                    <a:avLst/>
                                  </a:prstGeom>
                                  <a:noFill/>
                                  <a:ln>
                                    <a:noFill/>
                                  </a:ln>
                                </pic:spPr>
                              </pic:pic>
                            </a:graphicData>
                          </a:graphic>
                        </wp:inline>
                      </w:drawing>
                    </w:r>
                  </w:p>
                  <w:p w14:paraId="145B0503" w14:textId="77777777" w:rsidR="009F07EC" w:rsidRDefault="009F07EC" w:rsidP="00152632">
                    <w:pPr>
                      <w:pStyle w:val="BodyText"/>
                      <w:spacing w:after="0"/>
                      <w:rPr>
                        <w:b/>
                      </w:rPr>
                    </w:pPr>
                    <w:r>
                      <w:t>This work is licensed by the State of Queensland (Department of Transport and Main Roads) under a Creative Commons Attribution (CC BY) 4.0 International licence.</w:t>
                    </w:r>
                  </w:p>
                  <w:p w14:paraId="02DC0F19" w14:textId="77777777" w:rsidR="009F07EC" w:rsidRDefault="009F07EC" w:rsidP="00152632">
                    <w:pPr>
                      <w:pStyle w:val="BodyText"/>
                      <w:spacing w:after="0" w:line="240" w:lineRule="auto"/>
                      <w:rPr>
                        <w:b/>
                      </w:rPr>
                    </w:pPr>
                  </w:p>
                  <w:p w14:paraId="4F3BDEBD" w14:textId="77777777" w:rsidR="009F07EC" w:rsidRDefault="009F07EC" w:rsidP="00152632">
                    <w:pPr>
                      <w:pStyle w:val="BodyText"/>
                      <w:spacing w:after="0"/>
                      <w:rPr>
                        <w:b/>
                      </w:rPr>
                    </w:pPr>
                    <w:r>
                      <w:rPr>
                        <w:b/>
                      </w:rPr>
                      <w:t>CC BY licence summary statement</w:t>
                    </w:r>
                  </w:p>
                  <w:p w14:paraId="46DCDC64" w14:textId="77777777" w:rsidR="009F07EC" w:rsidRDefault="009F07EC" w:rsidP="00152632">
                    <w:pPr>
                      <w:pStyle w:val="BodyText"/>
                      <w:spacing w:after="0"/>
                    </w:pPr>
                    <w:proofErr w:type="gramStart"/>
                    <w:r>
                      <w:t>In essence, you</w:t>
                    </w:r>
                    <w:proofErr w:type="gramEnd"/>
                    <w:r>
                      <w:t xml:space="preserve"> are free to copy, communicate and adapt this work, as long as you attribute the work to the State of Queensland (Department of Transport and Main Roads). To view a copy of this licence, visit: </w:t>
                    </w:r>
                    <w:hyperlink r:id="rId5" w:history="1">
                      <w:r>
                        <w:rPr>
                          <w:rStyle w:val="Hyperlink"/>
                          <w:szCs w:val="21"/>
                        </w:rPr>
                        <w:t>https://creativecommons.org/licenses/by/4.0/</w:t>
                      </w:r>
                    </w:hyperlink>
                  </w:p>
                  <w:p w14:paraId="21FFD01B" w14:textId="77777777" w:rsidR="009F07EC" w:rsidRDefault="009F07EC" w:rsidP="00152632">
                    <w:pPr>
                      <w:pStyle w:val="BodyText"/>
                      <w:spacing w:after="0" w:line="240" w:lineRule="auto"/>
                    </w:pPr>
                  </w:p>
                  <w:p w14:paraId="6DDF653C" w14:textId="77777777" w:rsidR="009F07EC" w:rsidRDefault="009F07EC" w:rsidP="00152632">
                    <w:pPr>
                      <w:pStyle w:val="BodyText"/>
                      <w:spacing w:after="0"/>
                      <w:rPr>
                        <w:b/>
                      </w:rPr>
                    </w:pPr>
                    <w:r>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9F07EC" w14:paraId="7D007B4E" w14:textId="77777777" w:rsidTr="00152632">
                      <w:tc>
                        <w:tcPr>
                          <w:tcW w:w="1134" w:type="dxa"/>
                          <w:vAlign w:val="top"/>
                          <w:hideMark/>
                        </w:tcPr>
                        <w:p w14:paraId="2E3BAF4D" w14:textId="3FF6765B" w:rsidR="009F07EC" w:rsidRDefault="009F07EC" w:rsidP="00152632">
                          <w:pPr>
                            <w:pStyle w:val="BodyText"/>
                            <w:spacing w:before="120" w:after="20"/>
                            <w:rPr>
                              <w:b/>
                            </w:rPr>
                          </w:pPr>
                          <w:r>
                            <w:rPr>
                              <w:noProof/>
                            </w:rPr>
                            <w:drawing>
                              <wp:inline distT="0" distB="0" distL="0" distR="0" wp14:anchorId="5967E10A" wp14:editId="7BE29EE3">
                                <wp:extent cx="535305"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5305" cy="609600"/>
                                        </a:xfrm>
                                        <a:prstGeom prst="rect">
                                          <a:avLst/>
                                        </a:prstGeom>
                                        <a:noFill/>
                                        <a:ln>
                                          <a:noFill/>
                                        </a:ln>
                                      </pic:spPr>
                                    </pic:pic>
                                  </a:graphicData>
                                </a:graphic>
                              </wp:inline>
                            </w:drawing>
                          </w:r>
                        </w:p>
                      </w:tc>
                      <w:tc>
                        <w:tcPr>
                          <w:tcW w:w="7643" w:type="dxa"/>
                          <w:hideMark/>
                        </w:tcPr>
                        <w:p w14:paraId="42C0E43B" w14:textId="77777777" w:rsidR="009F07EC" w:rsidRDefault="009F07EC" w:rsidP="00152632">
                          <w:pPr>
                            <w:keepLines w:val="0"/>
                            <w:spacing w:after="0"/>
                            <w:rPr>
                              <w:rFonts w:cs="Arial"/>
                              <w:szCs w:val="22"/>
                            </w:rPr>
                          </w:pPr>
                          <w:r>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1687514E" w14:textId="77777777" w:rsidR="009F07EC" w:rsidRDefault="009F07EC" w:rsidP="00152632">
                    <w:pPr>
                      <w:pStyle w:val="BodyText"/>
                      <w:spacing w:after="0" w:line="240" w:lineRule="auto"/>
                    </w:pPr>
                  </w:p>
                  <w:p w14:paraId="6046DB73" w14:textId="77777777" w:rsidR="009F07EC" w:rsidRDefault="009F07EC" w:rsidP="00152632">
                    <w:pPr>
                      <w:pStyle w:val="BodyText"/>
                      <w:spacing w:after="0"/>
                    </w:pPr>
                    <w:r>
                      <w:rPr>
                        <w:b/>
                      </w:rPr>
                      <w:t>Disclaime</w:t>
                    </w:r>
                    <w:r>
                      <w:t>r</w:t>
                    </w:r>
                  </w:p>
                  <w:p w14:paraId="195DBADF" w14:textId="77777777" w:rsidR="009F07EC" w:rsidRDefault="009F07EC" w:rsidP="00152632">
                    <w:pPr>
                      <w:pStyle w:val="BodyText"/>
                      <w:spacing w:after="0"/>
                    </w:pPr>
                    <w:r>
                      <w:t>While every care has been taken in preparing this publication, the State of Queensland accepts no responsibility for decisions or actions taken as a result of any data, information, statement or advice, expressed or implied, contained within. To the best of our knowledge, the content was correct at the time of publishing.</w:t>
                    </w:r>
                  </w:p>
                  <w:p w14:paraId="3BD6CCA9" w14:textId="77777777" w:rsidR="009F07EC" w:rsidRDefault="009F07EC" w:rsidP="00152632">
                    <w:pPr>
                      <w:pStyle w:val="BodyText"/>
                      <w:spacing w:after="0" w:line="240" w:lineRule="auto"/>
                    </w:pPr>
                  </w:p>
                  <w:p w14:paraId="3A764C75" w14:textId="77777777" w:rsidR="009F07EC" w:rsidRDefault="009F07EC" w:rsidP="00152632">
                    <w:pPr>
                      <w:pStyle w:val="BodyText"/>
                      <w:spacing w:after="0"/>
                      <w:rPr>
                        <w:b/>
                      </w:rPr>
                    </w:pPr>
                    <w:r>
                      <w:rPr>
                        <w:b/>
                      </w:rPr>
                      <w:t>Feedback</w:t>
                    </w:r>
                  </w:p>
                  <w:p w14:paraId="675FEEE8" w14:textId="77777777" w:rsidR="009F07EC" w:rsidRDefault="009F07EC" w:rsidP="00152632">
                    <w:pPr>
                      <w:pStyle w:val="BodyText"/>
                    </w:pPr>
                    <w:r>
                      <w:t>Please send your feedback regarding this document to</w:t>
                    </w:r>
                    <w:r>
                      <w:rPr>
                        <w:szCs w:val="20"/>
                      </w:rPr>
                      <w:t xml:space="preserve">: </w:t>
                    </w:r>
                    <w:hyperlink r:id="rId6" w:history="1">
                      <w:r>
                        <w:rPr>
                          <w:rStyle w:val="Hyperlink"/>
                          <w:szCs w:val="20"/>
                        </w:rPr>
                        <w:t>tmr.techdocs@tmr.qld.gov.au</w:t>
                      </w:r>
                    </w:hyperlink>
                  </w:p>
                  <w:p w14:paraId="7B3D547A" w14:textId="4A8B053F" w:rsidR="009F07EC" w:rsidRPr="00F322FA" w:rsidRDefault="009F07EC" w:rsidP="009407AF">
                    <w:pPr>
                      <w:pStyle w:val="BodyText"/>
                    </w:pPr>
                  </w:p>
                </w:txbxContent>
              </v:textbox>
              <w10:wrap type="topAndBottom"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3" w14:textId="77777777" w:rsidR="009F07EC" w:rsidRDefault="009F07EC">
    <w:pPr>
      <w:pStyle w:val="Header"/>
    </w:pPr>
    <w:r>
      <w:rPr>
        <w:noProof/>
      </w:rPr>
      <w:drawing>
        <wp:anchor distT="0" distB="0" distL="114300" distR="114300" simplePos="0" relativeHeight="251654144" behindDoc="1" locked="0" layoutInCell="1" allowOverlap="1" wp14:anchorId="7B3D5472" wp14:editId="7B3D5473">
          <wp:simplePos x="0" y="0"/>
          <wp:positionH relativeFrom="column">
            <wp:posOffset>-398780</wp:posOffset>
          </wp:positionH>
          <wp:positionV relativeFrom="paragraph">
            <wp:posOffset>-210820</wp:posOffset>
          </wp:positionV>
          <wp:extent cx="7456805" cy="10547985"/>
          <wp:effectExtent l="0" t="0" r="0" b="0"/>
          <wp:wrapNone/>
          <wp:docPr id="11" name="Picture 3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5" w14:textId="56B65EFE" w:rsidR="009F07EC" w:rsidRDefault="009F07EC" w:rsidP="003C340E">
    <w:pPr>
      <w:pStyle w:val="Footer"/>
      <w:tabs>
        <w:tab w:val="clear" w:pos="9540"/>
        <w:tab w:val="right" w:pos="9072"/>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CA53D" w14:textId="77777777" w:rsidR="009F07EC" w:rsidRPr="00125B5A" w:rsidRDefault="009F07EC" w:rsidP="00125B5A">
    <w:pPr>
      <w:pStyle w:val="HeaderChapterpart"/>
    </w:pPr>
    <w:r>
      <w:t>Technical Specification Appendix, MRTS222 Electronic School Signs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9" w14:textId="77777777" w:rsidR="009F07EC" w:rsidRDefault="009F07E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A" w14:textId="77777777" w:rsidR="009F07EC" w:rsidRDefault="009F0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248F"/>
    <w:multiLevelType w:val="hybridMultilevel"/>
    <w:tmpl w:val="9A788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26048"/>
    <w:multiLevelType w:val="hybridMultilevel"/>
    <w:tmpl w:val="D1CE895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 w15:restartNumberingAfterBreak="0">
    <w:nsid w:val="081367B9"/>
    <w:multiLevelType w:val="hybridMultilevel"/>
    <w:tmpl w:val="F148D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4821E8"/>
    <w:multiLevelType w:val="multilevel"/>
    <w:tmpl w:val="620CC31C"/>
    <w:numStyleLink w:val="ListAllBullets3Level"/>
  </w:abstractNum>
  <w:abstractNum w:abstractNumId="5" w15:restartNumberingAfterBreak="0">
    <w:nsid w:val="0AEB7E4A"/>
    <w:multiLevelType w:val="hybridMultilevel"/>
    <w:tmpl w:val="795E9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9C458D"/>
    <w:multiLevelType w:val="hybridMultilevel"/>
    <w:tmpl w:val="DD32724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7"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5645075"/>
    <w:multiLevelType w:val="hybridMultilevel"/>
    <w:tmpl w:val="CD42FED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0"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60C7FC9"/>
    <w:multiLevelType w:val="hybridMultilevel"/>
    <w:tmpl w:val="40DC8D9E"/>
    <w:lvl w:ilvl="0" w:tplc="0C09000F">
      <w:start w:val="1"/>
      <w:numFmt w:val="decimal"/>
      <w:lvlText w:val="%1."/>
      <w:lvlJc w:val="left"/>
      <w:pPr>
        <w:ind w:left="752"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12"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3400B33"/>
    <w:multiLevelType w:val="hybridMultilevel"/>
    <w:tmpl w:val="9CFC1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31313A"/>
    <w:multiLevelType w:val="hybridMultilevel"/>
    <w:tmpl w:val="8348FC54"/>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5"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2041B6"/>
    <w:multiLevelType w:val="hybridMultilevel"/>
    <w:tmpl w:val="520C1B8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7" w15:restartNumberingAfterBreak="0">
    <w:nsid w:val="2A80345F"/>
    <w:multiLevelType w:val="hybridMultilevel"/>
    <w:tmpl w:val="A5B21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B0774F"/>
    <w:multiLevelType w:val="multilevel"/>
    <w:tmpl w:val="620CC31C"/>
    <w:numStyleLink w:val="ListAllBullets3Level"/>
  </w:abstractNum>
  <w:abstractNum w:abstractNumId="19"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20"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45E653F0"/>
    <w:multiLevelType w:val="hybridMultilevel"/>
    <w:tmpl w:val="D85E2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44E27"/>
    <w:multiLevelType w:val="hybridMultilevel"/>
    <w:tmpl w:val="D1E48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D6C5D"/>
    <w:multiLevelType w:val="hybridMultilevel"/>
    <w:tmpl w:val="10F6025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4" w15:restartNumberingAfterBreak="0">
    <w:nsid w:val="50B3381D"/>
    <w:multiLevelType w:val="multilevel"/>
    <w:tmpl w:val="DC821EBC"/>
    <w:numStyleLink w:val="TableListAllBullets3Level"/>
  </w:abstractNum>
  <w:abstractNum w:abstractNumId="25" w15:restartNumberingAfterBreak="0">
    <w:nsid w:val="51CC3551"/>
    <w:multiLevelType w:val="hybridMultilevel"/>
    <w:tmpl w:val="26340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27E7CDC"/>
    <w:multiLevelType w:val="hybridMultilevel"/>
    <w:tmpl w:val="8C5C2100"/>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7" w15:restartNumberingAfterBreak="0">
    <w:nsid w:val="5D583152"/>
    <w:multiLevelType w:val="hybridMultilevel"/>
    <w:tmpl w:val="A44A3E7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8" w15:restartNumberingAfterBreak="0">
    <w:nsid w:val="5F9C3390"/>
    <w:multiLevelType w:val="hybridMultilevel"/>
    <w:tmpl w:val="AE6CEF70"/>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9"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1FF0E2C"/>
    <w:multiLevelType w:val="hybridMultilevel"/>
    <w:tmpl w:val="C2B2DEC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1" w15:restartNumberingAfterBreak="0">
    <w:nsid w:val="73AC68B2"/>
    <w:multiLevelType w:val="hybridMultilevel"/>
    <w:tmpl w:val="91920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5A5E9D"/>
    <w:multiLevelType w:val="multilevel"/>
    <w:tmpl w:val="060A21D4"/>
    <w:lvl w:ilvl="0">
      <w:start w:val="2"/>
      <w:numFmt w:val="decimal"/>
      <w:lvlText w:val="%1"/>
      <w:lvlJc w:val="left"/>
      <w:pPr>
        <w:ind w:left="360" w:hanging="360"/>
      </w:pPr>
      <w:rPr>
        <w:rFonts w:ascii="Arial" w:eastAsia="Times New Roman" w:hAnsi="Arial" w:cs="Times New Roman" w:hint="default"/>
        <w:color w:val="003C6A"/>
        <w:sz w:val="20"/>
        <w:u w:val="single"/>
      </w:rPr>
    </w:lvl>
    <w:lvl w:ilvl="1">
      <w:start w:val="4"/>
      <w:numFmt w:val="decimal"/>
      <w:lvlText w:val="%1.%2"/>
      <w:lvlJc w:val="left"/>
      <w:pPr>
        <w:ind w:left="360" w:hanging="360"/>
      </w:pPr>
      <w:rPr>
        <w:rFonts w:ascii="Arial" w:eastAsia="Times New Roman" w:hAnsi="Arial" w:cs="Times New Roman" w:hint="default"/>
        <w:color w:val="003C6A"/>
        <w:sz w:val="20"/>
        <w:u w:val="single"/>
      </w:rPr>
    </w:lvl>
    <w:lvl w:ilvl="2">
      <w:start w:val="1"/>
      <w:numFmt w:val="decimal"/>
      <w:lvlText w:val="%1.%2.%3"/>
      <w:lvlJc w:val="left"/>
      <w:pPr>
        <w:ind w:left="720" w:hanging="720"/>
      </w:pPr>
      <w:rPr>
        <w:rFonts w:ascii="Arial" w:eastAsia="Times New Roman" w:hAnsi="Arial" w:cs="Times New Roman" w:hint="default"/>
        <w:color w:val="003C6A"/>
        <w:sz w:val="20"/>
        <w:u w:val="single"/>
      </w:rPr>
    </w:lvl>
    <w:lvl w:ilvl="3">
      <w:start w:val="1"/>
      <w:numFmt w:val="decimal"/>
      <w:lvlText w:val="%1.%2.%3.%4"/>
      <w:lvlJc w:val="left"/>
      <w:pPr>
        <w:ind w:left="720" w:hanging="720"/>
      </w:pPr>
      <w:rPr>
        <w:rFonts w:ascii="Arial" w:eastAsia="Times New Roman" w:hAnsi="Arial" w:cs="Times New Roman" w:hint="default"/>
        <w:color w:val="003C6A"/>
        <w:sz w:val="20"/>
        <w:u w:val="single"/>
      </w:rPr>
    </w:lvl>
    <w:lvl w:ilvl="4">
      <w:start w:val="1"/>
      <w:numFmt w:val="decimal"/>
      <w:lvlText w:val="%1.%2.%3.%4.%5"/>
      <w:lvlJc w:val="left"/>
      <w:pPr>
        <w:ind w:left="1080" w:hanging="1080"/>
      </w:pPr>
      <w:rPr>
        <w:rFonts w:ascii="Arial" w:eastAsia="Times New Roman" w:hAnsi="Arial" w:cs="Times New Roman" w:hint="default"/>
        <w:color w:val="003C6A"/>
        <w:sz w:val="20"/>
        <w:u w:val="single"/>
      </w:rPr>
    </w:lvl>
    <w:lvl w:ilvl="5">
      <w:start w:val="1"/>
      <w:numFmt w:val="decimal"/>
      <w:lvlText w:val="%1.%2.%3.%4.%5.%6"/>
      <w:lvlJc w:val="left"/>
      <w:pPr>
        <w:ind w:left="1080" w:hanging="1080"/>
      </w:pPr>
      <w:rPr>
        <w:rFonts w:ascii="Arial" w:eastAsia="Times New Roman" w:hAnsi="Arial" w:cs="Times New Roman" w:hint="default"/>
        <w:color w:val="003C6A"/>
        <w:sz w:val="20"/>
        <w:u w:val="single"/>
      </w:rPr>
    </w:lvl>
    <w:lvl w:ilvl="6">
      <w:start w:val="1"/>
      <w:numFmt w:val="decimal"/>
      <w:lvlText w:val="%1.%2.%3.%4.%5.%6.%7"/>
      <w:lvlJc w:val="left"/>
      <w:pPr>
        <w:ind w:left="1440" w:hanging="1440"/>
      </w:pPr>
      <w:rPr>
        <w:rFonts w:ascii="Arial" w:eastAsia="Times New Roman" w:hAnsi="Arial" w:cs="Times New Roman" w:hint="default"/>
        <w:color w:val="003C6A"/>
        <w:sz w:val="20"/>
        <w:u w:val="single"/>
      </w:rPr>
    </w:lvl>
    <w:lvl w:ilvl="7">
      <w:start w:val="1"/>
      <w:numFmt w:val="decimal"/>
      <w:lvlText w:val="%1.%2.%3.%4.%5.%6.%7.%8"/>
      <w:lvlJc w:val="left"/>
      <w:pPr>
        <w:ind w:left="1440" w:hanging="1440"/>
      </w:pPr>
      <w:rPr>
        <w:rFonts w:ascii="Arial" w:eastAsia="Times New Roman" w:hAnsi="Arial" w:cs="Times New Roman" w:hint="default"/>
        <w:color w:val="003C6A"/>
        <w:sz w:val="20"/>
        <w:u w:val="single"/>
      </w:rPr>
    </w:lvl>
    <w:lvl w:ilvl="8">
      <w:start w:val="1"/>
      <w:numFmt w:val="decimal"/>
      <w:lvlText w:val="%1.%2.%3.%4.%5.%6.%7.%8.%9"/>
      <w:lvlJc w:val="left"/>
      <w:pPr>
        <w:ind w:left="1800" w:hanging="1800"/>
      </w:pPr>
      <w:rPr>
        <w:rFonts w:ascii="Arial" w:eastAsia="Times New Roman" w:hAnsi="Arial" w:cs="Times New Roman" w:hint="default"/>
        <w:color w:val="003C6A"/>
        <w:sz w:val="20"/>
        <w:u w:val="single"/>
      </w:rPr>
    </w:lvl>
  </w:abstractNum>
  <w:abstractNum w:abstractNumId="33" w15:restartNumberingAfterBreak="0">
    <w:nsid w:val="76A03517"/>
    <w:multiLevelType w:val="hybridMultilevel"/>
    <w:tmpl w:val="EECED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9"/>
  </w:num>
  <w:num w:numId="4">
    <w:abstractNumId w:val="3"/>
  </w:num>
  <w:num w:numId="5">
    <w:abstractNumId w:val="15"/>
  </w:num>
  <w:num w:numId="6">
    <w:abstractNumId w:val="12"/>
  </w:num>
  <w:num w:numId="7">
    <w:abstractNumId w:val="7"/>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20"/>
  </w:num>
  <w:num w:numId="13">
    <w:abstractNumId w:val="32"/>
  </w:num>
  <w:num w:numId="14">
    <w:abstractNumId w:val="24"/>
  </w:num>
  <w:num w:numId="15">
    <w:abstractNumId w:val="2"/>
  </w:num>
  <w:num w:numId="16">
    <w:abstractNumId w:val="31"/>
  </w:num>
  <w:num w:numId="17">
    <w:abstractNumId w:val="25"/>
  </w:num>
  <w:num w:numId="18">
    <w:abstractNumId w:val="5"/>
  </w:num>
  <w:num w:numId="19">
    <w:abstractNumId w:val="22"/>
  </w:num>
  <w:num w:numId="20">
    <w:abstractNumId w:val="17"/>
  </w:num>
  <w:num w:numId="21">
    <w:abstractNumId w:val="33"/>
  </w:num>
  <w:num w:numId="22">
    <w:abstractNumId w:val="21"/>
  </w:num>
  <w:num w:numId="23">
    <w:abstractNumId w:val="0"/>
  </w:num>
  <w:num w:numId="24">
    <w:abstractNumId w:val="13"/>
  </w:num>
  <w:num w:numId="25">
    <w:abstractNumId w:val="11"/>
  </w:num>
  <w:num w:numId="26">
    <w:abstractNumId w:val="27"/>
  </w:num>
  <w:num w:numId="27">
    <w:abstractNumId w:val="30"/>
  </w:num>
  <w:num w:numId="28">
    <w:abstractNumId w:val="16"/>
  </w:num>
  <w:num w:numId="29">
    <w:abstractNumId w:val="26"/>
  </w:num>
  <w:num w:numId="30">
    <w:abstractNumId w:val="14"/>
  </w:num>
  <w:num w:numId="31">
    <w:abstractNumId w:val="9"/>
  </w:num>
  <w:num w:numId="32">
    <w:abstractNumId w:val="23"/>
  </w:num>
  <w:num w:numId="33">
    <w:abstractNumId w:val="6"/>
  </w:num>
  <w:num w:numId="34">
    <w:abstractNumId w:val="28"/>
  </w:num>
  <w:num w:numId="35">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7E9F"/>
    <w:rsid w:val="0002129B"/>
    <w:rsid w:val="00022028"/>
    <w:rsid w:val="00022FEC"/>
    <w:rsid w:val="000313CD"/>
    <w:rsid w:val="00042CEB"/>
    <w:rsid w:val="0006499F"/>
    <w:rsid w:val="00066DBE"/>
    <w:rsid w:val="0006713E"/>
    <w:rsid w:val="00070044"/>
    <w:rsid w:val="0007165A"/>
    <w:rsid w:val="00085CDE"/>
    <w:rsid w:val="000913ED"/>
    <w:rsid w:val="00096FC7"/>
    <w:rsid w:val="000A596C"/>
    <w:rsid w:val="000B047B"/>
    <w:rsid w:val="000B71E8"/>
    <w:rsid w:val="000D03DA"/>
    <w:rsid w:val="000E1CE3"/>
    <w:rsid w:val="000E3CCF"/>
    <w:rsid w:val="000E4DC6"/>
    <w:rsid w:val="0010528D"/>
    <w:rsid w:val="0010784B"/>
    <w:rsid w:val="00115E98"/>
    <w:rsid w:val="00117AA8"/>
    <w:rsid w:val="00125B5A"/>
    <w:rsid w:val="001276D9"/>
    <w:rsid w:val="00131627"/>
    <w:rsid w:val="00152632"/>
    <w:rsid w:val="00155634"/>
    <w:rsid w:val="001712E0"/>
    <w:rsid w:val="00172FEB"/>
    <w:rsid w:val="00176CC5"/>
    <w:rsid w:val="001810DF"/>
    <w:rsid w:val="00193EB1"/>
    <w:rsid w:val="001A4752"/>
    <w:rsid w:val="001A697D"/>
    <w:rsid w:val="001A7C0A"/>
    <w:rsid w:val="001B1393"/>
    <w:rsid w:val="001B431C"/>
    <w:rsid w:val="001B78FB"/>
    <w:rsid w:val="001C1098"/>
    <w:rsid w:val="001C13EC"/>
    <w:rsid w:val="001C6957"/>
    <w:rsid w:val="001C6D5F"/>
    <w:rsid w:val="001E3E78"/>
    <w:rsid w:val="001F2035"/>
    <w:rsid w:val="00202A3E"/>
    <w:rsid w:val="00216756"/>
    <w:rsid w:val="00216F79"/>
    <w:rsid w:val="00217457"/>
    <w:rsid w:val="00223E3A"/>
    <w:rsid w:val="00225CCE"/>
    <w:rsid w:val="00231903"/>
    <w:rsid w:val="00232573"/>
    <w:rsid w:val="00234B98"/>
    <w:rsid w:val="002405CD"/>
    <w:rsid w:val="002407FF"/>
    <w:rsid w:val="00242C60"/>
    <w:rsid w:val="002453D8"/>
    <w:rsid w:val="00246798"/>
    <w:rsid w:val="00253B20"/>
    <w:rsid w:val="00261D47"/>
    <w:rsid w:val="002648CD"/>
    <w:rsid w:val="00264F76"/>
    <w:rsid w:val="002669B1"/>
    <w:rsid w:val="00271868"/>
    <w:rsid w:val="002738CB"/>
    <w:rsid w:val="00273C11"/>
    <w:rsid w:val="002740B9"/>
    <w:rsid w:val="00275DDB"/>
    <w:rsid w:val="00277E0F"/>
    <w:rsid w:val="00284918"/>
    <w:rsid w:val="00287680"/>
    <w:rsid w:val="00296554"/>
    <w:rsid w:val="002A50A0"/>
    <w:rsid w:val="002B5550"/>
    <w:rsid w:val="002B5FFC"/>
    <w:rsid w:val="002C1A22"/>
    <w:rsid w:val="002C2F25"/>
    <w:rsid w:val="002E0B83"/>
    <w:rsid w:val="002E6469"/>
    <w:rsid w:val="002E6EBF"/>
    <w:rsid w:val="002F2356"/>
    <w:rsid w:val="0030314F"/>
    <w:rsid w:val="0030503A"/>
    <w:rsid w:val="003108B7"/>
    <w:rsid w:val="00315F53"/>
    <w:rsid w:val="00316B3F"/>
    <w:rsid w:val="00322F9D"/>
    <w:rsid w:val="003231FA"/>
    <w:rsid w:val="00331AA4"/>
    <w:rsid w:val="003323B1"/>
    <w:rsid w:val="00336228"/>
    <w:rsid w:val="00350E10"/>
    <w:rsid w:val="00361264"/>
    <w:rsid w:val="00363C04"/>
    <w:rsid w:val="00366E03"/>
    <w:rsid w:val="003717FA"/>
    <w:rsid w:val="00372451"/>
    <w:rsid w:val="00372DF6"/>
    <w:rsid w:val="00376A0A"/>
    <w:rsid w:val="00381D9A"/>
    <w:rsid w:val="00383A3B"/>
    <w:rsid w:val="0038673E"/>
    <w:rsid w:val="00391457"/>
    <w:rsid w:val="003960ED"/>
    <w:rsid w:val="003A5033"/>
    <w:rsid w:val="003B7B0F"/>
    <w:rsid w:val="003C0D65"/>
    <w:rsid w:val="003C340E"/>
    <w:rsid w:val="003D1729"/>
    <w:rsid w:val="003E0E9D"/>
    <w:rsid w:val="003E3C82"/>
    <w:rsid w:val="00400CF8"/>
    <w:rsid w:val="004030EB"/>
    <w:rsid w:val="00403422"/>
    <w:rsid w:val="00427A98"/>
    <w:rsid w:val="00435245"/>
    <w:rsid w:val="00435C10"/>
    <w:rsid w:val="004525EA"/>
    <w:rsid w:val="00456933"/>
    <w:rsid w:val="00456A07"/>
    <w:rsid w:val="0046606F"/>
    <w:rsid w:val="00477792"/>
    <w:rsid w:val="00477962"/>
    <w:rsid w:val="00485DDC"/>
    <w:rsid w:val="004A4CFF"/>
    <w:rsid w:val="004C17C9"/>
    <w:rsid w:val="004C2895"/>
    <w:rsid w:val="004C3F31"/>
    <w:rsid w:val="004D1FDD"/>
    <w:rsid w:val="004D2E76"/>
    <w:rsid w:val="004D5E0B"/>
    <w:rsid w:val="004E3F40"/>
    <w:rsid w:val="004E49B7"/>
    <w:rsid w:val="004F4085"/>
    <w:rsid w:val="00501027"/>
    <w:rsid w:val="00507288"/>
    <w:rsid w:val="00516B33"/>
    <w:rsid w:val="00521D18"/>
    <w:rsid w:val="005233EF"/>
    <w:rsid w:val="00526282"/>
    <w:rsid w:val="00530265"/>
    <w:rsid w:val="00531F22"/>
    <w:rsid w:val="0053586E"/>
    <w:rsid w:val="00536B19"/>
    <w:rsid w:val="005424A4"/>
    <w:rsid w:val="00556E72"/>
    <w:rsid w:val="00557A00"/>
    <w:rsid w:val="005748A5"/>
    <w:rsid w:val="00575CE8"/>
    <w:rsid w:val="00576131"/>
    <w:rsid w:val="005815CB"/>
    <w:rsid w:val="00582599"/>
    <w:rsid w:val="00582E91"/>
    <w:rsid w:val="0059511F"/>
    <w:rsid w:val="005A1FE9"/>
    <w:rsid w:val="005A252A"/>
    <w:rsid w:val="005A5BE9"/>
    <w:rsid w:val="005C1DF1"/>
    <w:rsid w:val="005D3973"/>
    <w:rsid w:val="005D59C0"/>
    <w:rsid w:val="005F05BB"/>
    <w:rsid w:val="005F62B6"/>
    <w:rsid w:val="0060080E"/>
    <w:rsid w:val="0060746D"/>
    <w:rsid w:val="00610760"/>
    <w:rsid w:val="0061185E"/>
    <w:rsid w:val="0061252C"/>
    <w:rsid w:val="00614210"/>
    <w:rsid w:val="00614C46"/>
    <w:rsid w:val="00617CBB"/>
    <w:rsid w:val="00622BC5"/>
    <w:rsid w:val="00625E69"/>
    <w:rsid w:val="00627EC8"/>
    <w:rsid w:val="00633066"/>
    <w:rsid w:val="00635475"/>
    <w:rsid w:val="00640C4F"/>
    <w:rsid w:val="00641639"/>
    <w:rsid w:val="00645A39"/>
    <w:rsid w:val="00646A6B"/>
    <w:rsid w:val="00650E09"/>
    <w:rsid w:val="00656771"/>
    <w:rsid w:val="00666E20"/>
    <w:rsid w:val="006671AA"/>
    <w:rsid w:val="00676214"/>
    <w:rsid w:val="00686875"/>
    <w:rsid w:val="00692C12"/>
    <w:rsid w:val="006A6908"/>
    <w:rsid w:val="006B5AAE"/>
    <w:rsid w:val="006C2B1A"/>
    <w:rsid w:val="006D2668"/>
    <w:rsid w:val="006D2FDF"/>
    <w:rsid w:val="006D52CB"/>
    <w:rsid w:val="006D553A"/>
    <w:rsid w:val="006E4229"/>
    <w:rsid w:val="006F1B53"/>
    <w:rsid w:val="007026FC"/>
    <w:rsid w:val="00720954"/>
    <w:rsid w:val="00723F1A"/>
    <w:rsid w:val="00726817"/>
    <w:rsid w:val="00730C95"/>
    <w:rsid w:val="007345CA"/>
    <w:rsid w:val="007354A7"/>
    <w:rsid w:val="007462A6"/>
    <w:rsid w:val="007672DC"/>
    <w:rsid w:val="0077261D"/>
    <w:rsid w:val="00782BF1"/>
    <w:rsid w:val="00785550"/>
    <w:rsid w:val="00793FA9"/>
    <w:rsid w:val="00796D7D"/>
    <w:rsid w:val="007A460B"/>
    <w:rsid w:val="007B0A13"/>
    <w:rsid w:val="007B423F"/>
    <w:rsid w:val="007C4319"/>
    <w:rsid w:val="007D0963"/>
    <w:rsid w:val="007D5229"/>
    <w:rsid w:val="007D76AC"/>
    <w:rsid w:val="00811807"/>
    <w:rsid w:val="00812BB5"/>
    <w:rsid w:val="00825490"/>
    <w:rsid w:val="00827863"/>
    <w:rsid w:val="008309D3"/>
    <w:rsid w:val="00836E08"/>
    <w:rsid w:val="00853474"/>
    <w:rsid w:val="00871434"/>
    <w:rsid w:val="00874E8F"/>
    <w:rsid w:val="00876BF1"/>
    <w:rsid w:val="00876DA7"/>
    <w:rsid w:val="008807C8"/>
    <w:rsid w:val="00883B22"/>
    <w:rsid w:val="008843E8"/>
    <w:rsid w:val="00887E1B"/>
    <w:rsid w:val="008A19A0"/>
    <w:rsid w:val="008A613D"/>
    <w:rsid w:val="008B3748"/>
    <w:rsid w:val="008B4804"/>
    <w:rsid w:val="008B558E"/>
    <w:rsid w:val="008B61BF"/>
    <w:rsid w:val="008C17C6"/>
    <w:rsid w:val="008C3992"/>
    <w:rsid w:val="008D02E2"/>
    <w:rsid w:val="008D0D3F"/>
    <w:rsid w:val="008F0D78"/>
    <w:rsid w:val="008F36D9"/>
    <w:rsid w:val="008F47F2"/>
    <w:rsid w:val="00904118"/>
    <w:rsid w:val="0090634A"/>
    <w:rsid w:val="0091452E"/>
    <w:rsid w:val="0091579D"/>
    <w:rsid w:val="0091609F"/>
    <w:rsid w:val="00923328"/>
    <w:rsid w:val="00923DE2"/>
    <w:rsid w:val="00926AFF"/>
    <w:rsid w:val="00927551"/>
    <w:rsid w:val="009355B1"/>
    <w:rsid w:val="00937DB8"/>
    <w:rsid w:val="009407AF"/>
    <w:rsid w:val="00940C46"/>
    <w:rsid w:val="00944A3A"/>
    <w:rsid w:val="00944B1C"/>
    <w:rsid w:val="00944DDF"/>
    <w:rsid w:val="00945942"/>
    <w:rsid w:val="0096264B"/>
    <w:rsid w:val="009669ED"/>
    <w:rsid w:val="009712C0"/>
    <w:rsid w:val="00971E68"/>
    <w:rsid w:val="00973A98"/>
    <w:rsid w:val="00984F81"/>
    <w:rsid w:val="0098641F"/>
    <w:rsid w:val="00990113"/>
    <w:rsid w:val="0099345C"/>
    <w:rsid w:val="00996C59"/>
    <w:rsid w:val="009A4F1D"/>
    <w:rsid w:val="009A671A"/>
    <w:rsid w:val="009B39D2"/>
    <w:rsid w:val="009B6FF8"/>
    <w:rsid w:val="009B7E25"/>
    <w:rsid w:val="009D4A9A"/>
    <w:rsid w:val="009E22DF"/>
    <w:rsid w:val="009E5C89"/>
    <w:rsid w:val="009F07EC"/>
    <w:rsid w:val="009F4F05"/>
    <w:rsid w:val="00A00F46"/>
    <w:rsid w:val="00A01A71"/>
    <w:rsid w:val="00A121EB"/>
    <w:rsid w:val="00A12D4E"/>
    <w:rsid w:val="00A20B17"/>
    <w:rsid w:val="00A27877"/>
    <w:rsid w:val="00A47C82"/>
    <w:rsid w:val="00A52AB4"/>
    <w:rsid w:val="00A539AA"/>
    <w:rsid w:val="00A7206C"/>
    <w:rsid w:val="00A8127D"/>
    <w:rsid w:val="00A832D7"/>
    <w:rsid w:val="00A9555C"/>
    <w:rsid w:val="00A97046"/>
    <w:rsid w:val="00AA18F5"/>
    <w:rsid w:val="00AA6B2F"/>
    <w:rsid w:val="00AA7630"/>
    <w:rsid w:val="00AA7C6C"/>
    <w:rsid w:val="00AB5329"/>
    <w:rsid w:val="00AB710A"/>
    <w:rsid w:val="00AB7A84"/>
    <w:rsid w:val="00AC154D"/>
    <w:rsid w:val="00AC4329"/>
    <w:rsid w:val="00AC4DD9"/>
    <w:rsid w:val="00AC5414"/>
    <w:rsid w:val="00AC656B"/>
    <w:rsid w:val="00AC7203"/>
    <w:rsid w:val="00AD4D04"/>
    <w:rsid w:val="00AD7634"/>
    <w:rsid w:val="00AE06C1"/>
    <w:rsid w:val="00AE43B4"/>
    <w:rsid w:val="00AE72A9"/>
    <w:rsid w:val="00AE78C4"/>
    <w:rsid w:val="00AF7DD6"/>
    <w:rsid w:val="00B10445"/>
    <w:rsid w:val="00B14F24"/>
    <w:rsid w:val="00B2156E"/>
    <w:rsid w:val="00B249E6"/>
    <w:rsid w:val="00B4064C"/>
    <w:rsid w:val="00B42DFA"/>
    <w:rsid w:val="00B60E36"/>
    <w:rsid w:val="00B64B50"/>
    <w:rsid w:val="00B705E6"/>
    <w:rsid w:val="00B712C5"/>
    <w:rsid w:val="00B8277F"/>
    <w:rsid w:val="00B8333F"/>
    <w:rsid w:val="00B8519F"/>
    <w:rsid w:val="00B949E1"/>
    <w:rsid w:val="00BA2A1E"/>
    <w:rsid w:val="00BB09C2"/>
    <w:rsid w:val="00BB22AF"/>
    <w:rsid w:val="00BB468F"/>
    <w:rsid w:val="00BC17C8"/>
    <w:rsid w:val="00BC3ED2"/>
    <w:rsid w:val="00BC68B8"/>
    <w:rsid w:val="00BD257C"/>
    <w:rsid w:val="00BD5378"/>
    <w:rsid w:val="00BE0029"/>
    <w:rsid w:val="00BE1F81"/>
    <w:rsid w:val="00BE327E"/>
    <w:rsid w:val="00BE63BA"/>
    <w:rsid w:val="00BE6F04"/>
    <w:rsid w:val="00BF0295"/>
    <w:rsid w:val="00BF04A9"/>
    <w:rsid w:val="00BF1DED"/>
    <w:rsid w:val="00BF2FA5"/>
    <w:rsid w:val="00BF373B"/>
    <w:rsid w:val="00BF7B37"/>
    <w:rsid w:val="00C00EF8"/>
    <w:rsid w:val="00C040F4"/>
    <w:rsid w:val="00C20BB8"/>
    <w:rsid w:val="00C21659"/>
    <w:rsid w:val="00C226B2"/>
    <w:rsid w:val="00C33EEE"/>
    <w:rsid w:val="00C34106"/>
    <w:rsid w:val="00C352F9"/>
    <w:rsid w:val="00C423AB"/>
    <w:rsid w:val="00C50278"/>
    <w:rsid w:val="00C62500"/>
    <w:rsid w:val="00C658DE"/>
    <w:rsid w:val="00C74554"/>
    <w:rsid w:val="00C756FC"/>
    <w:rsid w:val="00C76378"/>
    <w:rsid w:val="00C81006"/>
    <w:rsid w:val="00C965C0"/>
    <w:rsid w:val="00CA107F"/>
    <w:rsid w:val="00CA3157"/>
    <w:rsid w:val="00CA4B9D"/>
    <w:rsid w:val="00CC229A"/>
    <w:rsid w:val="00CC6B9B"/>
    <w:rsid w:val="00CD30F9"/>
    <w:rsid w:val="00CE0A3C"/>
    <w:rsid w:val="00CE22EC"/>
    <w:rsid w:val="00CE6618"/>
    <w:rsid w:val="00D00ECB"/>
    <w:rsid w:val="00D01D6F"/>
    <w:rsid w:val="00D07A84"/>
    <w:rsid w:val="00D12160"/>
    <w:rsid w:val="00D124FD"/>
    <w:rsid w:val="00D128FB"/>
    <w:rsid w:val="00D137DA"/>
    <w:rsid w:val="00D15248"/>
    <w:rsid w:val="00D25102"/>
    <w:rsid w:val="00D3135B"/>
    <w:rsid w:val="00D40C27"/>
    <w:rsid w:val="00D435F2"/>
    <w:rsid w:val="00D457A6"/>
    <w:rsid w:val="00D5593B"/>
    <w:rsid w:val="00D56593"/>
    <w:rsid w:val="00D64023"/>
    <w:rsid w:val="00D67F00"/>
    <w:rsid w:val="00D7210D"/>
    <w:rsid w:val="00D725E3"/>
    <w:rsid w:val="00D8447C"/>
    <w:rsid w:val="00D84D6E"/>
    <w:rsid w:val="00D86598"/>
    <w:rsid w:val="00D97AB5"/>
    <w:rsid w:val="00DA04C9"/>
    <w:rsid w:val="00DA20DD"/>
    <w:rsid w:val="00DA7B77"/>
    <w:rsid w:val="00DC076F"/>
    <w:rsid w:val="00DC34C6"/>
    <w:rsid w:val="00DC376C"/>
    <w:rsid w:val="00DD6D5B"/>
    <w:rsid w:val="00DE54AE"/>
    <w:rsid w:val="00DE56ED"/>
    <w:rsid w:val="00DE6298"/>
    <w:rsid w:val="00DF1C54"/>
    <w:rsid w:val="00DF27E0"/>
    <w:rsid w:val="00DF40B1"/>
    <w:rsid w:val="00E0562A"/>
    <w:rsid w:val="00E36F4B"/>
    <w:rsid w:val="00E404D7"/>
    <w:rsid w:val="00E42CA6"/>
    <w:rsid w:val="00E53219"/>
    <w:rsid w:val="00E54A83"/>
    <w:rsid w:val="00E57C45"/>
    <w:rsid w:val="00E70EA9"/>
    <w:rsid w:val="00E8162F"/>
    <w:rsid w:val="00E84619"/>
    <w:rsid w:val="00E86DDF"/>
    <w:rsid w:val="00E87F5E"/>
    <w:rsid w:val="00E92ACF"/>
    <w:rsid w:val="00E96F32"/>
    <w:rsid w:val="00EA095E"/>
    <w:rsid w:val="00EA319A"/>
    <w:rsid w:val="00EC0517"/>
    <w:rsid w:val="00ED06E5"/>
    <w:rsid w:val="00ED2B24"/>
    <w:rsid w:val="00ED5C9C"/>
    <w:rsid w:val="00EE3AA3"/>
    <w:rsid w:val="00EE7EEC"/>
    <w:rsid w:val="00EF2FDD"/>
    <w:rsid w:val="00F100D4"/>
    <w:rsid w:val="00F15554"/>
    <w:rsid w:val="00F23F0D"/>
    <w:rsid w:val="00F30D7C"/>
    <w:rsid w:val="00F322FA"/>
    <w:rsid w:val="00F44BA4"/>
    <w:rsid w:val="00F45A8D"/>
    <w:rsid w:val="00F46F8A"/>
    <w:rsid w:val="00F55360"/>
    <w:rsid w:val="00F600A5"/>
    <w:rsid w:val="00F62C24"/>
    <w:rsid w:val="00F64B7F"/>
    <w:rsid w:val="00F661E3"/>
    <w:rsid w:val="00F70E96"/>
    <w:rsid w:val="00F741D1"/>
    <w:rsid w:val="00F851D0"/>
    <w:rsid w:val="00F87D4E"/>
    <w:rsid w:val="00F9692C"/>
    <w:rsid w:val="00FA5570"/>
    <w:rsid w:val="00FA5CC6"/>
    <w:rsid w:val="00FA752B"/>
    <w:rsid w:val="00FB1E71"/>
    <w:rsid w:val="00FB57C6"/>
    <w:rsid w:val="00FB66C6"/>
    <w:rsid w:val="00FC2AE6"/>
    <w:rsid w:val="00FC491B"/>
    <w:rsid w:val="00FC5568"/>
    <w:rsid w:val="00FC5DE8"/>
    <w:rsid w:val="00FC713A"/>
    <w:rsid w:val="00FC7935"/>
    <w:rsid w:val="00FD514B"/>
    <w:rsid w:val="00FE5C99"/>
    <w:rsid w:val="00FF2717"/>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B3D5406"/>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E92ACF"/>
    <w:pPr>
      <w:keepNext/>
      <w:keepLines/>
      <w:numPr>
        <w:ilvl w:val="1"/>
        <w:numId w:val="1"/>
      </w:numPr>
      <w:outlineLvl w:val="1"/>
    </w:pPr>
    <w:rPr>
      <w:rFonts w:cs="Arial"/>
      <w:b/>
      <w:bCs/>
      <w:i/>
      <w:iCs/>
      <w:sz w:val="21"/>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D725E3"/>
    <w:pPr>
      <w:tabs>
        <w:tab w:val="left" w:pos="567"/>
      </w:tabs>
      <w:spacing w:after="240"/>
    </w:pPr>
    <w:rPr>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paragraph" w:customStyle="1" w:styleId="Default">
    <w:name w:val="Default"/>
    <w:rsid w:val="009407AF"/>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rsid w:val="00536B19"/>
    <w:rPr>
      <w:sz w:val="16"/>
      <w:szCs w:val="16"/>
    </w:rPr>
  </w:style>
  <w:style w:type="paragraph" w:styleId="CommentText">
    <w:name w:val="annotation text"/>
    <w:basedOn w:val="Normal"/>
    <w:link w:val="CommentTextChar"/>
    <w:rsid w:val="00536B19"/>
    <w:pPr>
      <w:spacing w:line="240" w:lineRule="auto"/>
    </w:pPr>
    <w:rPr>
      <w:szCs w:val="20"/>
    </w:rPr>
  </w:style>
  <w:style w:type="character" w:customStyle="1" w:styleId="CommentTextChar">
    <w:name w:val="Comment Text Char"/>
    <w:basedOn w:val="DefaultParagraphFont"/>
    <w:link w:val="CommentText"/>
    <w:rsid w:val="00536B19"/>
    <w:rPr>
      <w:rFonts w:ascii="Arial" w:hAnsi="Arial"/>
    </w:rPr>
  </w:style>
  <w:style w:type="paragraph" w:styleId="CommentSubject">
    <w:name w:val="annotation subject"/>
    <w:basedOn w:val="CommentText"/>
    <w:next w:val="CommentText"/>
    <w:link w:val="CommentSubjectChar"/>
    <w:rsid w:val="00536B19"/>
    <w:rPr>
      <w:b/>
      <w:bCs/>
    </w:rPr>
  </w:style>
  <w:style w:type="character" w:customStyle="1" w:styleId="CommentSubjectChar">
    <w:name w:val="Comment Subject Char"/>
    <w:basedOn w:val="CommentTextChar"/>
    <w:link w:val="CommentSubject"/>
    <w:rsid w:val="00536B19"/>
    <w:rPr>
      <w:rFonts w:ascii="Arial" w:hAnsi="Arial"/>
      <w:b/>
      <w:bCs/>
    </w:rPr>
  </w:style>
  <w:style w:type="paragraph" w:styleId="BalloonText">
    <w:name w:val="Balloon Text"/>
    <w:basedOn w:val="Normal"/>
    <w:link w:val="BalloonTextChar"/>
    <w:rsid w:val="00536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36B19"/>
    <w:rPr>
      <w:rFonts w:ascii="Segoe UI" w:hAnsi="Segoe UI" w:cs="Segoe UI"/>
      <w:sz w:val="18"/>
      <w:szCs w:val="18"/>
    </w:rPr>
  </w:style>
  <w:style w:type="character" w:styleId="FollowedHyperlink">
    <w:name w:val="FollowedHyperlink"/>
    <w:basedOn w:val="DefaultParagraphFont"/>
    <w:uiPriority w:val="99"/>
    <w:unhideWhenUsed/>
    <w:rsid w:val="00F741D1"/>
    <w:rPr>
      <w:color w:val="954F72"/>
      <w:u w:val="single"/>
    </w:rPr>
  </w:style>
  <w:style w:type="paragraph" w:customStyle="1" w:styleId="msonormal0">
    <w:name w:val="msonormal"/>
    <w:basedOn w:val="Normal"/>
    <w:rsid w:val="00F741D1"/>
    <w:pPr>
      <w:spacing w:before="100" w:beforeAutospacing="1" w:after="100" w:afterAutospacing="1" w:line="240" w:lineRule="auto"/>
    </w:pPr>
    <w:rPr>
      <w:rFonts w:ascii="Times New Roman" w:hAnsi="Times New Roman"/>
      <w:sz w:val="24"/>
    </w:rPr>
  </w:style>
  <w:style w:type="paragraph" w:customStyle="1" w:styleId="font5">
    <w:name w:val="font5"/>
    <w:basedOn w:val="Normal"/>
    <w:rsid w:val="00F741D1"/>
    <w:pPr>
      <w:spacing w:before="100" w:beforeAutospacing="1" w:after="100" w:afterAutospacing="1" w:line="240" w:lineRule="auto"/>
    </w:pPr>
    <w:rPr>
      <w:rFonts w:cs="Arial"/>
      <w:color w:val="000000"/>
      <w:szCs w:val="20"/>
    </w:rPr>
  </w:style>
  <w:style w:type="paragraph" w:customStyle="1" w:styleId="font6">
    <w:name w:val="font6"/>
    <w:basedOn w:val="Normal"/>
    <w:rsid w:val="00F741D1"/>
    <w:pPr>
      <w:spacing w:before="100" w:beforeAutospacing="1" w:after="100" w:afterAutospacing="1" w:line="240" w:lineRule="auto"/>
    </w:pPr>
    <w:rPr>
      <w:rFonts w:cs="Arial"/>
      <w:b/>
      <w:bCs/>
      <w:color w:val="FFFFFF"/>
      <w:szCs w:val="20"/>
    </w:rPr>
  </w:style>
  <w:style w:type="paragraph" w:customStyle="1" w:styleId="font7">
    <w:name w:val="font7"/>
    <w:basedOn w:val="Normal"/>
    <w:rsid w:val="00F741D1"/>
    <w:pPr>
      <w:spacing w:before="100" w:beforeAutospacing="1" w:after="100" w:afterAutospacing="1" w:line="240" w:lineRule="auto"/>
    </w:pPr>
    <w:rPr>
      <w:rFonts w:cs="Arial"/>
      <w:color w:val="000000"/>
      <w:szCs w:val="20"/>
    </w:rPr>
  </w:style>
  <w:style w:type="paragraph" w:customStyle="1" w:styleId="font8">
    <w:name w:val="font8"/>
    <w:basedOn w:val="Normal"/>
    <w:rsid w:val="00F741D1"/>
    <w:pPr>
      <w:spacing w:before="100" w:beforeAutospacing="1" w:after="100" w:afterAutospacing="1" w:line="240" w:lineRule="auto"/>
    </w:pPr>
    <w:rPr>
      <w:rFonts w:cs="Arial"/>
      <w:color w:val="000000"/>
      <w:szCs w:val="20"/>
    </w:rPr>
  </w:style>
  <w:style w:type="paragraph" w:customStyle="1" w:styleId="font9">
    <w:name w:val="font9"/>
    <w:basedOn w:val="Normal"/>
    <w:rsid w:val="00F741D1"/>
    <w:pPr>
      <w:spacing w:before="100" w:beforeAutospacing="1" w:after="100" w:afterAutospacing="1" w:line="240" w:lineRule="auto"/>
    </w:pPr>
    <w:rPr>
      <w:rFonts w:cs="Arial"/>
      <w:szCs w:val="20"/>
    </w:rPr>
  </w:style>
  <w:style w:type="paragraph" w:customStyle="1" w:styleId="xl65">
    <w:name w:val="xl65"/>
    <w:basedOn w:val="Normal"/>
    <w:rsid w:val="00F741D1"/>
    <w:pPr>
      <w:spacing w:before="100" w:beforeAutospacing="1" w:after="100" w:afterAutospacing="1" w:line="240" w:lineRule="auto"/>
    </w:pPr>
    <w:rPr>
      <w:rFonts w:ascii="Times New Roman" w:hAnsi="Times New Roman"/>
      <w:sz w:val="24"/>
    </w:rPr>
  </w:style>
  <w:style w:type="paragraph" w:customStyle="1" w:styleId="xl66">
    <w:name w:val="xl66"/>
    <w:basedOn w:val="Normal"/>
    <w:rsid w:val="00F741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cs="Arial"/>
      <w:b/>
      <w:bCs/>
      <w:sz w:val="40"/>
      <w:szCs w:val="40"/>
    </w:rPr>
  </w:style>
  <w:style w:type="paragraph" w:customStyle="1" w:styleId="xl67">
    <w:name w:val="xl67"/>
    <w:basedOn w:val="Normal"/>
    <w:rsid w:val="00F741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Webdings" w:hAnsi="Webdings"/>
      <w:b/>
      <w:bCs/>
      <w:sz w:val="40"/>
      <w:szCs w:val="40"/>
    </w:rPr>
  </w:style>
  <w:style w:type="paragraph" w:customStyle="1" w:styleId="xl68">
    <w:name w:val="xl68"/>
    <w:basedOn w:val="Normal"/>
    <w:rsid w:val="00F741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cs="Arial"/>
      <w:b/>
      <w:bCs/>
      <w:i/>
      <w:iCs/>
      <w:sz w:val="24"/>
    </w:rPr>
  </w:style>
  <w:style w:type="paragraph" w:customStyle="1" w:styleId="xl69">
    <w:name w:val="xl69"/>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Cs w:val="20"/>
    </w:rPr>
  </w:style>
  <w:style w:type="paragraph" w:customStyle="1" w:styleId="xl70">
    <w:name w:val="xl70"/>
    <w:basedOn w:val="Normal"/>
    <w:rsid w:val="00F741D1"/>
    <w:pPr>
      <w:spacing w:before="100" w:beforeAutospacing="1" w:after="100" w:afterAutospacing="1" w:line="240" w:lineRule="auto"/>
      <w:textAlignment w:val="center"/>
    </w:pPr>
    <w:rPr>
      <w:rFonts w:ascii="Times New Roman" w:hAnsi="Times New Roman"/>
      <w:sz w:val="24"/>
    </w:rPr>
  </w:style>
  <w:style w:type="paragraph" w:customStyle="1" w:styleId="xl71">
    <w:name w:val="xl71"/>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Arial"/>
      <w:szCs w:val="20"/>
    </w:rPr>
  </w:style>
  <w:style w:type="paragraph" w:customStyle="1" w:styleId="xl72">
    <w:name w:val="xl72"/>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Arial"/>
      <w:color w:val="000000"/>
      <w:szCs w:val="20"/>
    </w:rPr>
  </w:style>
  <w:style w:type="paragraph" w:customStyle="1" w:styleId="xl73">
    <w:name w:val="xl73"/>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Arial"/>
      <w:szCs w:val="20"/>
    </w:rPr>
  </w:style>
  <w:style w:type="paragraph" w:customStyle="1" w:styleId="xl74">
    <w:name w:val="xl74"/>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Arial"/>
      <w:szCs w:val="20"/>
    </w:rPr>
  </w:style>
  <w:style w:type="paragraph" w:customStyle="1" w:styleId="xl75">
    <w:name w:val="xl75"/>
    <w:basedOn w:val="Normal"/>
    <w:rsid w:val="00F741D1"/>
    <w:pPr>
      <w:spacing w:before="100" w:beforeAutospacing="1" w:after="100" w:afterAutospacing="1" w:line="240" w:lineRule="auto"/>
    </w:pPr>
    <w:rPr>
      <w:rFonts w:cs="Arial"/>
      <w:sz w:val="24"/>
    </w:rPr>
  </w:style>
  <w:style w:type="paragraph" w:customStyle="1" w:styleId="xl76">
    <w:name w:val="xl76"/>
    <w:basedOn w:val="Normal"/>
    <w:rsid w:val="00F741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cs="Arial"/>
      <w:sz w:val="24"/>
    </w:rPr>
  </w:style>
  <w:style w:type="paragraph" w:customStyle="1" w:styleId="xl77">
    <w:name w:val="xl77"/>
    <w:basedOn w:val="Normal"/>
    <w:rsid w:val="00F741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cs="Arial"/>
      <w:sz w:val="24"/>
    </w:rPr>
  </w:style>
  <w:style w:type="paragraph" w:customStyle="1" w:styleId="xl78">
    <w:name w:val="xl78"/>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b/>
      <w:bCs/>
      <w:szCs w:val="20"/>
    </w:rPr>
  </w:style>
  <w:style w:type="paragraph" w:customStyle="1" w:styleId="xl79">
    <w:name w:val="xl79"/>
    <w:basedOn w:val="Normal"/>
    <w:rsid w:val="00F741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cs="Arial"/>
      <w:szCs w:val="20"/>
    </w:rPr>
  </w:style>
  <w:style w:type="paragraph" w:customStyle="1" w:styleId="xl80">
    <w:name w:val="xl80"/>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i/>
      <w:iCs/>
      <w:szCs w:val="20"/>
    </w:rPr>
  </w:style>
  <w:style w:type="paragraph" w:customStyle="1" w:styleId="xl81">
    <w:name w:val="xl81"/>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hAnsi="Webdings"/>
      <w:szCs w:val="20"/>
    </w:rPr>
  </w:style>
  <w:style w:type="paragraph" w:customStyle="1" w:styleId="xl82">
    <w:name w:val="xl82"/>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i/>
      <w:iCs/>
      <w:szCs w:val="20"/>
    </w:rPr>
  </w:style>
  <w:style w:type="paragraph" w:customStyle="1" w:styleId="xl83">
    <w:name w:val="xl83"/>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Cs w:val="20"/>
    </w:rPr>
  </w:style>
  <w:style w:type="paragraph" w:customStyle="1" w:styleId="xl84">
    <w:name w:val="xl84"/>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Arial"/>
      <w:b/>
      <w:bCs/>
      <w:i/>
      <w:iCs/>
      <w:szCs w:val="20"/>
    </w:rPr>
  </w:style>
  <w:style w:type="paragraph" w:customStyle="1" w:styleId="xl85">
    <w:name w:val="xl85"/>
    <w:basedOn w:val="Normal"/>
    <w:rsid w:val="00F741D1"/>
    <w:pPr>
      <w:spacing w:before="100" w:beforeAutospacing="1" w:after="100" w:afterAutospacing="1" w:line="240" w:lineRule="auto"/>
      <w:jc w:val="right"/>
    </w:pPr>
    <w:rPr>
      <w:rFonts w:cs="Arial"/>
      <w:b/>
      <w:bCs/>
      <w:szCs w:val="20"/>
    </w:rPr>
  </w:style>
  <w:style w:type="paragraph" w:customStyle="1" w:styleId="xl86">
    <w:name w:val="xl86"/>
    <w:basedOn w:val="Normal"/>
    <w:rsid w:val="00F741D1"/>
    <w:pPr>
      <w:spacing w:before="100" w:beforeAutospacing="1" w:after="100" w:afterAutospacing="1" w:line="240" w:lineRule="auto"/>
    </w:pPr>
    <w:rPr>
      <w:rFonts w:cs="Arial"/>
      <w:szCs w:val="20"/>
    </w:rPr>
  </w:style>
  <w:style w:type="paragraph" w:customStyle="1" w:styleId="xl87">
    <w:name w:val="xl87"/>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Arial"/>
      <w:szCs w:val="20"/>
    </w:rPr>
  </w:style>
  <w:style w:type="paragraph" w:customStyle="1" w:styleId="xl88">
    <w:name w:val="xl88"/>
    <w:basedOn w:val="Normal"/>
    <w:rsid w:val="00F741D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cs="Arial"/>
      <w:szCs w:val="20"/>
    </w:rPr>
  </w:style>
  <w:style w:type="paragraph" w:customStyle="1" w:styleId="xl89">
    <w:name w:val="xl89"/>
    <w:basedOn w:val="Normal"/>
    <w:rsid w:val="00F741D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cs="Arial"/>
      <w:szCs w:val="20"/>
    </w:rPr>
  </w:style>
  <w:style w:type="paragraph" w:customStyle="1" w:styleId="xl90">
    <w:name w:val="xl90"/>
    <w:basedOn w:val="Normal"/>
    <w:rsid w:val="00F741D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cs="Arial"/>
      <w:szCs w:val="20"/>
    </w:rPr>
  </w:style>
  <w:style w:type="paragraph" w:customStyle="1" w:styleId="xl91">
    <w:name w:val="xl91"/>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Cs w:val="20"/>
    </w:rPr>
  </w:style>
  <w:style w:type="paragraph" w:customStyle="1" w:styleId="xl92">
    <w:name w:val="xl92"/>
    <w:basedOn w:val="Normal"/>
    <w:rsid w:val="00F741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cs="Arial"/>
      <w:b/>
      <w:bCs/>
      <w:sz w:val="32"/>
      <w:szCs w:val="32"/>
    </w:rPr>
  </w:style>
  <w:style w:type="paragraph" w:customStyle="1" w:styleId="xl93">
    <w:name w:val="xl93"/>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94">
    <w:name w:val="xl94"/>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4"/>
    </w:rPr>
  </w:style>
  <w:style w:type="paragraph" w:customStyle="1" w:styleId="xl95">
    <w:name w:val="xl95"/>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96">
    <w:name w:val="xl96"/>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b/>
      <w:bCs/>
      <w:szCs w:val="20"/>
    </w:rPr>
  </w:style>
  <w:style w:type="paragraph" w:customStyle="1" w:styleId="xl97">
    <w:name w:val="xl97"/>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Cs w:val="20"/>
    </w:rPr>
  </w:style>
  <w:style w:type="paragraph" w:customStyle="1" w:styleId="xl98">
    <w:name w:val="xl98"/>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Cs w:val="20"/>
    </w:rPr>
  </w:style>
  <w:style w:type="paragraph" w:customStyle="1" w:styleId="xl99">
    <w:name w:val="xl99"/>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40"/>
      <w:szCs w:val="40"/>
    </w:rPr>
  </w:style>
  <w:style w:type="paragraph" w:customStyle="1" w:styleId="xl100">
    <w:name w:val="xl100"/>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40"/>
      <w:szCs w:val="40"/>
    </w:rPr>
  </w:style>
  <w:style w:type="paragraph" w:customStyle="1" w:styleId="xl101">
    <w:name w:val="xl101"/>
    <w:basedOn w:val="Normal"/>
    <w:rsid w:val="00F741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Cs w:val="20"/>
    </w:rPr>
  </w:style>
  <w:style w:type="paragraph" w:styleId="ListParagraph">
    <w:name w:val="List Paragraph"/>
    <w:basedOn w:val="Normal"/>
    <w:uiPriority w:val="34"/>
    <w:qFormat/>
    <w:rsid w:val="00516B33"/>
    <w:pPr>
      <w:ind w:left="720"/>
      <w:contextualSpacing/>
    </w:pPr>
  </w:style>
  <w:style w:type="character" w:styleId="LineNumber">
    <w:name w:val="line number"/>
    <w:basedOn w:val="DefaultParagraphFont"/>
    <w:rsid w:val="00516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09225">
      <w:bodyDiv w:val="1"/>
      <w:marLeft w:val="0"/>
      <w:marRight w:val="0"/>
      <w:marTop w:val="0"/>
      <w:marBottom w:val="0"/>
      <w:divBdr>
        <w:top w:val="none" w:sz="0" w:space="0" w:color="auto"/>
        <w:left w:val="none" w:sz="0" w:space="0" w:color="auto"/>
        <w:bottom w:val="none" w:sz="0" w:space="0" w:color="auto"/>
        <w:right w:val="none" w:sz="0" w:space="0" w:color="auto"/>
      </w:divBdr>
    </w:div>
    <w:div w:id="408887444">
      <w:bodyDiv w:val="1"/>
      <w:marLeft w:val="0"/>
      <w:marRight w:val="0"/>
      <w:marTop w:val="0"/>
      <w:marBottom w:val="0"/>
      <w:divBdr>
        <w:top w:val="none" w:sz="0" w:space="0" w:color="auto"/>
        <w:left w:val="none" w:sz="0" w:space="0" w:color="auto"/>
        <w:bottom w:val="none" w:sz="0" w:space="0" w:color="auto"/>
        <w:right w:val="none" w:sz="0" w:space="0" w:color="auto"/>
      </w:divBdr>
    </w:div>
    <w:div w:id="690109667">
      <w:bodyDiv w:val="1"/>
      <w:marLeft w:val="0"/>
      <w:marRight w:val="0"/>
      <w:marTop w:val="0"/>
      <w:marBottom w:val="0"/>
      <w:divBdr>
        <w:top w:val="none" w:sz="0" w:space="0" w:color="auto"/>
        <w:left w:val="none" w:sz="0" w:space="0" w:color="auto"/>
        <w:bottom w:val="none" w:sz="0" w:space="0" w:color="auto"/>
        <w:right w:val="none" w:sz="0" w:space="0" w:color="auto"/>
      </w:divBdr>
    </w:div>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 w:id="145359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9196821DEF2654CA461F8F68C5FAE19" ma:contentTypeVersion="9" ma:contentTypeDescription="Create a new document." ma:contentTypeScope="" ma:versionID="679d70384dcd8cf1d4df296407b42d21">
  <xsd:schema xmlns:xsd="http://www.w3.org/2001/XMLSchema" xmlns:xs="http://www.w3.org/2001/XMLSchema" xmlns:p="http://schemas.microsoft.com/office/2006/metadata/properties" xmlns:ns1="http://schemas.microsoft.com/sharepoint/v3" xmlns:ns2="a4b41637-c39a-4fcf-ba83-ba894a3db53d" targetNamespace="http://schemas.microsoft.com/office/2006/metadata/properties" ma:root="true" ma:fieldsID="78e26bd99cccd8759e85fbffed1037c9" ns1:_="" ns2:_="">
    <xsd:import namespace="http://schemas.microsoft.com/sharepoint/v3"/>
    <xsd:import namespace="a4b41637-c39a-4fcf-ba83-ba894a3db53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b41637-c39a-4fcf-ba83-ba894a3db53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PersistId xmlns="a4b41637-c39a-4fcf-ba83-ba894a3db53d">false</_dlc_DocIdPersistId>
    <_dlc_DocId xmlns="a4b41637-c39a-4fcf-ba83-ba894a3db53d">D5FAUEVVHHAR-224-1</_dlc_DocId>
    <_dlc_DocIdUrl xmlns="a4b41637-c39a-4fcf-ba83-ba894a3db53d">
      <Url>https://inside.tmr.qld.gov.au/sites/engtech/technologies-and-services/_layouts/15/DocIdRedir.aspx?ID=D5FAUEVVHHAR-224-1</Url>
      <Description>D5FAUEVVHHAR-224-1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2.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3.xml><?xml version="1.0" encoding="utf-8"?>
<ds:datastoreItem xmlns:ds="http://schemas.openxmlformats.org/officeDocument/2006/customXml" ds:itemID="{0DB211BE-0087-4C8A-BED7-92B34FB76445}">
  <ds:schemaRefs>
    <ds:schemaRef ds:uri="http://schemas.microsoft.com/sharepoint/events"/>
  </ds:schemaRefs>
</ds:datastoreItem>
</file>

<file path=customXml/itemProps4.xml><?xml version="1.0" encoding="utf-8"?>
<ds:datastoreItem xmlns:ds="http://schemas.openxmlformats.org/officeDocument/2006/customXml" ds:itemID="{8ECC804D-8B05-4A0A-A857-4B46814A9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b41637-c39a-4fcf-ba83-ba894a3d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88155A-B3AD-4B8B-84F8-2AB720732F9B}">
  <ds:schemaRef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4b41637-c39a-4fcf-ba83-ba894a3db53d"/>
    <ds:schemaRef ds:uri="http://schemas.microsoft.com/sharepoint/v3"/>
    <ds:schemaRef ds:uri="http://purl.org/dc/dcmitype/"/>
  </ds:schemaRefs>
</ds:datastoreItem>
</file>

<file path=customXml/itemProps6.xml><?xml version="1.0" encoding="utf-8"?>
<ds:datastoreItem xmlns:ds="http://schemas.openxmlformats.org/officeDocument/2006/customXml" ds:itemID="{730EFF29-9781-4A03-912D-0212D056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491</TotalTime>
  <Pages>26</Pages>
  <Words>4611</Words>
  <Characters>23352</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MRTS222 Appendix</vt:lpstr>
    </vt:vector>
  </TitlesOfParts>
  <Company>Department of Transport and Main Roads</Company>
  <LinksUpToDate>false</LinksUpToDate>
  <CharactersWithSpaces>27908</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MRTS222 Appendix</dc:title>
  <dc:subject>Electronic School Zone Signs</dc:subject>
  <dc:creator>Department of Transport and Main Roads</dc:creator>
  <cp:keywords>Specification; Technical; Standard; Contract; Tender; Construction; Design;</cp:keywords>
  <dc:description/>
  <cp:lastModifiedBy>Courtney M West</cp:lastModifiedBy>
  <cp:revision>135</cp:revision>
  <cp:lastPrinted>2013-06-20T03:17:00Z</cp:lastPrinted>
  <dcterms:created xsi:type="dcterms:W3CDTF">2020-02-27T05:27:00Z</dcterms:created>
  <dcterms:modified xsi:type="dcterms:W3CDTF">2021-07-12T09:33:00Z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y fmtid="{D5CDD505-2E9C-101B-9397-08002B2CF9AE}" pid="5" name="Project">
    <vt:lpwstr>5</vt:lpwstr>
  </property>
  <property fmtid="{D5CDD505-2E9C-101B-9397-08002B2CF9AE}" pid="6" name="Order">
    <vt:r8>7800</vt:r8>
  </property>
  <property fmtid="{D5CDD505-2E9C-101B-9397-08002B2CF9AE}" pid="7" name="Description0">
    <vt:lpwstr>Template for authors writing technical publications.</vt:lpwstr>
  </property>
  <property fmtid="{D5CDD505-2E9C-101B-9397-08002B2CF9AE}" pid="8" name="xd_Signature">
    <vt:bool>false</vt:bool>
  </property>
  <property fmtid="{D5CDD505-2E9C-101B-9397-08002B2CF9AE}" pid="9" name="xd_ProgID">
    <vt:lpwstr/>
  </property>
  <property fmtid="{D5CDD505-2E9C-101B-9397-08002B2CF9AE}" pid="10" name="Document type">
    <vt:lpwstr>15</vt:lpwstr>
  </property>
  <property fmtid="{D5CDD505-2E9C-101B-9397-08002B2CF9AE}" pid="11" name="ContentTypeId">
    <vt:lpwstr>0x01010059196821DEF2654CA461F8F68C5FAE19</vt:lpwstr>
  </property>
  <property fmtid="{D5CDD505-2E9C-101B-9397-08002B2CF9AE}" pid="12" name="Directorate">
    <vt:lpwstr>22</vt:lpwstr>
  </property>
  <property fmtid="{D5CDD505-2E9C-101B-9397-08002B2CF9AE}" pid="13" name="TemplateUrl">
    <vt:lpwstr/>
  </property>
  <property fmtid="{D5CDD505-2E9C-101B-9397-08002B2CF9AE}" pid="14" name="_dlc_DocIdItemGuid">
    <vt:lpwstr>dda7a3a2-83f9-472c-88df-bea56fd456a7</vt:lpwstr>
  </property>
  <property fmtid="{D5CDD505-2E9C-101B-9397-08002B2CF9AE}" pid="15" name="URL">
    <vt:lpwstr/>
  </property>
</Properties>
</file>