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Look w:val="04A0" w:firstRow="1" w:lastRow="0" w:firstColumn="1" w:lastColumn="0" w:noHBand="0" w:noVBand="1"/>
      </w:tblPr>
      <w:tblGrid>
        <w:gridCol w:w="9854"/>
      </w:tblGrid>
      <w:tr w:rsidR="00BA32ED" w14:paraId="772FC091" w14:textId="77777777" w:rsidTr="000A5133">
        <w:trPr>
          <w:trHeight w:val="11335"/>
        </w:trPr>
        <w:tc>
          <w:tcPr>
            <w:tcW w:w="9854" w:type="dxa"/>
            <w:vAlign w:val="bottom"/>
          </w:tcPr>
          <w:bookmarkStart w:id="0" w:name="Cover" w:displacedByCustomXml="next"/>
          <w:sdt>
            <w:sdtPr>
              <w:alias w:val="Title"/>
              <w:tag w:val=""/>
              <w:id w:val="1359160471"/>
              <w:placeholder>
                <w:docPart w:val="942DB326607A4B0BACF6C4358E0AD383"/>
              </w:placeholder>
              <w:dataBinding w:prefixMappings="xmlns:ns0='http://purl.org/dc/elements/1.1/' xmlns:ns1='http://schemas.openxmlformats.org/package/2006/metadata/core-properties' " w:xpath="/ns1:coreProperties[1]/ns0:title[1]" w:storeItemID="{6C3C8BC8-F283-45AE-878A-BAB7291924A1}"/>
              <w:text/>
            </w:sdtPr>
            <w:sdtContent>
              <w:p w14:paraId="7C2A8A25" w14:textId="604C2730" w:rsidR="00BA32ED" w:rsidRPr="00142633" w:rsidRDefault="008C4BC4" w:rsidP="008C4BC4">
                <w:pPr>
                  <w:pStyle w:val="Title"/>
                </w:pPr>
                <w:r>
                  <w:t>Walking Network Planning Guidance</w:t>
                </w:r>
              </w:p>
            </w:sdtContent>
          </w:sdt>
          <w:p w14:paraId="20608D79" w14:textId="77777777" w:rsidR="008C4BC4" w:rsidRDefault="008C4BC4" w:rsidP="008C4BC4">
            <w:pPr>
              <w:pStyle w:val="BodyText"/>
              <w:rPr>
                <w:rFonts w:asciiTheme="majorHAnsi" w:eastAsiaTheme="majorEastAsia" w:hAnsiTheme="majorHAnsi" w:cstheme="majorBidi"/>
                <w:b/>
                <w:iCs/>
                <w:color w:val="FFFFFF" w:themeColor="background1"/>
                <w:sz w:val="28"/>
                <w:lang w:eastAsia="en-US"/>
              </w:rPr>
            </w:pPr>
            <w:r w:rsidRPr="008C4BC4">
              <w:rPr>
                <w:rFonts w:asciiTheme="majorHAnsi" w:eastAsiaTheme="majorEastAsia" w:hAnsiTheme="majorHAnsi" w:cstheme="majorBidi"/>
                <w:b/>
                <w:iCs/>
                <w:color w:val="FFFFFF" w:themeColor="background1"/>
                <w:sz w:val="28"/>
                <w:lang w:eastAsia="en-US"/>
              </w:rPr>
              <w:t xml:space="preserve">Superseded by 2024 Guidance Update </w:t>
            </w:r>
          </w:p>
          <w:p w14:paraId="0A4E4167" w14:textId="18E7B49A" w:rsidR="00BA32ED" w:rsidRPr="00A87FBE" w:rsidRDefault="00000000" w:rsidP="008C4BC4">
            <w:pPr>
              <w:pStyle w:val="BodyText"/>
            </w:pPr>
            <w:sdt>
              <w:sdtPr>
                <w:rPr>
                  <w:color w:val="FFFFFF" w:themeColor="background1"/>
                </w:rPr>
                <w:id w:val="-582447528"/>
                <w:placeholder>
                  <w:docPart w:val="6DEED47CAD68453E926F83DFFAE2F60C"/>
                </w:placeholder>
                <w:text w:multiLine="1"/>
              </w:sdtPr>
              <w:sdtContent>
                <w:r w:rsidR="008C14BB" w:rsidRPr="0087641F">
                  <w:rPr>
                    <w:color w:val="FFFFFF" w:themeColor="background1"/>
                  </w:rPr>
                  <w:t>Cycling and Walking Team, 1</w:t>
                </w:r>
                <w:r w:rsidR="006F6374" w:rsidRPr="0087641F">
                  <w:rPr>
                    <w:color w:val="FFFFFF" w:themeColor="background1"/>
                  </w:rPr>
                  <w:t>7</w:t>
                </w:r>
                <w:r w:rsidR="008C14BB" w:rsidRPr="0087641F">
                  <w:rPr>
                    <w:color w:val="FFFFFF" w:themeColor="background1"/>
                  </w:rPr>
                  <w:t xml:space="preserve"> April 2024 </w:t>
                </w:r>
              </w:sdtContent>
            </w:sdt>
          </w:p>
        </w:tc>
      </w:tr>
    </w:tbl>
    <w:p w14:paraId="7DFB64B2" w14:textId="4CB6BF98" w:rsidR="00BA32ED" w:rsidRDefault="0092364E" w:rsidP="008C4BC4">
      <w:pPr>
        <w:ind w:left="284"/>
      </w:pPr>
      <w:r>
        <w:rPr>
          <w:noProof/>
        </w:rPr>
        <w:drawing>
          <wp:anchor distT="0" distB="0" distL="114300" distR="114300" simplePos="0" relativeHeight="251661312" behindDoc="1" locked="0" layoutInCell="1" allowOverlap="1" wp14:anchorId="625538BF" wp14:editId="2AF0413C">
            <wp:simplePos x="0" y="0"/>
            <wp:positionH relativeFrom="page">
              <wp:posOffset>15922</wp:posOffset>
            </wp:positionH>
            <wp:positionV relativeFrom="page">
              <wp:posOffset>-141026</wp:posOffset>
            </wp:positionV>
            <wp:extent cx="7553921" cy="10685122"/>
            <wp:effectExtent l="0" t="0" r="952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3921"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14:paraId="305301C4" w14:textId="77777777" w:rsidR="00BA32ED" w:rsidRDefault="00BA32ED" w:rsidP="008C4BC4">
      <w:pPr>
        <w:ind w:left="284"/>
      </w:pPr>
    </w:p>
    <w:p w14:paraId="74316FDB" w14:textId="77777777" w:rsidR="006226F0" w:rsidRDefault="006226F0" w:rsidP="008C4BC4">
      <w:pPr>
        <w:ind w:left="284"/>
      </w:pPr>
    </w:p>
    <w:p w14:paraId="279D0F2F" w14:textId="77777777" w:rsidR="00C17321" w:rsidRDefault="00C17321" w:rsidP="008C4BC4">
      <w:pPr>
        <w:ind w:left="284"/>
        <w:sectPr w:rsidR="00C17321" w:rsidSect="00AE6A63">
          <w:footerReference w:type="first" r:id="rId9"/>
          <w:pgSz w:w="11906" w:h="16838" w:code="9"/>
          <w:pgMar w:top="1418" w:right="567" w:bottom="1134" w:left="567" w:header="567" w:footer="510" w:gutter="0"/>
          <w:cols w:space="708"/>
          <w:docGrid w:linePitch="360"/>
        </w:sectPr>
      </w:pPr>
    </w:p>
    <w:p w14:paraId="4F5C43D5" w14:textId="747C628B" w:rsidR="00AE6A63" w:rsidRDefault="00AE6A63" w:rsidP="003131F1">
      <w:pPr>
        <w:ind w:left="284"/>
        <w:rPr>
          <w:b/>
          <w:bCs/>
          <w:color w:val="003C69"/>
          <w:sz w:val="36"/>
          <w:szCs w:val="36"/>
        </w:rPr>
      </w:pPr>
      <w:r w:rsidRPr="003131F1">
        <w:rPr>
          <w:b/>
          <w:bCs/>
          <w:color w:val="003C69"/>
          <w:sz w:val="36"/>
          <w:szCs w:val="36"/>
        </w:rPr>
        <w:lastRenderedPageBreak/>
        <w:t>Creative Commons information</w:t>
      </w:r>
    </w:p>
    <w:p w14:paraId="62DD64A8" w14:textId="77777777" w:rsidR="003131F1" w:rsidRPr="003131F1" w:rsidRDefault="003131F1" w:rsidP="003131F1">
      <w:pPr>
        <w:ind w:left="284"/>
        <w:rPr>
          <w:b/>
          <w:bCs/>
          <w:color w:val="003C69"/>
          <w:sz w:val="36"/>
          <w:szCs w:val="36"/>
        </w:rPr>
      </w:pPr>
    </w:p>
    <w:p w14:paraId="21A32057" w14:textId="77777777" w:rsidR="00AE6A63" w:rsidRPr="00F74894" w:rsidRDefault="00AE6A63" w:rsidP="008C4BC4">
      <w:pPr>
        <w:spacing w:before="60" w:after="60"/>
        <w:ind w:left="284"/>
      </w:pPr>
      <w:r w:rsidRPr="00F74894">
        <w:t>© State of Queensland (Department of Transport and Main Roads) 2015</w:t>
      </w:r>
    </w:p>
    <w:p w14:paraId="0A1C7AE8" w14:textId="77777777" w:rsidR="00AE6A63" w:rsidRPr="00F74894" w:rsidRDefault="00AE6A63" w:rsidP="008C4BC4">
      <w:pPr>
        <w:spacing w:before="60" w:after="60"/>
        <w:ind w:left="284"/>
      </w:pPr>
      <w:r w:rsidRPr="00F74894">
        <w:rPr>
          <w:noProof/>
          <w:lang w:eastAsia="en-AU"/>
        </w:rPr>
        <w:drawing>
          <wp:inline distT="0" distB="0" distL="0" distR="0" wp14:anchorId="5D0FCE0D" wp14:editId="4260A93B">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14:paraId="01A3CCD5" w14:textId="77777777" w:rsidR="00AE6A63" w:rsidRPr="00286024" w:rsidRDefault="00000000" w:rsidP="008C4BC4">
      <w:pPr>
        <w:spacing w:before="60" w:after="60"/>
        <w:ind w:left="284"/>
      </w:pPr>
      <w:hyperlink r:id="rId11" w:history="1">
        <w:r w:rsidR="00AE6A63" w:rsidRPr="00286024">
          <w:t>http://creativecommons.org.licences/by/4.0/</w:t>
        </w:r>
      </w:hyperlink>
    </w:p>
    <w:p w14:paraId="03F5C3DA" w14:textId="0C0830F8" w:rsidR="00AE6A63" w:rsidRPr="00F74894" w:rsidRDefault="00AE6A63" w:rsidP="008C4BC4">
      <w:pPr>
        <w:spacing w:before="60" w:after="60"/>
        <w:ind w:left="284"/>
      </w:pPr>
      <w:r w:rsidRPr="00F74894">
        <w:t xml:space="preserve">This work is licensed under a Creative Commons Attribution 4.0 Licence.  You are free to copy, communicate and adapt the work, </w:t>
      </w:r>
      <w:proofErr w:type="gramStart"/>
      <w:r w:rsidRPr="00F74894">
        <w:t>as long as</w:t>
      </w:r>
      <w:proofErr w:type="gramEnd"/>
      <w:r w:rsidRPr="00F74894">
        <w:t xml:space="preserve">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w:t>
      </w:r>
      <w:r w:rsidR="006F6374">
        <w:t>'</w:t>
      </w:r>
      <w:r w:rsidRPr="00F74894">
        <w:t>s recognised as the owner of the copyright and this material</w:t>
      </w:r>
      <w:r>
        <w:t> </w:t>
      </w:r>
      <w:r w:rsidRPr="00F74894">
        <w:t>remains unaltered.</w:t>
      </w:r>
    </w:p>
    <w:tbl>
      <w:tblPr>
        <w:tblW w:w="5000" w:type="pct"/>
        <w:tblLayout w:type="fixed"/>
        <w:tblLook w:val="04A0" w:firstRow="1" w:lastRow="0" w:firstColumn="1" w:lastColumn="0" w:noHBand="0" w:noVBand="1"/>
      </w:tblPr>
      <w:tblGrid>
        <w:gridCol w:w="929"/>
        <w:gridCol w:w="9843"/>
      </w:tblGrid>
      <w:tr w:rsidR="00AE6A63" w:rsidRPr="00F74894" w14:paraId="37F4A05E" w14:textId="77777777" w:rsidTr="00265A9E">
        <w:tc>
          <w:tcPr>
            <w:tcW w:w="959" w:type="dxa"/>
          </w:tcPr>
          <w:p w14:paraId="066725B7" w14:textId="77777777" w:rsidR="00AE6A63" w:rsidRPr="00F74894" w:rsidRDefault="00AE6A63" w:rsidP="008C4BC4">
            <w:pPr>
              <w:ind w:left="284"/>
            </w:pPr>
            <w:r w:rsidRPr="00F74894">
              <w:rPr>
                <w:noProof/>
                <w:lang w:eastAsia="en-AU"/>
              </w:rPr>
              <w:drawing>
                <wp:inline distT="0" distB="0" distL="0" distR="0" wp14:anchorId="1149147A" wp14:editId="3BA35035">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tcPr>
          <w:p w14:paraId="3E1EA033" w14:textId="77777777" w:rsidR="00AE6A63" w:rsidRPr="00F74894" w:rsidRDefault="00AE6A63" w:rsidP="008C4BC4">
            <w:pPr>
              <w:ind w:left="284"/>
            </w:pPr>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3EB90460" w14:textId="77777777" w:rsidR="00AE6A63" w:rsidRPr="00F74894" w:rsidRDefault="00AE6A63" w:rsidP="008C4BC4">
      <w:pPr>
        <w:spacing w:before="60" w:after="60"/>
        <w:ind w:left="284"/>
      </w:pPr>
      <w:r w:rsidRPr="00F74894">
        <w:t>Disclaimer: While every care has been taken in preparing this publication, the State of Queensland accepts no responsibility for decisions or a</w:t>
      </w:r>
      <w:r>
        <w:t xml:space="preserve">ctions taken </w:t>
      </w:r>
      <w:proofErr w:type="gramStart"/>
      <w:r>
        <w:t>as a result of</w:t>
      </w:r>
      <w:proofErr w:type="gramEnd"/>
      <w:r>
        <w:t xml:space="preserve"> any </w:t>
      </w:r>
      <w:r w:rsidRPr="00F74894">
        <w:t>data, information, statement or advice, expressed or implied, contained within.  To the best of our knowledge, the content was correct at the time of publishing.</w:t>
      </w:r>
    </w:p>
    <w:p w14:paraId="3AEC3CA2" w14:textId="77777777" w:rsidR="00C356AA" w:rsidRDefault="00C356AA" w:rsidP="008C4BC4">
      <w:pPr>
        <w:spacing w:before="80" w:after="80"/>
        <w:ind w:left="284"/>
      </w:pPr>
    </w:p>
    <w:p w14:paraId="665F7FAF" w14:textId="77777777" w:rsidR="00C356AA" w:rsidRDefault="00C356AA" w:rsidP="008C4BC4">
      <w:pPr>
        <w:spacing w:before="80" w:after="80"/>
        <w:ind w:left="284"/>
      </w:pPr>
    </w:p>
    <w:p w14:paraId="69933E85" w14:textId="77777777" w:rsidR="00C356AA" w:rsidRDefault="00C356AA" w:rsidP="008C4BC4">
      <w:pPr>
        <w:spacing w:before="80" w:after="80"/>
        <w:ind w:left="284"/>
      </w:pPr>
    </w:p>
    <w:p w14:paraId="32DE7A3C" w14:textId="77777777" w:rsidR="00C356AA" w:rsidRDefault="00C356AA" w:rsidP="008C4BC4">
      <w:pPr>
        <w:spacing w:before="80" w:after="80"/>
        <w:ind w:left="284"/>
      </w:pPr>
    </w:p>
    <w:p w14:paraId="63AA8752" w14:textId="77777777" w:rsidR="00C356AA" w:rsidRDefault="00C356AA" w:rsidP="008C4BC4">
      <w:pPr>
        <w:spacing w:before="80" w:after="80"/>
        <w:ind w:left="284"/>
      </w:pPr>
    </w:p>
    <w:p w14:paraId="10748C3B" w14:textId="77777777" w:rsidR="00C356AA" w:rsidRDefault="00C356AA" w:rsidP="008C4BC4">
      <w:pPr>
        <w:spacing w:before="80" w:after="80"/>
        <w:ind w:left="284"/>
      </w:pPr>
    </w:p>
    <w:p w14:paraId="0E20988C" w14:textId="77777777" w:rsidR="00C356AA" w:rsidRDefault="00C356AA" w:rsidP="008C4BC4">
      <w:pPr>
        <w:spacing w:before="80" w:after="80"/>
        <w:ind w:left="284"/>
      </w:pPr>
    </w:p>
    <w:p w14:paraId="04D9CFDA" w14:textId="77777777" w:rsidR="00C356AA" w:rsidRDefault="00C356AA" w:rsidP="008C4BC4">
      <w:pPr>
        <w:spacing w:before="80" w:after="80"/>
        <w:ind w:left="284"/>
      </w:pPr>
    </w:p>
    <w:p w14:paraId="42DF9701" w14:textId="77777777" w:rsidR="00C356AA" w:rsidRDefault="00C356AA" w:rsidP="008C4BC4">
      <w:pPr>
        <w:spacing w:before="80" w:after="80"/>
        <w:ind w:left="284"/>
      </w:pPr>
    </w:p>
    <w:p w14:paraId="3C909049" w14:textId="77777777" w:rsidR="00F5068F" w:rsidRDefault="00F5068F" w:rsidP="008C4BC4">
      <w:pPr>
        <w:spacing w:before="80" w:after="80"/>
        <w:ind w:left="284"/>
      </w:pPr>
    </w:p>
    <w:p w14:paraId="33F35CEE" w14:textId="77777777" w:rsidR="00F5068F" w:rsidRDefault="00F5068F" w:rsidP="008C4BC4">
      <w:pPr>
        <w:spacing w:before="80" w:after="80"/>
        <w:ind w:left="284"/>
      </w:pPr>
    </w:p>
    <w:p w14:paraId="45C8C8BE" w14:textId="77777777" w:rsidR="00F5068F" w:rsidRDefault="00F5068F" w:rsidP="008C4BC4">
      <w:pPr>
        <w:spacing w:before="80" w:after="80"/>
        <w:ind w:left="284"/>
      </w:pPr>
    </w:p>
    <w:tbl>
      <w:tblPr>
        <w:tblStyle w:val="NavyTable"/>
        <w:tblW w:w="0" w:type="auto"/>
        <w:tblInd w:w="284" w:type="dxa"/>
        <w:tblLook w:val="04A0" w:firstRow="1" w:lastRow="0" w:firstColumn="1" w:lastColumn="0" w:noHBand="0" w:noVBand="1"/>
      </w:tblPr>
      <w:tblGrid>
        <w:gridCol w:w="10488"/>
      </w:tblGrid>
      <w:tr w:rsidR="00F5068F" w14:paraId="0649A259" w14:textId="77777777" w:rsidTr="00F5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2" w:type="dxa"/>
          </w:tcPr>
          <w:p w14:paraId="29719ABA" w14:textId="116B1B29" w:rsidR="00F5068F" w:rsidRPr="006D0154" w:rsidRDefault="00F5068F" w:rsidP="008C4BC4">
            <w:pPr>
              <w:spacing w:before="80" w:after="80"/>
              <w:rPr>
                <w:sz w:val="36"/>
                <w:szCs w:val="36"/>
              </w:rPr>
            </w:pPr>
            <w:r w:rsidRPr="006D0154">
              <w:rPr>
                <w:color w:val="F2F2F2" w:themeColor="background1" w:themeShade="F2"/>
                <w:sz w:val="36"/>
                <w:szCs w:val="36"/>
              </w:rPr>
              <w:t xml:space="preserve">This is a copy of guidance which was originally hosted on the Department of Transport and Main Roads website from 2021 to April 2024. </w:t>
            </w:r>
            <w:r w:rsidR="00F55BE6" w:rsidRPr="006D0154">
              <w:rPr>
                <w:color w:val="F2F2F2" w:themeColor="background1" w:themeShade="F2"/>
                <w:sz w:val="36"/>
                <w:szCs w:val="36"/>
              </w:rPr>
              <w:t xml:space="preserve">It has been provided for reference only. Anyone preparing a Walking Network Plan should </w:t>
            </w:r>
            <w:r w:rsidR="002A4CB4" w:rsidRPr="006D0154">
              <w:rPr>
                <w:color w:val="F2F2F2" w:themeColor="background1" w:themeShade="F2"/>
                <w:sz w:val="36"/>
                <w:szCs w:val="36"/>
              </w:rPr>
              <w:t xml:space="preserve">now refer to the </w:t>
            </w:r>
            <w:r w:rsidR="00B7544B" w:rsidRPr="006D0154">
              <w:rPr>
                <w:color w:val="F2F2F2" w:themeColor="background1" w:themeShade="F2"/>
                <w:sz w:val="36"/>
                <w:szCs w:val="36"/>
              </w:rPr>
              <w:t xml:space="preserve">updated guidance at </w:t>
            </w:r>
            <w:hyperlink r:id="rId13" w:history="1">
              <w:r w:rsidR="00222CE4" w:rsidRPr="006D0154">
                <w:rPr>
                  <w:rStyle w:val="Hyperlink"/>
                  <w:color w:val="F2F2F2" w:themeColor="background1" w:themeShade="F2"/>
                  <w:sz w:val="36"/>
                  <w:szCs w:val="36"/>
                </w:rPr>
                <w:t>https://www.tmr.qld.gov.au/travel-and-transport/pedestrians-and-walking/guidance-and-resources</w:t>
              </w:r>
            </w:hyperlink>
            <w:r w:rsidR="00222CE4" w:rsidRPr="006D0154">
              <w:rPr>
                <w:sz w:val="36"/>
                <w:szCs w:val="36"/>
              </w:rPr>
              <w:t xml:space="preserve"> </w:t>
            </w:r>
          </w:p>
        </w:tc>
      </w:tr>
    </w:tbl>
    <w:p w14:paraId="5AE9A2A0" w14:textId="1A40DF72" w:rsidR="00AE6A63" w:rsidRDefault="00AE6A63" w:rsidP="008C4BC4">
      <w:pPr>
        <w:spacing w:before="80" w:after="80"/>
        <w:ind w:left="284"/>
      </w:pPr>
      <w:r>
        <w:br w:type="page"/>
      </w:r>
    </w:p>
    <w:p w14:paraId="5010C677" w14:textId="77777777" w:rsidR="00AE6A63" w:rsidRPr="003131F1" w:rsidRDefault="00AE6A63" w:rsidP="003131F1">
      <w:pPr>
        <w:ind w:left="284"/>
        <w:rPr>
          <w:b/>
          <w:bCs/>
          <w:color w:val="003C69"/>
          <w:sz w:val="36"/>
          <w:szCs w:val="36"/>
        </w:rPr>
      </w:pPr>
      <w:r w:rsidRPr="003131F1">
        <w:rPr>
          <w:b/>
          <w:bCs/>
          <w:color w:val="003C69"/>
          <w:sz w:val="36"/>
          <w:szCs w:val="36"/>
        </w:rPr>
        <w:lastRenderedPageBreak/>
        <w:t>Document control options</w:t>
      </w:r>
    </w:p>
    <w:p w14:paraId="2E9AA41D" w14:textId="77777777" w:rsidR="00AE6A63" w:rsidRPr="00F74894" w:rsidRDefault="00AE6A63" w:rsidP="008C4BC4">
      <w:pPr>
        <w:pStyle w:val="TOCHeading2"/>
        <w:ind w:left="284"/>
      </w:pPr>
      <w:r w:rsidRPr="00F74894">
        <w:t>Departmental approvals</w:t>
      </w:r>
    </w:p>
    <w:p w14:paraId="7D96C10D" w14:textId="77777777" w:rsidR="00AE6A63" w:rsidRPr="00F74894" w:rsidRDefault="00AE6A63" w:rsidP="008C4BC4">
      <w:pPr>
        <w:pStyle w:val="BodyText"/>
        <w:ind w:left="284"/>
      </w:pPr>
      <w:r w:rsidRPr="00F74894">
        <w:t xml:space="preserve">Refer to the appropriate Risk Assessment Tool for relevant reviewer and approver  </w:t>
      </w:r>
    </w:p>
    <w:tbl>
      <w:tblPr>
        <w:tblStyle w:val="StoneTable"/>
        <w:tblW w:w="4900" w:type="pct"/>
        <w:tblLook w:val="0620" w:firstRow="1" w:lastRow="0" w:firstColumn="0" w:lastColumn="0" w:noHBand="1" w:noVBand="1"/>
      </w:tblPr>
      <w:tblGrid>
        <w:gridCol w:w="1400"/>
        <w:gridCol w:w="2042"/>
        <w:gridCol w:w="1799"/>
        <w:gridCol w:w="3480"/>
        <w:gridCol w:w="1836"/>
      </w:tblGrid>
      <w:tr w:rsidR="008C4BC4" w:rsidRPr="00F74894" w14:paraId="6479F405" w14:textId="77777777" w:rsidTr="00AE6A63">
        <w:trPr>
          <w:cnfStyle w:val="100000000000" w:firstRow="1" w:lastRow="0" w:firstColumn="0" w:lastColumn="0" w:oddVBand="0" w:evenVBand="0" w:oddHBand="0" w:evenHBand="0" w:firstRowFirstColumn="0" w:firstRowLastColumn="0" w:lastRowFirstColumn="0" w:lastRowLastColumn="0"/>
        </w:trPr>
        <w:tc>
          <w:tcPr>
            <w:tcW w:w="1418" w:type="dxa"/>
            <w:hideMark/>
          </w:tcPr>
          <w:p w14:paraId="1B790BBB" w14:textId="77777777" w:rsidR="00AE6A63" w:rsidRPr="00F74894" w:rsidRDefault="00AE6A63" w:rsidP="008C4BC4">
            <w:pPr>
              <w:pStyle w:val="TableHeading"/>
              <w:ind w:left="284"/>
            </w:pPr>
            <w:r w:rsidRPr="00F74894">
              <w:t>Date</w:t>
            </w:r>
          </w:p>
        </w:tc>
        <w:tc>
          <w:tcPr>
            <w:tcW w:w="2105" w:type="dxa"/>
            <w:hideMark/>
          </w:tcPr>
          <w:p w14:paraId="0DC3D017" w14:textId="77777777" w:rsidR="00AE6A63" w:rsidRPr="00F74894" w:rsidRDefault="00AE6A63" w:rsidP="008C4BC4">
            <w:pPr>
              <w:pStyle w:val="TableHeading"/>
              <w:ind w:left="284"/>
            </w:pPr>
            <w:r w:rsidRPr="00F74894">
              <w:t>Name</w:t>
            </w:r>
          </w:p>
        </w:tc>
        <w:tc>
          <w:tcPr>
            <w:tcW w:w="1834" w:type="dxa"/>
            <w:hideMark/>
          </w:tcPr>
          <w:p w14:paraId="2C12BCF3" w14:textId="77777777" w:rsidR="00AE6A63" w:rsidRPr="00F74894" w:rsidRDefault="00AE6A63" w:rsidP="008C4BC4">
            <w:pPr>
              <w:pStyle w:val="TableHeading"/>
              <w:ind w:left="284"/>
            </w:pPr>
            <w:r w:rsidRPr="00F74894">
              <w:t>Position</w:t>
            </w:r>
          </w:p>
        </w:tc>
        <w:tc>
          <w:tcPr>
            <w:tcW w:w="3532" w:type="dxa"/>
            <w:hideMark/>
          </w:tcPr>
          <w:p w14:paraId="65E791C3" w14:textId="77777777" w:rsidR="00AE6A63" w:rsidRPr="005628B6" w:rsidRDefault="00AE6A63" w:rsidP="008C4BC4">
            <w:pPr>
              <w:pStyle w:val="TableHeading"/>
              <w:ind w:left="284"/>
              <w:rPr>
                <w:b w:val="0"/>
                <w:i/>
              </w:rPr>
            </w:pPr>
            <w:r w:rsidRPr="00F74894">
              <w:t xml:space="preserve">Action required </w:t>
            </w:r>
            <w:r>
              <w:br/>
            </w:r>
            <w:r w:rsidRPr="005628B6">
              <w:rPr>
                <w:b w:val="0"/>
                <w:i/>
              </w:rPr>
              <w:t>(Review/endorse/approve)</w:t>
            </w:r>
          </w:p>
        </w:tc>
        <w:tc>
          <w:tcPr>
            <w:tcW w:w="1879" w:type="dxa"/>
            <w:hideMark/>
          </w:tcPr>
          <w:p w14:paraId="7FCFDDB9" w14:textId="77777777" w:rsidR="00AE6A63" w:rsidRPr="00F74894" w:rsidRDefault="00AE6A63" w:rsidP="008C4BC4">
            <w:pPr>
              <w:pStyle w:val="TableHeading"/>
              <w:ind w:left="284"/>
            </w:pPr>
            <w:r w:rsidRPr="00F74894">
              <w:t xml:space="preserve">Due </w:t>
            </w:r>
          </w:p>
        </w:tc>
      </w:tr>
      <w:tr w:rsidR="00AE6A63" w:rsidRPr="00F74894" w14:paraId="715F0382" w14:textId="77777777" w:rsidTr="00AE6A63">
        <w:tc>
          <w:tcPr>
            <w:tcW w:w="1418" w:type="dxa"/>
          </w:tcPr>
          <w:p w14:paraId="359360B9" w14:textId="6D6078D0" w:rsidR="00AE6A63" w:rsidRPr="005628B6" w:rsidRDefault="008C4BC4" w:rsidP="008C4BC4">
            <w:pPr>
              <w:pStyle w:val="TableText"/>
            </w:pPr>
            <w:r>
              <w:t>15/04/2024</w:t>
            </w:r>
          </w:p>
        </w:tc>
        <w:tc>
          <w:tcPr>
            <w:tcW w:w="2105" w:type="dxa"/>
          </w:tcPr>
          <w:p w14:paraId="71F26B2D" w14:textId="387B93D1" w:rsidR="00AE6A63" w:rsidRPr="005628B6" w:rsidRDefault="008C4BC4" w:rsidP="008C4BC4">
            <w:pPr>
              <w:pStyle w:val="TableText"/>
            </w:pPr>
            <w:r>
              <w:t>Andrew Ross</w:t>
            </w:r>
          </w:p>
        </w:tc>
        <w:tc>
          <w:tcPr>
            <w:tcW w:w="1834" w:type="dxa"/>
          </w:tcPr>
          <w:p w14:paraId="7C06929B" w14:textId="7D6D3D1D" w:rsidR="00AE6A63" w:rsidRPr="005628B6" w:rsidRDefault="008C4BC4" w:rsidP="008C4BC4">
            <w:pPr>
              <w:pStyle w:val="TableText"/>
            </w:pPr>
            <w:r>
              <w:t>Principal Planner</w:t>
            </w:r>
          </w:p>
        </w:tc>
        <w:tc>
          <w:tcPr>
            <w:tcW w:w="3532" w:type="dxa"/>
          </w:tcPr>
          <w:p w14:paraId="23334EDA" w14:textId="7552A00F" w:rsidR="00AE6A63" w:rsidRPr="005628B6" w:rsidRDefault="00F66AA0" w:rsidP="008C4BC4">
            <w:pPr>
              <w:pStyle w:val="TableText"/>
            </w:pPr>
            <w:r>
              <w:t xml:space="preserve">Review </w:t>
            </w:r>
          </w:p>
        </w:tc>
        <w:tc>
          <w:tcPr>
            <w:tcW w:w="1879" w:type="dxa"/>
          </w:tcPr>
          <w:p w14:paraId="0264D57E" w14:textId="0F7C720E" w:rsidR="00AE6A63" w:rsidRPr="005628B6" w:rsidRDefault="008C4BC4" w:rsidP="008C4BC4">
            <w:pPr>
              <w:pStyle w:val="TableText"/>
            </w:pPr>
            <w:r>
              <w:t>15/04/2024</w:t>
            </w:r>
          </w:p>
        </w:tc>
      </w:tr>
      <w:tr w:rsidR="00AE6A63" w:rsidRPr="00F74894" w14:paraId="61AB15FC" w14:textId="77777777" w:rsidTr="00AE6A63">
        <w:tc>
          <w:tcPr>
            <w:tcW w:w="1418" w:type="dxa"/>
          </w:tcPr>
          <w:p w14:paraId="65169008" w14:textId="06919C22" w:rsidR="00AE6A63" w:rsidRPr="005628B6" w:rsidRDefault="00F66AA0" w:rsidP="00CF2F1A">
            <w:pPr>
              <w:pStyle w:val="TableText"/>
            </w:pPr>
            <w:r>
              <w:t>16/04/2024</w:t>
            </w:r>
          </w:p>
        </w:tc>
        <w:tc>
          <w:tcPr>
            <w:tcW w:w="2105" w:type="dxa"/>
          </w:tcPr>
          <w:p w14:paraId="2DA072C7" w14:textId="06E13978" w:rsidR="00AE6A63" w:rsidRPr="005628B6" w:rsidRDefault="00F66AA0" w:rsidP="00CF2F1A">
            <w:pPr>
              <w:pStyle w:val="TableText"/>
            </w:pPr>
            <w:r>
              <w:t xml:space="preserve">Robyn Davies </w:t>
            </w:r>
          </w:p>
        </w:tc>
        <w:tc>
          <w:tcPr>
            <w:tcW w:w="1834" w:type="dxa"/>
          </w:tcPr>
          <w:p w14:paraId="7F5FF709" w14:textId="4961DC8B" w:rsidR="00AE6A63" w:rsidRPr="005628B6" w:rsidRDefault="00F66AA0" w:rsidP="00CF2F1A">
            <w:pPr>
              <w:pStyle w:val="TableText"/>
            </w:pPr>
            <w:r>
              <w:t xml:space="preserve">Manager (Cycling and Walking) </w:t>
            </w:r>
          </w:p>
        </w:tc>
        <w:tc>
          <w:tcPr>
            <w:tcW w:w="3532" w:type="dxa"/>
          </w:tcPr>
          <w:p w14:paraId="1F94FDB2" w14:textId="3D743A2B" w:rsidR="00AE6A63" w:rsidRPr="005628B6" w:rsidRDefault="00F66AA0" w:rsidP="00CF2F1A">
            <w:pPr>
              <w:pStyle w:val="TableText"/>
            </w:pPr>
            <w:r>
              <w:t xml:space="preserve">Approve </w:t>
            </w:r>
          </w:p>
        </w:tc>
        <w:tc>
          <w:tcPr>
            <w:tcW w:w="1879" w:type="dxa"/>
          </w:tcPr>
          <w:p w14:paraId="31D55F05" w14:textId="4BB519FC" w:rsidR="00AE6A63" w:rsidRPr="005628B6" w:rsidRDefault="00CF2F1A" w:rsidP="00CF2F1A">
            <w:pPr>
              <w:pStyle w:val="TableText"/>
            </w:pPr>
            <w:r>
              <w:t>17/04/2024</w:t>
            </w:r>
          </w:p>
        </w:tc>
      </w:tr>
    </w:tbl>
    <w:p w14:paraId="7B775636" w14:textId="77777777" w:rsidR="00AE6A63" w:rsidRPr="00F74894" w:rsidRDefault="00AE6A63" w:rsidP="008C4BC4">
      <w:pPr>
        <w:pStyle w:val="TOCHeading2"/>
        <w:ind w:left="284"/>
      </w:pPr>
      <w:r w:rsidRPr="00F74894">
        <w:t>Risk level</w:t>
      </w:r>
    </w:p>
    <w:p w14:paraId="2C334483" w14:textId="77777777" w:rsidR="00AE6A63" w:rsidRPr="00F74894" w:rsidRDefault="00000000" w:rsidP="008C4BC4">
      <w:pPr>
        <w:tabs>
          <w:tab w:val="left" w:pos="2552"/>
          <w:tab w:val="left" w:pos="5387"/>
          <w:tab w:val="left" w:pos="9072"/>
        </w:tabs>
        <w:spacing w:before="80" w:after="180"/>
        <w:ind w:left="284"/>
        <w:rPr>
          <w:b/>
        </w:rPr>
      </w:pPr>
      <w:sdt>
        <w:sdtPr>
          <w:id w:val="313762000"/>
          <w14:checkbox>
            <w14:checked w14:val="0"/>
            <w14:checkedState w14:val="2612" w14:font="MS Gothic"/>
            <w14:uncheckedState w14:val="2610" w14:font="MS Gothic"/>
          </w14:checkbox>
        </w:sdtPr>
        <w:sdtContent>
          <w:r w:rsidR="00AE6A63">
            <w:rPr>
              <w:rFonts w:ascii="MS Gothic" w:eastAsia="MS Gothic" w:hAnsi="MS Gothic" w:hint="eastAsia"/>
            </w:rPr>
            <w:t>☐</w:t>
          </w:r>
        </w:sdtContent>
      </w:sdt>
      <w:r w:rsidR="00AE6A63">
        <w:t xml:space="preserve">  </w:t>
      </w:r>
      <w:r w:rsidR="00AE6A63" w:rsidRPr="00F74894">
        <w:t xml:space="preserve">GACC major </w:t>
      </w:r>
      <w:r w:rsidR="00AE6A63" w:rsidRPr="00F74894">
        <w:tab/>
      </w:r>
      <w:sdt>
        <w:sdtPr>
          <w:id w:val="-136271430"/>
          <w14:checkbox>
            <w14:checked w14:val="0"/>
            <w14:checkedState w14:val="2612" w14:font="MS Gothic"/>
            <w14:uncheckedState w14:val="2610" w14:font="MS Gothic"/>
          </w14:checkbox>
        </w:sdtPr>
        <w:sdtContent>
          <w:r w:rsidR="00AE6A63">
            <w:rPr>
              <w:rFonts w:ascii="MS Gothic" w:eastAsia="MS Gothic" w:hAnsi="MS Gothic" w:hint="eastAsia"/>
            </w:rPr>
            <w:t>☐</w:t>
          </w:r>
        </w:sdtContent>
      </w:sdt>
      <w:r w:rsidR="00AE6A63">
        <w:t xml:space="preserve">  </w:t>
      </w:r>
      <w:r w:rsidR="00AE6A63" w:rsidRPr="00F74894">
        <w:t>GACC minor</w:t>
      </w:r>
      <w:r w:rsidR="00AE6A63" w:rsidRPr="00F74894">
        <w:tab/>
      </w:r>
      <w:sdt>
        <w:sdtPr>
          <w:id w:val="-214900207"/>
          <w14:checkbox>
            <w14:checked w14:val="0"/>
            <w14:checkedState w14:val="2612" w14:font="MS Gothic"/>
            <w14:uncheckedState w14:val="2610" w14:font="MS Gothic"/>
          </w14:checkbox>
        </w:sdtPr>
        <w:sdtContent>
          <w:r w:rsidR="00AE6A63">
            <w:rPr>
              <w:rFonts w:ascii="MS Gothic" w:eastAsia="MS Gothic" w:hAnsi="MS Gothic" w:hint="eastAsia"/>
            </w:rPr>
            <w:t>☐</w:t>
          </w:r>
        </w:sdtContent>
      </w:sdt>
      <w:r w:rsidR="00AE6A63">
        <w:t xml:space="preserve">  </w:t>
      </w:r>
      <w:r w:rsidR="00AE6A63" w:rsidRPr="00F74894">
        <w:t>High risk (but not GACC)</w:t>
      </w:r>
      <w:r w:rsidR="00AE6A63" w:rsidRPr="00F74894">
        <w:tab/>
      </w:r>
      <w:sdt>
        <w:sdtPr>
          <w:id w:val="-1002048856"/>
          <w14:checkbox>
            <w14:checked w14:val="0"/>
            <w14:checkedState w14:val="2612" w14:font="MS Gothic"/>
            <w14:uncheckedState w14:val="2610" w14:font="MS Gothic"/>
          </w14:checkbox>
        </w:sdtPr>
        <w:sdtContent>
          <w:r w:rsidR="00AE6A63">
            <w:rPr>
              <w:rFonts w:ascii="MS Gothic" w:eastAsia="MS Gothic" w:hAnsi="MS Gothic" w:hint="eastAsia"/>
            </w:rPr>
            <w:t>☐</w:t>
          </w:r>
        </w:sdtContent>
      </w:sdt>
      <w:r w:rsidR="00AE6A63">
        <w:t xml:space="preserve">  </w:t>
      </w:r>
      <w:r w:rsidR="00AE6A63" w:rsidRPr="00F74894">
        <w:t>Medium risk</w:t>
      </w:r>
    </w:p>
    <w:tbl>
      <w:tblPr>
        <w:tblW w:w="4900" w:type="pct"/>
        <w:tblLook w:val="04A0" w:firstRow="1" w:lastRow="0" w:firstColumn="1" w:lastColumn="0" w:noHBand="0" w:noVBand="1"/>
      </w:tblPr>
      <w:tblGrid>
        <w:gridCol w:w="1923"/>
        <w:gridCol w:w="8634"/>
      </w:tblGrid>
      <w:tr w:rsidR="00AE6A63" w:rsidRPr="00F74894" w14:paraId="687399DC" w14:textId="77777777" w:rsidTr="00265A9E">
        <w:tc>
          <w:tcPr>
            <w:tcW w:w="1985" w:type="dxa"/>
            <w:hideMark/>
          </w:tcPr>
          <w:p w14:paraId="45D828D6" w14:textId="77777777" w:rsidR="00AE6A63" w:rsidRPr="00F74894" w:rsidRDefault="00AE6A63" w:rsidP="008C4BC4">
            <w:pPr>
              <w:pStyle w:val="TableHeading"/>
              <w:ind w:left="284"/>
            </w:pPr>
            <w:r w:rsidRPr="00F74894">
              <w:t>Prepared by</w:t>
            </w:r>
          </w:p>
        </w:tc>
        <w:tc>
          <w:tcPr>
            <w:tcW w:w="19559" w:type="dxa"/>
          </w:tcPr>
          <w:p w14:paraId="10A36C04" w14:textId="5C147763" w:rsidR="00AE6A63" w:rsidRPr="00F74894" w:rsidRDefault="008C4BC4" w:rsidP="008C4BC4">
            <w:pPr>
              <w:pStyle w:val="TableText"/>
            </w:pPr>
            <w:r>
              <w:t>Sarah E Schwaner</w:t>
            </w:r>
          </w:p>
        </w:tc>
      </w:tr>
      <w:tr w:rsidR="00AE6A63" w:rsidRPr="00F74894" w14:paraId="10F1A614" w14:textId="77777777" w:rsidTr="00265A9E">
        <w:tc>
          <w:tcPr>
            <w:tcW w:w="1985" w:type="dxa"/>
            <w:hideMark/>
          </w:tcPr>
          <w:p w14:paraId="35E286E8" w14:textId="77777777" w:rsidR="00AE6A63" w:rsidRPr="00F74894" w:rsidRDefault="00AE6A63" w:rsidP="008C4BC4">
            <w:pPr>
              <w:pStyle w:val="TableHeading"/>
              <w:ind w:left="284"/>
            </w:pPr>
            <w:r w:rsidRPr="00F74894">
              <w:t>Title</w:t>
            </w:r>
          </w:p>
        </w:tc>
        <w:tc>
          <w:tcPr>
            <w:tcW w:w="19559" w:type="dxa"/>
          </w:tcPr>
          <w:p w14:paraId="4E5E4108" w14:textId="55C2115D" w:rsidR="00AE6A63" w:rsidRPr="00F74894" w:rsidRDefault="008C4BC4" w:rsidP="008C4BC4">
            <w:pPr>
              <w:pStyle w:val="TableText"/>
            </w:pPr>
            <w:r>
              <w:t>Planner</w:t>
            </w:r>
          </w:p>
        </w:tc>
      </w:tr>
      <w:tr w:rsidR="00AE6A63" w:rsidRPr="00F74894" w14:paraId="32546A65" w14:textId="77777777" w:rsidTr="00265A9E">
        <w:tc>
          <w:tcPr>
            <w:tcW w:w="1985" w:type="dxa"/>
            <w:hideMark/>
          </w:tcPr>
          <w:p w14:paraId="217CFC66" w14:textId="77777777" w:rsidR="00AE6A63" w:rsidRPr="00F74894" w:rsidRDefault="00AE6A63" w:rsidP="008C4BC4">
            <w:pPr>
              <w:pStyle w:val="TableHeading"/>
              <w:ind w:left="284"/>
            </w:pPr>
            <w:r w:rsidRPr="00F74894">
              <w:t>District &amp; Region</w:t>
            </w:r>
          </w:p>
        </w:tc>
        <w:tc>
          <w:tcPr>
            <w:tcW w:w="19559" w:type="dxa"/>
          </w:tcPr>
          <w:p w14:paraId="52EB9232" w14:textId="77777777" w:rsidR="00AE6A63" w:rsidRPr="00F74894" w:rsidRDefault="00AE6A63" w:rsidP="008C4BC4">
            <w:pPr>
              <w:pStyle w:val="TableText"/>
            </w:pPr>
          </w:p>
        </w:tc>
      </w:tr>
      <w:tr w:rsidR="00AE6A63" w:rsidRPr="00F74894" w14:paraId="029A0469" w14:textId="77777777" w:rsidTr="00265A9E">
        <w:tc>
          <w:tcPr>
            <w:tcW w:w="1985" w:type="dxa"/>
            <w:hideMark/>
          </w:tcPr>
          <w:p w14:paraId="6B82838C" w14:textId="77777777" w:rsidR="00AE6A63" w:rsidRPr="00F74894" w:rsidRDefault="00AE6A63" w:rsidP="008C4BC4">
            <w:pPr>
              <w:pStyle w:val="TableHeading"/>
              <w:ind w:left="284"/>
            </w:pPr>
            <w:r w:rsidRPr="00F74894">
              <w:rPr>
                <w:bCs/>
              </w:rPr>
              <w:t>Branch &amp; Division</w:t>
            </w:r>
          </w:p>
        </w:tc>
        <w:tc>
          <w:tcPr>
            <w:tcW w:w="19559" w:type="dxa"/>
          </w:tcPr>
          <w:p w14:paraId="56C8C3A7" w14:textId="77777777" w:rsidR="00AE6A63" w:rsidRDefault="008C4BC4" w:rsidP="008C4BC4">
            <w:pPr>
              <w:pStyle w:val="TableText"/>
            </w:pPr>
            <w:r>
              <w:t>Transport Strategy and Planning Branch</w:t>
            </w:r>
          </w:p>
          <w:p w14:paraId="08FD906B" w14:textId="6AF8D99B" w:rsidR="008C4BC4" w:rsidRPr="00F74894" w:rsidRDefault="008C4BC4" w:rsidP="008C4BC4">
            <w:pPr>
              <w:pStyle w:val="TableText"/>
            </w:pPr>
            <w:r>
              <w:t xml:space="preserve">Policy, Planning and Investment Division </w:t>
            </w:r>
          </w:p>
        </w:tc>
      </w:tr>
      <w:tr w:rsidR="00AE6A63" w:rsidRPr="00F74894" w14:paraId="3896E2D9" w14:textId="77777777" w:rsidTr="00265A9E">
        <w:tc>
          <w:tcPr>
            <w:tcW w:w="1985" w:type="dxa"/>
            <w:hideMark/>
          </w:tcPr>
          <w:p w14:paraId="69A7D1B6" w14:textId="77777777" w:rsidR="00AE6A63" w:rsidRPr="00F74894" w:rsidRDefault="00AE6A63" w:rsidP="008C4BC4">
            <w:pPr>
              <w:pStyle w:val="TableHeading"/>
              <w:ind w:left="284"/>
              <w:rPr>
                <w:bCs/>
              </w:rPr>
            </w:pPr>
            <w:r w:rsidRPr="00F74894">
              <w:t>Project/program</w:t>
            </w:r>
          </w:p>
        </w:tc>
        <w:tc>
          <w:tcPr>
            <w:tcW w:w="19559" w:type="dxa"/>
          </w:tcPr>
          <w:p w14:paraId="66251B58" w14:textId="5EDF086A" w:rsidR="00AE6A63" w:rsidRPr="00F74894" w:rsidRDefault="008C4BC4" w:rsidP="008C4BC4">
            <w:pPr>
              <w:pStyle w:val="TableText"/>
            </w:pPr>
            <w:r>
              <w:t xml:space="preserve">Walking Network Planning Guidance </w:t>
            </w:r>
            <w:r w:rsidR="008C14BB">
              <w:t>update</w:t>
            </w:r>
          </w:p>
        </w:tc>
      </w:tr>
      <w:tr w:rsidR="00AE6A63" w:rsidRPr="00F74894" w14:paraId="6B102AD0" w14:textId="77777777" w:rsidTr="00265A9E">
        <w:tc>
          <w:tcPr>
            <w:tcW w:w="1985" w:type="dxa"/>
            <w:hideMark/>
          </w:tcPr>
          <w:p w14:paraId="0F897D8B" w14:textId="77777777" w:rsidR="00AE6A63" w:rsidRPr="00F74894" w:rsidRDefault="00AE6A63" w:rsidP="008C4BC4">
            <w:pPr>
              <w:pStyle w:val="TableHeading"/>
              <w:ind w:left="284"/>
            </w:pPr>
            <w:r w:rsidRPr="00F74894">
              <w:t>Project number</w:t>
            </w:r>
          </w:p>
        </w:tc>
        <w:tc>
          <w:tcPr>
            <w:tcW w:w="19559" w:type="dxa"/>
          </w:tcPr>
          <w:p w14:paraId="28A207C0" w14:textId="77777777" w:rsidR="00AE6A63" w:rsidRPr="00F74894" w:rsidRDefault="00AE6A63" w:rsidP="008C4BC4">
            <w:pPr>
              <w:pStyle w:val="TableText"/>
            </w:pPr>
          </w:p>
        </w:tc>
      </w:tr>
      <w:tr w:rsidR="00AE6A63" w:rsidRPr="00F74894" w14:paraId="4720D907" w14:textId="77777777" w:rsidTr="00265A9E">
        <w:tc>
          <w:tcPr>
            <w:tcW w:w="1985" w:type="dxa"/>
            <w:hideMark/>
          </w:tcPr>
          <w:p w14:paraId="66475423" w14:textId="77777777" w:rsidR="00AE6A63" w:rsidRPr="00F74894" w:rsidRDefault="00AE6A63" w:rsidP="008C4BC4">
            <w:pPr>
              <w:pStyle w:val="TableHeading"/>
              <w:ind w:left="284"/>
            </w:pPr>
            <w:r w:rsidRPr="00F74894">
              <w:t>Project location</w:t>
            </w:r>
          </w:p>
        </w:tc>
        <w:tc>
          <w:tcPr>
            <w:tcW w:w="19559" w:type="dxa"/>
          </w:tcPr>
          <w:p w14:paraId="5973B62E" w14:textId="06D5B3DB" w:rsidR="00AE6A63" w:rsidRPr="00F74894" w:rsidRDefault="008C4BC4" w:rsidP="008C4BC4">
            <w:pPr>
              <w:pStyle w:val="TableText"/>
            </w:pPr>
            <w:r>
              <w:t xml:space="preserve">Online </w:t>
            </w:r>
          </w:p>
        </w:tc>
      </w:tr>
      <w:tr w:rsidR="00AE6A63" w:rsidRPr="00F74894" w14:paraId="2F53F8D3" w14:textId="77777777" w:rsidTr="00265A9E">
        <w:tc>
          <w:tcPr>
            <w:tcW w:w="1985" w:type="dxa"/>
            <w:hideMark/>
          </w:tcPr>
          <w:p w14:paraId="5232C4F9" w14:textId="77777777" w:rsidR="00AE6A63" w:rsidRPr="00F74894" w:rsidRDefault="00AE6A63" w:rsidP="008C4BC4">
            <w:pPr>
              <w:pStyle w:val="TableHeading"/>
              <w:ind w:left="284"/>
            </w:pPr>
            <w:r w:rsidRPr="00F74894">
              <w:t>Status</w:t>
            </w:r>
          </w:p>
        </w:tc>
        <w:tc>
          <w:tcPr>
            <w:tcW w:w="19559" w:type="dxa"/>
          </w:tcPr>
          <w:p w14:paraId="00BB5FB9" w14:textId="64C65B18" w:rsidR="00AE6A63" w:rsidRPr="006F6374" w:rsidRDefault="00A41118" w:rsidP="00A41118">
            <w:pPr>
              <w:pStyle w:val="TableText"/>
            </w:pPr>
            <w:r w:rsidRPr="006F6374">
              <w:t>This</w:t>
            </w:r>
            <w:r w:rsidR="008674A1" w:rsidRPr="006F6374">
              <w:t xml:space="preserve"> is a copy of guidance</w:t>
            </w:r>
            <w:r w:rsidR="006F6374">
              <w:t xml:space="preserve"> that was superceded in April 2024</w:t>
            </w:r>
            <w:r w:rsidR="00361B16" w:rsidRPr="006F6374">
              <w:t xml:space="preserve">. </w:t>
            </w:r>
            <w:r w:rsidR="00787D89" w:rsidRPr="006F6374">
              <w:t xml:space="preserve">For the current guidance, refer to </w:t>
            </w:r>
            <w:hyperlink r:id="rId14" w:history="1">
              <w:r w:rsidR="006F6374" w:rsidRPr="006F6374">
                <w:rPr>
                  <w:rStyle w:val="Hyperlink"/>
                </w:rPr>
                <w:t>https://www.tmr.qld.gov.au/travel-and-transport/pedestrians-and-walking/guidance-and-resources</w:t>
              </w:r>
            </w:hyperlink>
            <w:r w:rsidR="006F6374" w:rsidRPr="006F6374">
              <w:t xml:space="preserve"> </w:t>
            </w:r>
          </w:p>
        </w:tc>
      </w:tr>
      <w:tr w:rsidR="00AE6A63" w:rsidRPr="00F74894" w14:paraId="2B6616F1" w14:textId="77777777" w:rsidTr="00265A9E">
        <w:tc>
          <w:tcPr>
            <w:tcW w:w="1985" w:type="dxa"/>
            <w:hideMark/>
          </w:tcPr>
          <w:p w14:paraId="437D8E78" w14:textId="77777777" w:rsidR="00AE6A63" w:rsidRPr="00F74894" w:rsidRDefault="00AE6A63" w:rsidP="008C4BC4">
            <w:pPr>
              <w:pStyle w:val="TableHeading"/>
              <w:ind w:left="284"/>
            </w:pPr>
            <w:r w:rsidRPr="00F74894">
              <w:t>DMS ref. no.</w:t>
            </w:r>
          </w:p>
        </w:tc>
        <w:tc>
          <w:tcPr>
            <w:tcW w:w="19559" w:type="dxa"/>
          </w:tcPr>
          <w:p w14:paraId="4DD2D207" w14:textId="77777777" w:rsidR="006F6374" w:rsidRPr="006F6374" w:rsidRDefault="006F6374" w:rsidP="006F6374">
            <w:pPr>
              <w:rPr>
                <w:sz w:val="18"/>
                <w:szCs w:val="18"/>
              </w:rPr>
            </w:pPr>
            <w:r w:rsidRPr="006F6374">
              <w:rPr>
                <w:sz w:val="18"/>
                <w:szCs w:val="18"/>
              </w:rPr>
              <w:t>455/02107</w:t>
            </w:r>
          </w:p>
          <w:p w14:paraId="42CF7270" w14:textId="77777777" w:rsidR="00AE6A63" w:rsidRPr="00F74894" w:rsidRDefault="00AE6A63" w:rsidP="008C4BC4">
            <w:pPr>
              <w:pStyle w:val="TableText"/>
              <w:ind w:left="284"/>
            </w:pPr>
          </w:p>
        </w:tc>
      </w:tr>
    </w:tbl>
    <w:p w14:paraId="068AF6BE" w14:textId="77777777" w:rsidR="00AE6A63" w:rsidRDefault="00AE6A63" w:rsidP="008C4BC4">
      <w:pPr>
        <w:spacing w:before="80" w:after="80"/>
        <w:ind w:left="284"/>
        <w:rPr>
          <w:rFonts w:asciiTheme="majorHAnsi" w:eastAsia="Times New Roman" w:hAnsiTheme="majorHAnsi" w:cs="Arial"/>
          <w:b/>
          <w:bCs/>
          <w:color w:val="003C69" w:themeColor="accent1"/>
          <w:kern w:val="32"/>
          <w:sz w:val="40"/>
          <w:szCs w:val="32"/>
          <w:lang w:eastAsia="en-AU"/>
        </w:rPr>
      </w:pPr>
      <w:r>
        <w:br w:type="page"/>
      </w:r>
    </w:p>
    <w:p w14:paraId="6A39CBB1" w14:textId="5C7CBB58" w:rsidR="008C4BC4" w:rsidRPr="003131F1" w:rsidRDefault="00592D77" w:rsidP="003131F1">
      <w:pPr>
        <w:rPr>
          <w:b/>
          <w:bCs/>
          <w:color w:val="003C69"/>
          <w:sz w:val="36"/>
          <w:szCs w:val="36"/>
        </w:rPr>
      </w:pPr>
      <w:r w:rsidRPr="003131F1">
        <w:rPr>
          <w:b/>
          <w:bCs/>
          <w:color w:val="003C69"/>
          <w:sz w:val="36"/>
          <w:szCs w:val="36"/>
        </w:rPr>
        <w:lastRenderedPageBreak/>
        <w:t>Content</w:t>
      </w:r>
      <w:bookmarkStart w:id="1" w:name="TOC"/>
      <w:r w:rsidR="008C4BC4" w:rsidRPr="003131F1">
        <w:rPr>
          <w:b/>
          <w:bCs/>
          <w:color w:val="003C69"/>
          <w:sz w:val="36"/>
          <w:szCs w:val="36"/>
        </w:rPr>
        <w:t>s</w:t>
      </w:r>
    </w:p>
    <w:p w14:paraId="5A2F9F1C" w14:textId="77777777" w:rsidR="008C4BC4" w:rsidRPr="008C4BC4" w:rsidRDefault="008C4BC4" w:rsidP="003131F1">
      <w:pPr>
        <w:spacing w:after="160" w:line="259" w:lineRule="auto"/>
        <w:rPr>
          <w:rFonts w:ascii="Trebuchet MS" w:eastAsia="Times New Roman" w:hAnsi="Trebuchet MS" w:cs="Times New Roman"/>
          <w:b/>
          <w:bCs/>
          <w:color w:val="003C69"/>
          <w:kern w:val="36"/>
          <w:sz w:val="35"/>
          <w:szCs w:val="35"/>
          <w:lang w:eastAsia="en-AU"/>
        </w:rPr>
      </w:pPr>
    </w:p>
    <w:p w14:paraId="6FF7C99D" w14:textId="7AB693BE" w:rsidR="008C4BC4" w:rsidRDefault="008C4BC4" w:rsidP="003131F1">
      <w:pPr>
        <w:rPr>
          <w:rFonts w:ascii="Trebuchet MS" w:eastAsia="Times New Roman" w:hAnsi="Trebuchet MS" w:cs="Times New Roman"/>
          <w:b/>
          <w:bCs/>
          <w:color w:val="003C69"/>
          <w:kern w:val="36"/>
          <w:sz w:val="35"/>
          <w:szCs w:val="35"/>
          <w:lang w:eastAsia="en-AU"/>
        </w:rPr>
      </w:pPr>
      <w:r w:rsidRPr="003131F1">
        <w:rPr>
          <w:rFonts w:ascii="Trebuchet MS" w:eastAsia="Times New Roman" w:hAnsi="Trebuchet MS" w:cs="Times New Roman"/>
          <w:b/>
          <w:bCs/>
          <w:color w:val="003C69"/>
          <w:kern w:val="36"/>
          <w:sz w:val="35"/>
          <w:szCs w:val="35"/>
          <w:lang w:eastAsia="en-AU"/>
        </w:rPr>
        <w:t>Walking</w:t>
      </w:r>
      <w:r w:rsidRPr="008C4BC4">
        <w:rPr>
          <w:rFonts w:ascii="Trebuchet MS" w:eastAsia="Times New Roman" w:hAnsi="Trebuchet MS" w:cs="Times New Roman"/>
          <w:b/>
          <w:bCs/>
          <w:color w:val="003C69"/>
          <w:kern w:val="36"/>
          <w:sz w:val="35"/>
          <w:szCs w:val="35"/>
          <w:lang w:eastAsia="en-AU"/>
        </w:rPr>
        <w:t xml:space="preserve"> Network Planning Guidance</w:t>
      </w:r>
      <w:r w:rsidR="008C14BB">
        <w:rPr>
          <w:rFonts w:ascii="Trebuchet MS" w:eastAsia="Times New Roman" w:hAnsi="Trebuchet MS" w:cs="Times New Roman"/>
          <w:b/>
          <w:bCs/>
          <w:color w:val="003C69"/>
          <w:kern w:val="36"/>
          <w:sz w:val="35"/>
          <w:szCs w:val="35"/>
          <w:lang w:eastAsia="en-AU"/>
        </w:rPr>
        <w:t xml:space="preserve"> [</w:t>
      </w:r>
      <w:r w:rsidR="002A7E06">
        <w:rPr>
          <w:rFonts w:ascii="Trebuchet MS" w:eastAsia="Times New Roman" w:hAnsi="Trebuchet MS" w:cs="Times New Roman"/>
          <w:b/>
          <w:bCs/>
          <w:color w:val="003C69"/>
          <w:kern w:val="36"/>
          <w:sz w:val="35"/>
          <w:szCs w:val="35"/>
          <w:lang w:eastAsia="en-AU"/>
        </w:rPr>
        <w:t xml:space="preserve">As published on TMR website </w:t>
      </w:r>
      <w:r w:rsidR="00F5068F">
        <w:rPr>
          <w:rFonts w:ascii="Trebuchet MS" w:eastAsia="Times New Roman" w:hAnsi="Trebuchet MS" w:cs="Times New Roman"/>
          <w:b/>
          <w:bCs/>
          <w:color w:val="003C69"/>
          <w:kern w:val="36"/>
          <w:sz w:val="35"/>
          <w:szCs w:val="35"/>
          <w:lang w:eastAsia="en-AU"/>
        </w:rPr>
        <w:t>from</w:t>
      </w:r>
      <w:r w:rsidR="002A7E06">
        <w:rPr>
          <w:rFonts w:ascii="Trebuchet MS" w:eastAsia="Times New Roman" w:hAnsi="Trebuchet MS" w:cs="Times New Roman"/>
          <w:b/>
          <w:bCs/>
          <w:color w:val="003C69"/>
          <w:kern w:val="36"/>
          <w:sz w:val="35"/>
          <w:szCs w:val="35"/>
          <w:lang w:eastAsia="en-AU"/>
        </w:rPr>
        <w:t xml:space="preserve"> </w:t>
      </w:r>
      <w:r w:rsidR="008C14BB">
        <w:rPr>
          <w:rFonts w:ascii="Trebuchet MS" w:eastAsia="Times New Roman" w:hAnsi="Trebuchet MS" w:cs="Times New Roman"/>
          <w:b/>
          <w:bCs/>
          <w:color w:val="003C69"/>
          <w:kern w:val="36"/>
          <w:sz w:val="35"/>
          <w:szCs w:val="35"/>
          <w:lang w:eastAsia="en-AU"/>
        </w:rPr>
        <w:t>2021</w:t>
      </w:r>
      <w:r w:rsidR="00C356AA">
        <w:rPr>
          <w:rFonts w:ascii="Trebuchet MS" w:eastAsia="Times New Roman" w:hAnsi="Trebuchet MS" w:cs="Times New Roman"/>
          <w:b/>
          <w:bCs/>
          <w:color w:val="003C69"/>
          <w:kern w:val="36"/>
          <w:sz w:val="35"/>
          <w:szCs w:val="35"/>
          <w:lang w:eastAsia="en-AU"/>
        </w:rPr>
        <w:t xml:space="preserve"> </w:t>
      </w:r>
      <w:r w:rsidR="00F5068F">
        <w:rPr>
          <w:rFonts w:ascii="Trebuchet MS" w:eastAsia="Times New Roman" w:hAnsi="Trebuchet MS" w:cs="Times New Roman"/>
          <w:b/>
          <w:bCs/>
          <w:color w:val="003C69"/>
          <w:kern w:val="36"/>
          <w:sz w:val="35"/>
          <w:szCs w:val="35"/>
          <w:lang w:eastAsia="en-AU"/>
        </w:rPr>
        <w:t>to</w:t>
      </w:r>
      <w:r w:rsidR="00C356AA">
        <w:rPr>
          <w:rFonts w:ascii="Trebuchet MS" w:eastAsia="Times New Roman" w:hAnsi="Trebuchet MS" w:cs="Times New Roman"/>
          <w:b/>
          <w:bCs/>
          <w:color w:val="003C69"/>
          <w:kern w:val="36"/>
          <w:sz w:val="35"/>
          <w:szCs w:val="35"/>
          <w:lang w:eastAsia="en-AU"/>
        </w:rPr>
        <w:t xml:space="preserve"> </w:t>
      </w:r>
      <w:r w:rsidR="008C14BB">
        <w:rPr>
          <w:rFonts w:ascii="Trebuchet MS" w:eastAsia="Times New Roman" w:hAnsi="Trebuchet MS" w:cs="Times New Roman"/>
          <w:b/>
          <w:bCs/>
          <w:color w:val="003C69"/>
          <w:kern w:val="36"/>
          <w:sz w:val="35"/>
          <w:szCs w:val="35"/>
          <w:lang w:eastAsia="en-AU"/>
        </w:rPr>
        <w:t>Apr</w:t>
      </w:r>
      <w:r w:rsidR="00C356AA">
        <w:rPr>
          <w:rFonts w:ascii="Trebuchet MS" w:eastAsia="Times New Roman" w:hAnsi="Trebuchet MS" w:cs="Times New Roman"/>
          <w:b/>
          <w:bCs/>
          <w:color w:val="003C69"/>
          <w:kern w:val="36"/>
          <w:sz w:val="35"/>
          <w:szCs w:val="35"/>
          <w:lang w:eastAsia="en-AU"/>
        </w:rPr>
        <w:t>il</w:t>
      </w:r>
      <w:r w:rsidR="008C14BB">
        <w:rPr>
          <w:rFonts w:ascii="Trebuchet MS" w:eastAsia="Times New Roman" w:hAnsi="Trebuchet MS" w:cs="Times New Roman"/>
          <w:b/>
          <w:bCs/>
          <w:color w:val="003C69"/>
          <w:kern w:val="36"/>
          <w:sz w:val="35"/>
          <w:szCs w:val="35"/>
          <w:lang w:eastAsia="en-AU"/>
        </w:rPr>
        <w:t xml:space="preserve"> 2024]</w:t>
      </w:r>
    </w:p>
    <w:p w14:paraId="73456E9C" w14:textId="1B53F831" w:rsidR="003B6989" w:rsidRDefault="003B6989" w:rsidP="003B6989">
      <w:pPr>
        <w:shd w:val="clear" w:color="auto" w:fill="FFFFFF"/>
        <w:spacing w:before="161"/>
        <w:outlineLvl w:val="0"/>
        <w:rPr>
          <w:rFonts w:ascii="Trebuchet MS" w:eastAsia="Times New Roman" w:hAnsi="Trebuchet MS" w:cs="Times New Roman"/>
          <w:b/>
          <w:bCs/>
          <w:color w:val="003C69"/>
          <w:kern w:val="36"/>
          <w:sz w:val="35"/>
          <w:szCs w:val="35"/>
          <w:lang w:eastAsia="en-AU"/>
        </w:rPr>
      </w:pPr>
    </w:p>
    <w:p w14:paraId="6E492B58" w14:textId="08E59DFC" w:rsidR="00BC1E10" w:rsidRDefault="003131F1">
      <w:pPr>
        <w:pStyle w:val="TOC1"/>
        <w:tabs>
          <w:tab w:val="left" w:pos="851"/>
        </w:tabs>
        <w:rPr>
          <w:rFonts w:eastAsiaTheme="minorEastAsia"/>
          <w:b w:val="0"/>
          <w:sz w:val="22"/>
          <w:lang w:eastAsia="en-AU"/>
        </w:rPr>
      </w:pPr>
      <w:r>
        <w:rPr>
          <w:rFonts w:ascii="Trebuchet MS" w:eastAsia="Times New Roman" w:hAnsi="Trebuchet MS" w:cs="Times New Roman"/>
          <w:b w:val="0"/>
          <w:bCs/>
          <w:color w:val="003C69"/>
          <w:kern w:val="36"/>
          <w:sz w:val="35"/>
          <w:szCs w:val="35"/>
          <w:lang w:eastAsia="en-AU"/>
        </w:rPr>
        <w:fldChar w:fldCharType="begin"/>
      </w:r>
      <w:r>
        <w:rPr>
          <w:rFonts w:ascii="Trebuchet MS" w:eastAsia="Times New Roman" w:hAnsi="Trebuchet MS" w:cs="Times New Roman"/>
          <w:b w:val="0"/>
          <w:bCs/>
          <w:color w:val="003C69"/>
          <w:kern w:val="36"/>
          <w:sz w:val="35"/>
          <w:szCs w:val="35"/>
          <w:lang w:eastAsia="en-AU"/>
        </w:rPr>
        <w:instrText xml:space="preserve"> TOC \o "1-1" \h \z \u </w:instrText>
      </w:r>
      <w:r>
        <w:rPr>
          <w:rFonts w:ascii="Trebuchet MS" w:eastAsia="Times New Roman" w:hAnsi="Trebuchet MS" w:cs="Times New Roman"/>
          <w:b w:val="0"/>
          <w:bCs/>
          <w:color w:val="003C69"/>
          <w:kern w:val="36"/>
          <w:sz w:val="35"/>
          <w:szCs w:val="35"/>
          <w:lang w:eastAsia="en-AU"/>
        </w:rPr>
        <w:fldChar w:fldCharType="separate"/>
      </w:r>
      <w:hyperlink w:anchor="_Toc164234406" w:history="1">
        <w:r w:rsidR="00BC1E10" w:rsidRPr="000865A2">
          <w:rPr>
            <w:rStyle w:val="Hyperlink"/>
          </w:rPr>
          <w:t>1.</w:t>
        </w:r>
        <w:r w:rsidR="00BC1E10">
          <w:rPr>
            <w:rFonts w:eastAsiaTheme="minorEastAsia"/>
            <w:b w:val="0"/>
            <w:sz w:val="22"/>
            <w:lang w:eastAsia="en-AU"/>
          </w:rPr>
          <w:tab/>
        </w:r>
        <w:r w:rsidR="00BC1E10" w:rsidRPr="000865A2">
          <w:rPr>
            <w:rStyle w:val="Hyperlink"/>
          </w:rPr>
          <w:t>How to use this guidance</w:t>
        </w:r>
        <w:r w:rsidR="00BC1E10">
          <w:rPr>
            <w:webHidden/>
          </w:rPr>
          <w:tab/>
        </w:r>
        <w:r w:rsidR="00BC1E10">
          <w:rPr>
            <w:webHidden/>
          </w:rPr>
          <w:fldChar w:fldCharType="begin"/>
        </w:r>
        <w:r w:rsidR="00BC1E10">
          <w:rPr>
            <w:webHidden/>
          </w:rPr>
          <w:instrText xml:space="preserve"> PAGEREF _Toc164234406 \h </w:instrText>
        </w:r>
        <w:r w:rsidR="00BC1E10">
          <w:rPr>
            <w:webHidden/>
          </w:rPr>
        </w:r>
        <w:r w:rsidR="00BC1E10">
          <w:rPr>
            <w:webHidden/>
          </w:rPr>
          <w:fldChar w:fldCharType="separate"/>
        </w:r>
        <w:r w:rsidR="00BC1E10">
          <w:rPr>
            <w:webHidden/>
          </w:rPr>
          <w:t>4</w:t>
        </w:r>
        <w:r w:rsidR="00BC1E10">
          <w:rPr>
            <w:webHidden/>
          </w:rPr>
          <w:fldChar w:fldCharType="end"/>
        </w:r>
      </w:hyperlink>
    </w:p>
    <w:p w14:paraId="0810CA28" w14:textId="482ACFF5" w:rsidR="00BC1E10" w:rsidRDefault="00000000">
      <w:pPr>
        <w:pStyle w:val="TOC1"/>
        <w:tabs>
          <w:tab w:val="left" w:pos="851"/>
        </w:tabs>
        <w:rPr>
          <w:rFonts w:eastAsiaTheme="minorEastAsia"/>
          <w:b w:val="0"/>
          <w:sz w:val="22"/>
          <w:lang w:eastAsia="en-AU"/>
        </w:rPr>
      </w:pPr>
      <w:hyperlink w:anchor="_Toc164234407" w:history="1">
        <w:r w:rsidR="00BC1E10" w:rsidRPr="000865A2">
          <w:rPr>
            <w:rStyle w:val="Hyperlink"/>
          </w:rPr>
          <w:t>2.</w:t>
        </w:r>
        <w:r w:rsidR="00BC1E10">
          <w:rPr>
            <w:rFonts w:eastAsiaTheme="minorEastAsia"/>
            <w:b w:val="0"/>
            <w:sz w:val="22"/>
            <w:lang w:eastAsia="en-AU"/>
          </w:rPr>
          <w:tab/>
        </w:r>
        <w:r w:rsidR="00BC1E10" w:rsidRPr="000865A2">
          <w:rPr>
            <w:rStyle w:val="Hyperlink"/>
          </w:rPr>
          <w:t>Stage 1: Prepare draft walking network plan</w:t>
        </w:r>
        <w:r w:rsidR="00BC1E10">
          <w:rPr>
            <w:webHidden/>
          </w:rPr>
          <w:tab/>
        </w:r>
        <w:r w:rsidR="00BC1E10">
          <w:rPr>
            <w:webHidden/>
          </w:rPr>
          <w:fldChar w:fldCharType="begin"/>
        </w:r>
        <w:r w:rsidR="00BC1E10">
          <w:rPr>
            <w:webHidden/>
          </w:rPr>
          <w:instrText xml:space="preserve"> PAGEREF _Toc164234407 \h </w:instrText>
        </w:r>
        <w:r w:rsidR="00BC1E10">
          <w:rPr>
            <w:webHidden/>
          </w:rPr>
        </w:r>
        <w:r w:rsidR="00BC1E10">
          <w:rPr>
            <w:webHidden/>
          </w:rPr>
          <w:fldChar w:fldCharType="separate"/>
        </w:r>
        <w:r w:rsidR="00BC1E10">
          <w:rPr>
            <w:webHidden/>
          </w:rPr>
          <w:t>6</w:t>
        </w:r>
        <w:r w:rsidR="00BC1E10">
          <w:rPr>
            <w:webHidden/>
          </w:rPr>
          <w:fldChar w:fldCharType="end"/>
        </w:r>
      </w:hyperlink>
    </w:p>
    <w:p w14:paraId="07280553" w14:textId="1875B5BB" w:rsidR="00BC1E10" w:rsidRDefault="00000000">
      <w:pPr>
        <w:pStyle w:val="TOC1"/>
        <w:tabs>
          <w:tab w:val="left" w:pos="851"/>
        </w:tabs>
        <w:rPr>
          <w:rFonts w:eastAsiaTheme="minorEastAsia"/>
          <w:b w:val="0"/>
          <w:sz w:val="22"/>
          <w:lang w:eastAsia="en-AU"/>
        </w:rPr>
      </w:pPr>
      <w:hyperlink w:anchor="_Toc164234408" w:history="1">
        <w:r w:rsidR="00BC1E10" w:rsidRPr="000865A2">
          <w:rPr>
            <w:rStyle w:val="Hyperlink"/>
          </w:rPr>
          <w:t>3.</w:t>
        </w:r>
        <w:r w:rsidR="00BC1E10">
          <w:rPr>
            <w:rFonts w:eastAsiaTheme="minorEastAsia"/>
            <w:b w:val="0"/>
            <w:sz w:val="22"/>
            <w:lang w:eastAsia="en-AU"/>
          </w:rPr>
          <w:tab/>
        </w:r>
        <w:r w:rsidR="00BC1E10" w:rsidRPr="000865A2">
          <w:rPr>
            <w:rStyle w:val="Hyperlink"/>
          </w:rPr>
          <w:t>Stage 2: Test the draft walking network plan</w:t>
        </w:r>
        <w:r w:rsidR="00BC1E10">
          <w:rPr>
            <w:webHidden/>
          </w:rPr>
          <w:tab/>
        </w:r>
        <w:r w:rsidR="00BC1E10">
          <w:rPr>
            <w:webHidden/>
          </w:rPr>
          <w:fldChar w:fldCharType="begin"/>
        </w:r>
        <w:r w:rsidR="00BC1E10">
          <w:rPr>
            <w:webHidden/>
          </w:rPr>
          <w:instrText xml:space="preserve"> PAGEREF _Toc164234408 \h </w:instrText>
        </w:r>
        <w:r w:rsidR="00BC1E10">
          <w:rPr>
            <w:webHidden/>
          </w:rPr>
        </w:r>
        <w:r w:rsidR="00BC1E10">
          <w:rPr>
            <w:webHidden/>
          </w:rPr>
          <w:fldChar w:fldCharType="separate"/>
        </w:r>
        <w:r w:rsidR="00BC1E10">
          <w:rPr>
            <w:webHidden/>
          </w:rPr>
          <w:t>7</w:t>
        </w:r>
        <w:r w:rsidR="00BC1E10">
          <w:rPr>
            <w:webHidden/>
          </w:rPr>
          <w:fldChar w:fldCharType="end"/>
        </w:r>
      </w:hyperlink>
    </w:p>
    <w:p w14:paraId="2560FBC0" w14:textId="60163E99" w:rsidR="00BC1E10" w:rsidRDefault="00000000">
      <w:pPr>
        <w:pStyle w:val="TOC1"/>
        <w:tabs>
          <w:tab w:val="left" w:pos="851"/>
        </w:tabs>
        <w:rPr>
          <w:rFonts w:eastAsiaTheme="minorEastAsia"/>
          <w:b w:val="0"/>
          <w:sz w:val="22"/>
          <w:lang w:eastAsia="en-AU"/>
        </w:rPr>
      </w:pPr>
      <w:hyperlink w:anchor="_Toc164234409" w:history="1">
        <w:r w:rsidR="00BC1E10" w:rsidRPr="000865A2">
          <w:rPr>
            <w:rStyle w:val="Hyperlink"/>
          </w:rPr>
          <w:t>4.</w:t>
        </w:r>
        <w:r w:rsidR="00BC1E10">
          <w:rPr>
            <w:rFonts w:eastAsiaTheme="minorEastAsia"/>
            <w:b w:val="0"/>
            <w:sz w:val="22"/>
            <w:lang w:eastAsia="en-AU"/>
          </w:rPr>
          <w:tab/>
        </w:r>
        <w:r w:rsidR="00BC1E10" w:rsidRPr="000865A2">
          <w:rPr>
            <w:rStyle w:val="Hyperlink"/>
          </w:rPr>
          <w:t>Stage 3: Finalise the walking network plan</w:t>
        </w:r>
        <w:r w:rsidR="00BC1E10">
          <w:rPr>
            <w:webHidden/>
          </w:rPr>
          <w:tab/>
        </w:r>
        <w:r w:rsidR="00BC1E10">
          <w:rPr>
            <w:webHidden/>
          </w:rPr>
          <w:fldChar w:fldCharType="begin"/>
        </w:r>
        <w:r w:rsidR="00BC1E10">
          <w:rPr>
            <w:webHidden/>
          </w:rPr>
          <w:instrText xml:space="preserve"> PAGEREF _Toc164234409 \h </w:instrText>
        </w:r>
        <w:r w:rsidR="00BC1E10">
          <w:rPr>
            <w:webHidden/>
          </w:rPr>
        </w:r>
        <w:r w:rsidR="00BC1E10">
          <w:rPr>
            <w:webHidden/>
          </w:rPr>
          <w:fldChar w:fldCharType="separate"/>
        </w:r>
        <w:r w:rsidR="00BC1E10">
          <w:rPr>
            <w:webHidden/>
          </w:rPr>
          <w:t>8</w:t>
        </w:r>
        <w:r w:rsidR="00BC1E10">
          <w:rPr>
            <w:webHidden/>
          </w:rPr>
          <w:fldChar w:fldCharType="end"/>
        </w:r>
      </w:hyperlink>
    </w:p>
    <w:p w14:paraId="14A6A9E1" w14:textId="45BA4708" w:rsidR="00BC1E10" w:rsidRDefault="00000000">
      <w:pPr>
        <w:pStyle w:val="TOC1"/>
        <w:tabs>
          <w:tab w:val="left" w:pos="851"/>
        </w:tabs>
        <w:rPr>
          <w:rFonts w:eastAsiaTheme="minorEastAsia"/>
          <w:b w:val="0"/>
          <w:sz w:val="22"/>
          <w:lang w:eastAsia="en-AU"/>
        </w:rPr>
      </w:pPr>
      <w:hyperlink w:anchor="_Toc164234410" w:history="1">
        <w:r w:rsidR="00BC1E10" w:rsidRPr="000865A2">
          <w:rPr>
            <w:rStyle w:val="Hyperlink"/>
          </w:rPr>
          <w:t>5.</w:t>
        </w:r>
        <w:r w:rsidR="00BC1E10">
          <w:rPr>
            <w:rFonts w:eastAsiaTheme="minorEastAsia"/>
            <w:b w:val="0"/>
            <w:sz w:val="22"/>
            <w:lang w:eastAsia="en-AU"/>
          </w:rPr>
          <w:tab/>
        </w:r>
        <w:r w:rsidR="00BC1E10" w:rsidRPr="000865A2">
          <w:rPr>
            <w:rStyle w:val="Hyperlink"/>
          </w:rPr>
          <w:t>Stage 4: Prepare draft works program</w:t>
        </w:r>
        <w:r w:rsidR="00BC1E10">
          <w:rPr>
            <w:webHidden/>
          </w:rPr>
          <w:tab/>
        </w:r>
        <w:r w:rsidR="00BC1E10">
          <w:rPr>
            <w:webHidden/>
          </w:rPr>
          <w:fldChar w:fldCharType="begin"/>
        </w:r>
        <w:r w:rsidR="00BC1E10">
          <w:rPr>
            <w:webHidden/>
          </w:rPr>
          <w:instrText xml:space="preserve"> PAGEREF _Toc164234410 \h </w:instrText>
        </w:r>
        <w:r w:rsidR="00BC1E10">
          <w:rPr>
            <w:webHidden/>
          </w:rPr>
        </w:r>
        <w:r w:rsidR="00BC1E10">
          <w:rPr>
            <w:webHidden/>
          </w:rPr>
          <w:fldChar w:fldCharType="separate"/>
        </w:r>
        <w:r w:rsidR="00BC1E10">
          <w:rPr>
            <w:webHidden/>
          </w:rPr>
          <w:t>9</w:t>
        </w:r>
        <w:r w:rsidR="00BC1E10">
          <w:rPr>
            <w:webHidden/>
          </w:rPr>
          <w:fldChar w:fldCharType="end"/>
        </w:r>
      </w:hyperlink>
    </w:p>
    <w:p w14:paraId="58CFC7E5" w14:textId="23E0DD96" w:rsidR="00BC1E10" w:rsidRDefault="00000000">
      <w:pPr>
        <w:pStyle w:val="TOC1"/>
        <w:tabs>
          <w:tab w:val="left" w:pos="851"/>
        </w:tabs>
        <w:rPr>
          <w:rFonts w:eastAsiaTheme="minorEastAsia"/>
          <w:b w:val="0"/>
          <w:sz w:val="22"/>
          <w:lang w:eastAsia="en-AU"/>
        </w:rPr>
      </w:pPr>
      <w:hyperlink w:anchor="_Toc164234411" w:history="1">
        <w:r w:rsidR="00BC1E10" w:rsidRPr="000865A2">
          <w:rPr>
            <w:rStyle w:val="Hyperlink"/>
          </w:rPr>
          <w:t>6.</w:t>
        </w:r>
        <w:r w:rsidR="00BC1E10">
          <w:rPr>
            <w:rFonts w:eastAsiaTheme="minorEastAsia"/>
            <w:b w:val="0"/>
            <w:sz w:val="22"/>
            <w:lang w:eastAsia="en-AU"/>
          </w:rPr>
          <w:tab/>
        </w:r>
        <w:r w:rsidR="00BC1E10" w:rsidRPr="000865A2">
          <w:rPr>
            <w:rStyle w:val="Hyperlink"/>
          </w:rPr>
          <w:t>Stage 5: Finalise and implement the works program</w:t>
        </w:r>
        <w:r w:rsidR="00BC1E10">
          <w:rPr>
            <w:webHidden/>
          </w:rPr>
          <w:tab/>
        </w:r>
        <w:r w:rsidR="00BC1E10">
          <w:rPr>
            <w:webHidden/>
          </w:rPr>
          <w:fldChar w:fldCharType="begin"/>
        </w:r>
        <w:r w:rsidR="00BC1E10">
          <w:rPr>
            <w:webHidden/>
          </w:rPr>
          <w:instrText xml:space="preserve"> PAGEREF _Toc164234411 \h </w:instrText>
        </w:r>
        <w:r w:rsidR="00BC1E10">
          <w:rPr>
            <w:webHidden/>
          </w:rPr>
        </w:r>
        <w:r w:rsidR="00BC1E10">
          <w:rPr>
            <w:webHidden/>
          </w:rPr>
          <w:fldChar w:fldCharType="separate"/>
        </w:r>
        <w:r w:rsidR="00BC1E10">
          <w:rPr>
            <w:webHidden/>
          </w:rPr>
          <w:t>11</w:t>
        </w:r>
        <w:r w:rsidR="00BC1E10">
          <w:rPr>
            <w:webHidden/>
          </w:rPr>
          <w:fldChar w:fldCharType="end"/>
        </w:r>
      </w:hyperlink>
    </w:p>
    <w:p w14:paraId="36348E02" w14:textId="4F780C50" w:rsidR="00BC1E10" w:rsidRDefault="00000000">
      <w:pPr>
        <w:pStyle w:val="TOC1"/>
        <w:tabs>
          <w:tab w:val="left" w:pos="851"/>
        </w:tabs>
        <w:rPr>
          <w:rFonts w:eastAsiaTheme="minorEastAsia"/>
          <w:b w:val="0"/>
          <w:sz w:val="22"/>
          <w:lang w:eastAsia="en-AU"/>
        </w:rPr>
      </w:pPr>
      <w:hyperlink w:anchor="_Toc164234412" w:history="1">
        <w:r w:rsidR="00BC1E10" w:rsidRPr="000865A2">
          <w:rPr>
            <w:rStyle w:val="Hyperlink"/>
          </w:rPr>
          <w:t>7.</w:t>
        </w:r>
        <w:r w:rsidR="00BC1E10">
          <w:rPr>
            <w:rFonts w:eastAsiaTheme="minorEastAsia"/>
            <w:b w:val="0"/>
            <w:sz w:val="22"/>
            <w:lang w:eastAsia="en-AU"/>
          </w:rPr>
          <w:tab/>
        </w:r>
        <w:r w:rsidR="00BC1E10" w:rsidRPr="000865A2">
          <w:rPr>
            <w:rStyle w:val="Hyperlink"/>
          </w:rPr>
          <w:t>Stage 6: Evaluate and promote the network plan and works program</w:t>
        </w:r>
        <w:r w:rsidR="00BC1E10">
          <w:rPr>
            <w:webHidden/>
          </w:rPr>
          <w:tab/>
        </w:r>
        <w:r w:rsidR="00BC1E10">
          <w:rPr>
            <w:webHidden/>
          </w:rPr>
          <w:fldChar w:fldCharType="begin"/>
        </w:r>
        <w:r w:rsidR="00BC1E10">
          <w:rPr>
            <w:webHidden/>
          </w:rPr>
          <w:instrText xml:space="preserve"> PAGEREF _Toc164234412 \h </w:instrText>
        </w:r>
        <w:r w:rsidR="00BC1E10">
          <w:rPr>
            <w:webHidden/>
          </w:rPr>
        </w:r>
        <w:r w:rsidR="00BC1E10">
          <w:rPr>
            <w:webHidden/>
          </w:rPr>
          <w:fldChar w:fldCharType="separate"/>
        </w:r>
        <w:r w:rsidR="00BC1E10">
          <w:rPr>
            <w:webHidden/>
          </w:rPr>
          <w:t>12</w:t>
        </w:r>
        <w:r w:rsidR="00BC1E10">
          <w:rPr>
            <w:webHidden/>
          </w:rPr>
          <w:fldChar w:fldCharType="end"/>
        </w:r>
      </w:hyperlink>
    </w:p>
    <w:p w14:paraId="1938B932" w14:textId="321DCBB8" w:rsidR="00BC1E10" w:rsidRDefault="00000000">
      <w:pPr>
        <w:pStyle w:val="TOC1"/>
        <w:rPr>
          <w:rFonts w:eastAsiaTheme="minorEastAsia"/>
          <w:b w:val="0"/>
          <w:sz w:val="22"/>
          <w:lang w:eastAsia="en-AU"/>
        </w:rPr>
      </w:pPr>
      <w:hyperlink w:anchor="_Toc164234413" w:history="1">
        <w:r w:rsidR="00BC1E10" w:rsidRPr="000865A2">
          <w:rPr>
            <w:rStyle w:val="Hyperlink"/>
          </w:rPr>
          <w:t>Appendix 1: Mapping</w:t>
        </w:r>
        <w:r w:rsidR="00BC1E10">
          <w:rPr>
            <w:webHidden/>
          </w:rPr>
          <w:tab/>
        </w:r>
        <w:r w:rsidR="00BC1E10">
          <w:rPr>
            <w:webHidden/>
          </w:rPr>
          <w:fldChar w:fldCharType="begin"/>
        </w:r>
        <w:r w:rsidR="00BC1E10">
          <w:rPr>
            <w:webHidden/>
          </w:rPr>
          <w:instrText xml:space="preserve"> PAGEREF _Toc164234413 \h </w:instrText>
        </w:r>
        <w:r w:rsidR="00BC1E10">
          <w:rPr>
            <w:webHidden/>
          </w:rPr>
        </w:r>
        <w:r w:rsidR="00BC1E10">
          <w:rPr>
            <w:webHidden/>
          </w:rPr>
          <w:fldChar w:fldCharType="separate"/>
        </w:r>
        <w:r w:rsidR="00BC1E10">
          <w:rPr>
            <w:webHidden/>
          </w:rPr>
          <w:t>16</w:t>
        </w:r>
        <w:r w:rsidR="00BC1E10">
          <w:rPr>
            <w:webHidden/>
          </w:rPr>
          <w:fldChar w:fldCharType="end"/>
        </w:r>
      </w:hyperlink>
    </w:p>
    <w:p w14:paraId="30257E2B" w14:textId="1A60D594" w:rsidR="00BC1E10" w:rsidRDefault="00000000">
      <w:pPr>
        <w:pStyle w:val="TOC1"/>
        <w:rPr>
          <w:rFonts w:eastAsiaTheme="minorEastAsia"/>
          <w:b w:val="0"/>
          <w:sz w:val="22"/>
          <w:lang w:eastAsia="en-AU"/>
        </w:rPr>
      </w:pPr>
      <w:hyperlink w:anchor="_Toc164234414" w:history="1">
        <w:r w:rsidR="00BC1E10" w:rsidRPr="000865A2">
          <w:rPr>
            <w:rStyle w:val="Hyperlink"/>
          </w:rPr>
          <w:t>Appendix 2: Stakeholder workshop</w:t>
        </w:r>
        <w:r w:rsidR="00BC1E10">
          <w:rPr>
            <w:webHidden/>
          </w:rPr>
          <w:tab/>
        </w:r>
        <w:r w:rsidR="00BC1E10">
          <w:rPr>
            <w:webHidden/>
          </w:rPr>
          <w:fldChar w:fldCharType="begin"/>
        </w:r>
        <w:r w:rsidR="00BC1E10">
          <w:rPr>
            <w:webHidden/>
          </w:rPr>
          <w:instrText xml:space="preserve"> PAGEREF _Toc164234414 \h </w:instrText>
        </w:r>
        <w:r w:rsidR="00BC1E10">
          <w:rPr>
            <w:webHidden/>
          </w:rPr>
        </w:r>
        <w:r w:rsidR="00BC1E10">
          <w:rPr>
            <w:webHidden/>
          </w:rPr>
          <w:fldChar w:fldCharType="separate"/>
        </w:r>
        <w:r w:rsidR="00BC1E10">
          <w:rPr>
            <w:webHidden/>
          </w:rPr>
          <w:t>24</w:t>
        </w:r>
        <w:r w:rsidR="00BC1E10">
          <w:rPr>
            <w:webHidden/>
          </w:rPr>
          <w:fldChar w:fldCharType="end"/>
        </w:r>
      </w:hyperlink>
    </w:p>
    <w:p w14:paraId="7F652D50" w14:textId="29660AA5" w:rsidR="003131F1" w:rsidRDefault="003131F1" w:rsidP="003B6989">
      <w:pPr>
        <w:shd w:val="clear" w:color="auto" w:fill="FFFFFF"/>
        <w:spacing w:before="161"/>
        <w:outlineLvl w:val="0"/>
        <w:rPr>
          <w:rFonts w:ascii="Trebuchet MS" w:eastAsia="Times New Roman" w:hAnsi="Trebuchet MS" w:cs="Times New Roman"/>
          <w:b/>
          <w:bCs/>
          <w:color w:val="003C69"/>
          <w:kern w:val="36"/>
          <w:sz w:val="35"/>
          <w:szCs w:val="35"/>
          <w:lang w:eastAsia="en-AU"/>
        </w:rPr>
      </w:pPr>
      <w:r>
        <w:rPr>
          <w:rFonts w:ascii="Trebuchet MS" w:eastAsia="Times New Roman" w:hAnsi="Trebuchet MS" w:cs="Times New Roman"/>
          <w:b/>
          <w:bCs/>
          <w:color w:val="003C69"/>
          <w:kern w:val="36"/>
          <w:sz w:val="35"/>
          <w:szCs w:val="35"/>
          <w:lang w:eastAsia="en-AU"/>
        </w:rPr>
        <w:fldChar w:fldCharType="end"/>
      </w:r>
    </w:p>
    <w:p w14:paraId="002BC560" w14:textId="77777777" w:rsidR="003131F1" w:rsidRDefault="003131F1" w:rsidP="003B6989">
      <w:pPr>
        <w:shd w:val="clear" w:color="auto" w:fill="FFFFFF"/>
        <w:spacing w:before="161"/>
        <w:outlineLvl w:val="0"/>
        <w:rPr>
          <w:rFonts w:ascii="Trebuchet MS" w:eastAsia="Times New Roman" w:hAnsi="Trebuchet MS" w:cs="Times New Roman"/>
          <w:b/>
          <w:bCs/>
          <w:color w:val="003C69"/>
          <w:kern w:val="36"/>
          <w:sz w:val="35"/>
          <w:szCs w:val="35"/>
          <w:lang w:eastAsia="en-AU"/>
        </w:rPr>
      </w:pPr>
    </w:p>
    <w:p w14:paraId="138C9871" w14:textId="76787E63" w:rsidR="00AE483C" w:rsidRPr="008C4BC4" w:rsidRDefault="00AE483C" w:rsidP="00BC1E10">
      <w:pPr>
        <w:shd w:val="clear" w:color="auto" w:fill="FFFFFF"/>
        <w:ind w:left="284"/>
        <w:rPr>
          <w:rFonts w:ascii="Verdana" w:eastAsia="Times New Roman" w:hAnsi="Verdana" w:cs="Times New Roman"/>
          <w:color w:val="000000"/>
          <w:sz w:val="19"/>
          <w:szCs w:val="19"/>
          <w:lang w:eastAsia="en-AU"/>
        </w:rPr>
      </w:pPr>
    </w:p>
    <w:p w14:paraId="6CC168C8" w14:textId="77777777" w:rsidR="00AE483C" w:rsidRDefault="00AE483C">
      <w:pPr>
        <w:spacing w:before="80" w:after="80"/>
        <w:rPr>
          <w:rFonts w:ascii="Trebuchet MS" w:eastAsia="Times New Roman" w:hAnsi="Trebuchet MS" w:cs="Times New Roman"/>
          <w:b/>
          <w:bCs/>
          <w:color w:val="000000"/>
          <w:sz w:val="27"/>
          <w:szCs w:val="27"/>
          <w:lang w:eastAsia="en-AU"/>
        </w:rPr>
      </w:pPr>
      <w:r>
        <w:rPr>
          <w:rFonts w:ascii="Trebuchet MS" w:eastAsia="Times New Roman" w:hAnsi="Trebuchet MS" w:cs="Times New Roman"/>
          <w:b/>
          <w:bCs/>
          <w:color w:val="000000"/>
          <w:sz w:val="27"/>
          <w:szCs w:val="27"/>
          <w:lang w:eastAsia="en-AU"/>
        </w:rPr>
        <w:br w:type="page"/>
      </w:r>
    </w:p>
    <w:p w14:paraId="7DB7D335" w14:textId="4208F590" w:rsidR="008C4BC4" w:rsidRPr="008C4BC4" w:rsidRDefault="008C4BC4" w:rsidP="003B6989">
      <w:pPr>
        <w:pStyle w:val="AltHeading1"/>
      </w:pPr>
      <w:bookmarkStart w:id="2" w:name="_Toc164234406"/>
      <w:r w:rsidRPr="008C4BC4">
        <w:lastRenderedPageBreak/>
        <w:t>How to use this guidance</w:t>
      </w:r>
      <w:bookmarkEnd w:id="2"/>
    </w:p>
    <w:p w14:paraId="102E935D" w14:textId="77777777" w:rsidR="008C4BC4" w:rsidRPr="006F6374" w:rsidRDefault="008C4BC4" w:rsidP="006F6374">
      <w:pPr>
        <w:pStyle w:val="ListParagraph0"/>
        <w:numPr>
          <w:ilvl w:val="0"/>
          <w:numId w:val="57"/>
        </w:numPr>
        <w:shd w:val="clear" w:color="auto" w:fill="FFFFFF"/>
        <w:rPr>
          <w:rFonts w:ascii="Verdana" w:hAnsi="Verdana"/>
          <w:color w:val="000000"/>
          <w:sz w:val="19"/>
          <w:szCs w:val="19"/>
        </w:rPr>
      </w:pPr>
      <w:r w:rsidRPr="006F6374">
        <w:rPr>
          <w:rFonts w:ascii="Verdana" w:hAnsi="Verdana"/>
          <w:color w:val="000000"/>
          <w:sz w:val="19"/>
          <w:szCs w:val="19"/>
        </w:rPr>
        <w:t>What is it?</w:t>
      </w:r>
    </w:p>
    <w:p w14:paraId="65D81B0B" w14:textId="77777777" w:rsidR="008C4BC4" w:rsidRPr="006F6374" w:rsidRDefault="008C4BC4" w:rsidP="006F6374">
      <w:pPr>
        <w:pStyle w:val="ListParagraph0"/>
        <w:numPr>
          <w:ilvl w:val="0"/>
          <w:numId w:val="57"/>
        </w:numPr>
        <w:shd w:val="clear" w:color="auto" w:fill="FFFFFF"/>
        <w:rPr>
          <w:rFonts w:ascii="Verdana" w:hAnsi="Verdana"/>
          <w:color w:val="000000"/>
          <w:sz w:val="19"/>
          <w:szCs w:val="19"/>
        </w:rPr>
      </w:pPr>
      <w:r w:rsidRPr="006F6374">
        <w:rPr>
          <w:rFonts w:ascii="Verdana" w:hAnsi="Verdana"/>
          <w:color w:val="000000"/>
          <w:sz w:val="19"/>
          <w:szCs w:val="19"/>
        </w:rPr>
        <w:t>Who is it for?</w:t>
      </w:r>
    </w:p>
    <w:p w14:paraId="2E92610B" w14:textId="77777777" w:rsidR="008C4BC4" w:rsidRPr="006F6374" w:rsidRDefault="008C4BC4" w:rsidP="006F6374">
      <w:pPr>
        <w:pStyle w:val="ListParagraph0"/>
        <w:numPr>
          <w:ilvl w:val="0"/>
          <w:numId w:val="57"/>
        </w:numPr>
        <w:shd w:val="clear" w:color="auto" w:fill="FFFFFF"/>
        <w:rPr>
          <w:rFonts w:ascii="Verdana" w:hAnsi="Verdana"/>
          <w:color w:val="000000"/>
          <w:sz w:val="19"/>
          <w:szCs w:val="19"/>
        </w:rPr>
      </w:pPr>
      <w:r w:rsidRPr="006F6374">
        <w:rPr>
          <w:rFonts w:ascii="Verdana" w:hAnsi="Verdana"/>
          <w:color w:val="000000"/>
          <w:sz w:val="19"/>
          <w:szCs w:val="19"/>
        </w:rPr>
        <w:t>When should you use it?</w:t>
      </w:r>
    </w:p>
    <w:p w14:paraId="40A1B9FD"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What is it?</w:t>
      </w:r>
    </w:p>
    <w:p w14:paraId="07AC621B" w14:textId="77777777" w:rsidR="00AE483C" w:rsidRPr="008C4BC4" w:rsidRDefault="00AE483C" w:rsidP="00AE483C">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More people will walk when everyday destinations are connected by comfortable, direct, </w:t>
      </w:r>
      <w:proofErr w:type="gramStart"/>
      <w:r w:rsidRPr="008C4BC4">
        <w:rPr>
          <w:rFonts w:ascii="Verdana" w:eastAsia="Times New Roman" w:hAnsi="Verdana" w:cs="Times New Roman"/>
          <w:color w:val="000000"/>
          <w:sz w:val="19"/>
          <w:szCs w:val="19"/>
          <w:lang w:eastAsia="en-AU"/>
        </w:rPr>
        <w:t>safe</w:t>
      </w:r>
      <w:proofErr w:type="gramEnd"/>
      <w:r w:rsidRPr="008C4BC4">
        <w:rPr>
          <w:rFonts w:ascii="Verdana" w:eastAsia="Times New Roman" w:hAnsi="Verdana" w:cs="Times New Roman"/>
          <w:color w:val="000000"/>
          <w:sz w:val="19"/>
          <w:szCs w:val="19"/>
          <w:lang w:eastAsia="en-AU"/>
        </w:rPr>
        <w:t xml:space="preserve"> and accessible routes. Walking network plans (WNPs) are a first step to creating better places to walk.</w:t>
      </w:r>
    </w:p>
    <w:p w14:paraId="7B3C5828" w14:textId="77777777" w:rsidR="00AE483C" w:rsidRPr="008C4BC4" w:rsidRDefault="00AE483C" w:rsidP="00AE483C">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The Queensland Government is committed to achieving the Queensland Walking Strategy 2019–2029 vision of walking becoming 'an easy choice for everyone, every day'. When we talk about walking, we also include running and moving with the help of a mobility device (such as a wheelchair, mobility cane or a walking frame).</w:t>
      </w:r>
    </w:p>
    <w:p w14:paraId="550EF921" w14:textId="77777777" w:rsidR="00AE483C" w:rsidRPr="008C4BC4" w:rsidRDefault="00AE483C" w:rsidP="00AE483C">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The following guidance supports practitioners to prepare WNPs and a prioritised works program to make the plan a reality.</w:t>
      </w:r>
    </w:p>
    <w:p w14:paraId="1768F45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The guidance integrates two existing guidelines to create an approach that works for Queensland circumstances:</w:t>
      </w:r>
    </w:p>
    <w:p w14:paraId="3072170E" w14:textId="5999B7EC" w:rsidR="008C4BC4" w:rsidRPr="006F6374" w:rsidRDefault="00000000" w:rsidP="006F6374">
      <w:pPr>
        <w:pStyle w:val="ListParagraph0"/>
        <w:numPr>
          <w:ilvl w:val="0"/>
          <w:numId w:val="58"/>
        </w:numPr>
        <w:shd w:val="clear" w:color="auto" w:fill="FFFFFF"/>
        <w:rPr>
          <w:rFonts w:ascii="Verdana" w:hAnsi="Verdana"/>
          <w:color w:val="000000"/>
          <w:sz w:val="19"/>
          <w:szCs w:val="19"/>
        </w:rPr>
      </w:pPr>
      <w:hyperlink r:id="rId15" w:history="1">
        <w:r w:rsidR="008C4BC4" w:rsidRPr="006F6374">
          <w:rPr>
            <w:rFonts w:ascii="Verdana" w:hAnsi="Verdana"/>
            <w:color w:val="003C69"/>
            <w:sz w:val="19"/>
            <w:szCs w:val="19"/>
            <w:u w:val="single"/>
          </w:rPr>
          <w:t>Guidelines for developing Principal Pedestrian Networks (Victorian PPN)</w:t>
        </w:r>
      </w:hyperlink>
      <w:r w:rsidR="0055558A" w:rsidRPr="006F6374">
        <w:rPr>
          <w:rFonts w:ascii="Verdana" w:hAnsi="Verdana"/>
          <w:color w:val="003C69"/>
          <w:sz w:val="19"/>
          <w:szCs w:val="19"/>
          <w:u w:val="single"/>
        </w:rPr>
        <w:t xml:space="preserve"> </w:t>
      </w:r>
      <w:r w:rsidR="008C4BC4" w:rsidRPr="006F6374">
        <w:rPr>
          <w:rFonts w:ascii="Verdana" w:hAnsi="Verdana"/>
          <w:color w:val="000000"/>
          <w:sz w:val="19"/>
          <w:szCs w:val="19"/>
        </w:rPr>
        <w:t>(State of Victoria, 2015)</w:t>
      </w:r>
    </w:p>
    <w:p w14:paraId="23EB3414" w14:textId="02B661EA" w:rsidR="008C4BC4" w:rsidRPr="006F6374" w:rsidRDefault="00000000" w:rsidP="006F6374">
      <w:pPr>
        <w:pStyle w:val="ListParagraph0"/>
        <w:numPr>
          <w:ilvl w:val="0"/>
          <w:numId w:val="58"/>
        </w:numPr>
        <w:shd w:val="clear" w:color="auto" w:fill="FFFFFF"/>
        <w:rPr>
          <w:rFonts w:ascii="Verdana" w:hAnsi="Verdana"/>
          <w:color w:val="000000"/>
          <w:sz w:val="19"/>
          <w:szCs w:val="19"/>
        </w:rPr>
      </w:pPr>
      <w:hyperlink r:id="rId16" w:history="1">
        <w:r w:rsidR="008C4BC4" w:rsidRPr="006F6374">
          <w:rPr>
            <w:rFonts w:ascii="Verdana" w:hAnsi="Verdana"/>
            <w:color w:val="003C69"/>
            <w:sz w:val="19"/>
            <w:szCs w:val="19"/>
            <w:u w:val="single"/>
          </w:rPr>
          <w:t>Walkability Improvement Tool (WIT)</w:t>
        </w:r>
      </w:hyperlink>
      <w:r w:rsidR="0055558A" w:rsidRPr="006F6374">
        <w:rPr>
          <w:rFonts w:ascii="Verdana" w:hAnsi="Verdana"/>
          <w:color w:val="003C69"/>
          <w:sz w:val="19"/>
          <w:szCs w:val="19"/>
          <w:u w:val="single"/>
        </w:rPr>
        <w:t xml:space="preserve"> </w:t>
      </w:r>
      <w:r w:rsidR="008C4BC4" w:rsidRPr="006F6374">
        <w:rPr>
          <w:rFonts w:ascii="Verdana" w:hAnsi="Verdana"/>
          <w:color w:val="000000"/>
          <w:sz w:val="19"/>
          <w:szCs w:val="19"/>
        </w:rPr>
        <w:t>(Queensland Treasury, 2020).</w:t>
      </w:r>
    </w:p>
    <w:p w14:paraId="11399B6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The Department of Transport and Main Roads (TMR) would like to acknowledge the Victorian Department of Transport for permission to use the PPN guidelines in this way.</w:t>
      </w:r>
    </w:p>
    <w:p w14:paraId="6A0B00AD"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The Victorian guideline refers to development of a Principal Pedestrian Network (PPN). In Queensland this is called a Walking Network Plan (WNP). For PPN in the Victorian guideline, read WNP.</w:t>
      </w:r>
    </w:p>
    <w:p w14:paraId="4325D346"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There are six stages:</w:t>
      </w:r>
    </w:p>
    <w:p w14:paraId="1D2709E3" w14:textId="3CBA1511" w:rsidR="008C4BC4" w:rsidRPr="006F6374" w:rsidRDefault="00AE483C" w:rsidP="006F6374">
      <w:pPr>
        <w:pStyle w:val="ListParagraph0"/>
        <w:numPr>
          <w:ilvl w:val="0"/>
          <w:numId w:val="59"/>
        </w:numPr>
        <w:shd w:val="clear" w:color="auto" w:fill="FFFFFF"/>
        <w:rPr>
          <w:rFonts w:ascii="Verdana" w:hAnsi="Verdana"/>
          <w:color w:val="000000"/>
          <w:sz w:val="19"/>
          <w:szCs w:val="19"/>
        </w:rPr>
      </w:pPr>
      <w:r w:rsidRPr="006F6374">
        <w:rPr>
          <w:rFonts w:ascii="Verdana" w:hAnsi="Verdana"/>
          <w:color w:val="003C69"/>
          <w:sz w:val="19"/>
          <w:szCs w:val="19"/>
          <w:u w:val="single"/>
        </w:rPr>
        <w:t>Stage 1 – Prepare draft walking network plan</w:t>
      </w:r>
    </w:p>
    <w:p w14:paraId="7DB2FAB0" w14:textId="49C70C69" w:rsidR="008C4BC4" w:rsidRPr="006F6374" w:rsidRDefault="00AE483C" w:rsidP="006F6374">
      <w:pPr>
        <w:pStyle w:val="ListParagraph0"/>
        <w:numPr>
          <w:ilvl w:val="0"/>
          <w:numId w:val="59"/>
        </w:numPr>
        <w:shd w:val="clear" w:color="auto" w:fill="FFFFFF"/>
        <w:rPr>
          <w:rFonts w:ascii="Verdana" w:hAnsi="Verdana"/>
          <w:color w:val="000000"/>
          <w:sz w:val="19"/>
          <w:szCs w:val="19"/>
        </w:rPr>
      </w:pPr>
      <w:r w:rsidRPr="006F6374">
        <w:rPr>
          <w:rFonts w:ascii="Verdana" w:hAnsi="Verdana"/>
          <w:color w:val="003C69"/>
          <w:sz w:val="19"/>
          <w:szCs w:val="19"/>
          <w:u w:val="single"/>
        </w:rPr>
        <w:t>Stage 2 – Test the draft walking network plan</w:t>
      </w:r>
    </w:p>
    <w:p w14:paraId="56483F1A" w14:textId="7433ECD0" w:rsidR="008C4BC4" w:rsidRPr="006F6374" w:rsidRDefault="00AE483C" w:rsidP="006F6374">
      <w:pPr>
        <w:pStyle w:val="ListParagraph0"/>
        <w:numPr>
          <w:ilvl w:val="0"/>
          <w:numId w:val="59"/>
        </w:numPr>
        <w:shd w:val="clear" w:color="auto" w:fill="FFFFFF"/>
        <w:rPr>
          <w:rFonts w:ascii="Verdana" w:hAnsi="Verdana"/>
          <w:color w:val="000000"/>
          <w:sz w:val="19"/>
          <w:szCs w:val="19"/>
        </w:rPr>
      </w:pPr>
      <w:r w:rsidRPr="006F6374">
        <w:rPr>
          <w:rFonts w:ascii="Verdana" w:hAnsi="Verdana"/>
          <w:color w:val="003C69"/>
          <w:sz w:val="19"/>
          <w:szCs w:val="19"/>
          <w:u w:val="single"/>
        </w:rPr>
        <w:t>Stage 3 – Finalise the walking network plan</w:t>
      </w:r>
    </w:p>
    <w:p w14:paraId="2CA9AA61" w14:textId="0710CB25" w:rsidR="008C4BC4" w:rsidRPr="006F6374" w:rsidRDefault="00AE483C" w:rsidP="006F6374">
      <w:pPr>
        <w:pStyle w:val="ListParagraph0"/>
        <w:numPr>
          <w:ilvl w:val="0"/>
          <w:numId w:val="59"/>
        </w:numPr>
        <w:shd w:val="clear" w:color="auto" w:fill="FFFFFF"/>
        <w:rPr>
          <w:rFonts w:ascii="Verdana" w:hAnsi="Verdana"/>
          <w:color w:val="000000"/>
          <w:sz w:val="19"/>
          <w:szCs w:val="19"/>
        </w:rPr>
      </w:pPr>
      <w:r w:rsidRPr="006F6374">
        <w:rPr>
          <w:rFonts w:ascii="Verdana" w:hAnsi="Verdana"/>
          <w:color w:val="003C69"/>
          <w:sz w:val="19"/>
          <w:szCs w:val="19"/>
          <w:u w:val="single"/>
        </w:rPr>
        <w:t>Stage 4 – Prepare draft works program</w:t>
      </w:r>
    </w:p>
    <w:p w14:paraId="03FA0E3A" w14:textId="2A4E0D5B" w:rsidR="008C4BC4" w:rsidRPr="006F6374" w:rsidRDefault="00AE483C" w:rsidP="006F6374">
      <w:pPr>
        <w:pStyle w:val="ListParagraph0"/>
        <w:numPr>
          <w:ilvl w:val="0"/>
          <w:numId w:val="59"/>
        </w:numPr>
        <w:shd w:val="clear" w:color="auto" w:fill="FFFFFF"/>
        <w:rPr>
          <w:rFonts w:ascii="Verdana" w:hAnsi="Verdana"/>
          <w:color w:val="000000"/>
          <w:sz w:val="19"/>
          <w:szCs w:val="19"/>
        </w:rPr>
      </w:pPr>
      <w:r w:rsidRPr="006F6374">
        <w:rPr>
          <w:rFonts w:ascii="Verdana" w:hAnsi="Verdana"/>
          <w:color w:val="003C69"/>
          <w:sz w:val="19"/>
          <w:szCs w:val="19"/>
          <w:u w:val="single"/>
        </w:rPr>
        <w:t>Stage 5 – Finalise and implement the works program</w:t>
      </w:r>
    </w:p>
    <w:p w14:paraId="2B008962" w14:textId="144747B5" w:rsidR="008C4BC4" w:rsidRPr="006F6374" w:rsidRDefault="00AE483C" w:rsidP="006F6374">
      <w:pPr>
        <w:pStyle w:val="ListParagraph0"/>
        <w:numPr>
          <w:ilvl w:val="0"/>
          <w:numId w:val="59"/>
        </w:numPr>
        <w:shd w:val="clear" w:color="auto" w:fill="FFFFFF"/>
        <w:rPr>
          <w:rFonts w:ascii="Verdana" w:hAnsi="Verdana"/>
          <w:color w:val="000000"/>
          <w:sz w:val="19"/>
          <w:szCs w:val="19"/>
        </w:rPr>
      </w:pPr>
      <w:r w:rsidRPr="006F6374">
        <w:rPr>
          <w:rFonts w:ascii="Verdana" w:hAnsi="Verdana"/>
          <w:color w:val="003C69"/>
          <w:sz w:val="19"/>
          <w:szCs w:val="19"/>
          <w:u w:val="single"/>
        </w:rPr>
        <w:t>Stage 6 –</w:t>
      </w:r>
      <w:r w:rsidR="006D0154" w:rsidRPr="006F6374">
        <w:rPr>
          <w:rFonts w:ascii="Verdana" w:hAnsi="Verdana"/>
          <w:color w:val="003C69"/>
          <w:sz w:val="19"/>
          <w:szCs w:val="19"/>
          <w:u w:val="single"/>
        </w:rPr>
        <w:t xml:space="preserve"> </w:t>
      </w:r>
      <w:r w:rsidRPr="006F6374">
        <w:rPr>
          <w:rFonts w:ascii="Verdana" w:hAnsi="Verdana"/>
          <w:color w:val="003C69"/>
          <w:sz w:val="19"/>
          <w:szCs w:val="19"/>
          <w:u w:val="single"/>
        </w:rPr>
        <w:t>Evaluate and promote the network plan and works program</w:t>
      </w:r>
    </w:p>
    <w:p w14:paraId="4EA344ED"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This process has been tested and refined in collaboration with three pilot local governments: Logan City Council, Gladstone Regional Council and Mount Isa City Council. You can view case studies from each council.</w:t>
      </w:r>
    </w:p>
    <w:p w14:paraId="6898072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Each stage of the guidance describes key tasks, identifies links to the source guidelines and explains how to apply these in a Queensland context. There are also links to additional walking guidance and resources on the TMR website, which provide valuable assistance for every stage of the process.</w:t>
      </w:r>
    </w:p>
    <w:p w14:paraId="2B57087C"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For planning walking infrastructure in greenfield sites refer to the </w:t>
      </w:r>
      <w:hyperlink r:id="rId17" w:history="1">
        <w:r w:rsidRPr="008C4BC4">
          <w:rPr>
            <w:rFonts w:ascii="Verdana" w:eastAsia="Times New Roman" w:hAnsi="Verdana" w:cs="Times New Roman"/>
            <w:color w:val="003C69"/>
            <w:sz w:val="19"/>
            <w:szCs w:val="19"/>
            <w:u w:val="single"/>
            <w:lang w:eastAsia="en-AU"/>
          </w:rPr>
          <w:t>Street Design Manual: Walkable Neighbourhoods (Institute of Public Works Engineering Australasia, Queensland, 2020)</w:t>
        </w:r>
      </w:hyperlink>
      <w:r w:rsidRPr="008C4BC4">
        <w:rPr>
          <w:rFonts w:ascii="Verdana" w:eastAsia="Times New Roman" w:hAnsi="Verdana" w:cs="Times New Roman"/>
          <w:color w:val="000000"/>
          <w:sz w:val="19"/>
          <w:szCs w:val="19"/>
          <w:lang w:eastAsia="en-AU"/>
        </w:rPr>
        <w:t>.</w:t>
      </w:r>
    </w:p>
    <w:p w14:paraId="44ED420E"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Who is it for?</w:t>
      </w:r>
    </w:p>
    <w:p w14:paraId="5D0BF816"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lastRenderedPageBreak/>
        <w:t xml:space="preserve">Guidance has been developed for Queensland local and state authorities, transport practitioners, planners, urban designers, architects, </w:t>
      </w:r>
      <w:proofErr w:type="gramStart"/>
      <w:r w:rsidRPr="008C4BC4">
        <w:rPr>
          <w:rFonts w:ascii="Verdana" w:eastAsia="Times New Roman" w:hAnsi="Verdana" w:cs="Times New Roman"/>
          <w:color w:val="000000"/>
          <w:sz w:val="19"/>
          <w:szCs w:val="19"/>
          <w:lang w:eastAsia="en-AU"/>
        </w:rPr>
        <w:t>developers</w:t>
      </w:r>
      <w:proofErr w:type="gramEnd"/>
      <w:r w:rsidRPr="008C4BC4">
        <w:rPr>
          <w:rFonts w:ascii="Verdana" w:eastAsia="Times New Roman" w:hAnsi="Verdana" w:cs="Times New Roman"/>
          <w:color w:val="000000"/>
          <w:sz w:val="19"/>
          <w:szCs w:val="19"/>
          <w:lang w:eastAsia="en-AU"/>
        </w:rPr>
        <w:t xml:space="preserve"> and community groups.</w:t>
      </w:r>
    </w:p>
    <w:p w14:paraId="2F395E80"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You can request a model scope of works for a project/tender to develop a WNP by sending an email to </w:t>
      </w:r>
      <w:hyperlink r:id="rId18" w:history="1">
        <w:r w:rsidRPr="008C4BC4">
          <w:rPr>
            <w:rFonts w:ascii="Verdana" w:eastAsia="Times New Roman" w:hAnsi="Verdana" w:cs="Times New Roman"/>
            <w:color w:val="003C69"/>
            <w:sz w:val="19"/>
            <w:szCs w:val="19"/>
            <w:u w:val="single"/>
            <w:lang w:eastAsia="en-AU"/>
          </w:rPr>
          <w:t>walking@tmr.qld.gov.au</w:t>
        </w:r>
      </w:hyperlink>
      <w:r w:rsidRPr="008C4BC4">
        <w:rPr>
          <w:rFonts w:ascii="Verdana" w:eastAsia="Times New Roman" w:hAnsi="Verdana" w:cs="Times New Roman"/>
          <w:color w:val="000000"/>
          <w:sz w:val="19"/>
          <w:szCs w:val="19"/>
          <w:lang w:eastAsia="en-AU"/>
        </w:rPr>
        <w:t>.</w:t>
      </w:r>
    </w:p>
    <w:p w14:paraId="46EB2DAA"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When should you use it?</w:t>
      </w:r>
    </w:p>
    <w:p w14:paraId="4743B271"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Use the guidance to:</w:t>
      </w:r>
    </w:p>
    <w:p w14:paraId="0B21712C" w14:textId="77777777" w:rsidR="008C4BC4" w:rsidRPr="006F6374" w:rsidRDefault="008C4BC4" w:rsidP="006F6374">
      <w:pPr>
        <w:pStyle w:val="ListParagraph0"/>
        <w:numPr>
          <w:ilvl w:val="0"/>
          <w:numId w:val="60"/>
        </w:numPr>
        <w:shd w:val="clear" w:color="auto" w:fill="FFFFFF"/>
        <w:rPr>
          <w:rFonts w:ascii="Verdana" w:hAnsi="Verdana"/>
          <w:color w:val="000000"/>
          <w:sz w:val="19"/>
          <w:szCs w:val="19"/>
        </w:rPr>
      </w:pPr>
      <w:r w:rsidRPr="006F6374">
        <w:rPr>
          <w:rFonts w:ascii="Verdana" w:hAnsi="Verdana"/>
          <w:color w:val="000000"/>
          <w:sz w:val="19"/>
          <w:szCs w:val="19"/>
        </w:rPr>
        <w:t xml:space="preserve">create an overarching walking network plan to achieve a safer, comfortable and more connected walking </w:t>
      </w:r>
      <w:proofErr w:type="gramStart"/>
      <w:r w:rsidRPr="006F6374">
        <w:rPr>
          <w:rFonts w:ascii="Verdana" w:hAnsi="Verdana"/>
          <w:color w:val="000000"/>
          <w:sz w:val="19"/>
          <w:szCs w:val="19"/>
        </w:rPr>
        <w:t>environment</w:t>
      </w:r>
      <w:proofErr w:type="gramEnd"/>
    </w:p>
    <w:p w14:paraId="1CFF497A" w14:textId="77777777" w:rsidR="008C4BC4" w:rsidRPr="006F6374" w:rsidRDefault="008C4BC4" w:rsidP="006F6374">
      <w:pPr>
        <w:pStyle w:val="ListParagraph0"/>
        <w:numPr>
          <w:ilvl w:val="0"/>
          <w:numId w:val="60"/>
        </w:numPr>
        <w:shd w:val="clear" w:color="auto" w:fill="FFFFFF"/>
        <w:rPr>
          <w:rFonts w:ascii="Verdana" w:hAnsi="Verdana"/>
          <w:color w:val="000000"/>
          <w:sz w:val="19"/>
          <w:szCs w:val="19"/>
        </w:rPr>
      </w:pPr>
      <w:r w:rsidRPr="006F6374">
        <w:rPr>
          <w:rFonts w:ascii="Verdana" w:hAnsi="Verdana"/>
          <w:color w:val="000000"/>
          <w:sz w:val="19"/>
          <w:szCs w:val="19"/>
        </w:rPr>
        <w:t xml:space="preserve">undertake precinct planning around walking destinations such as shops, schools and public transport </w:t>
      </w:r>
      <w:proofErr w:type="gramStart"/>
      <w:r w:rsidRPr="006F6374">
        <w:rPr>
          <w:rFonts w:ascii="Verdana" w:hAnsi="Verdana"/>
          <w:color w:val="000000"/>
          <w:sz w:val="19"/>
          <w:szCs w:val="19"/>
        </w:rPr>
        <w:t>stations</w:t>
      </w:r>
      <w:proofErr w:type="gramEnd"/>
    </w:p>
    <w:p w14:paraId="08B29268" w14:textId="77777777" w:rsidR="008C4BC4" w:rsidRPr="006F6374" w:rsidRDefault="008C4BC4" w:rsidP="006F6374">
      <w:pPr>
        <w:pStyle w:val="ListParagraph0"/>
        <w:numPr>
          <w:ilvl w:val="0"/>
          <w:numId w:val="60"/>
        </w:numPr>
        <w:shd w:val="clear" w:color="auto" w:fill="FFFFFF"/>
        <w:rPr>
          <w:rFonts w:ascii="Verdana" w:hAnsi="Verdana"/>
          <w:color w:val="000000"/>
          <w:sz w:val="19"/>
          <w:szCs w:val="19"/>
        </w:rPr>
      </w:pPr>
      <w:r w:rsidRPr="006F6374">
        <w:rPr>
          <w:rFonts w:ascii="Verdana" w:hAnsi="Verdana"/>
          <w:color w:val="000000"/>
          <w:sz w:val="19"/>
          <w:szCs w:val="19"/>
        </w:rPr>
        <w:t>prioritise and plan works, budgets and funding schedules to implement improvements to walking environments.</w:t>
      </w:r>
    </w:p>
    <w:p w14:paraId="45A7656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w:t>
      </w:r>
    </w:p>
    <w:p w14:paraId="41E97D5A" w14:textId="77777777" w:rsidR="008C4BC4" w:rsidRPr="008C4BC4" w:rsidRDefault="008C4BC4" w:rsidP="008C4BC4">
      <w:pPr>
        <w:spacing w:after="160" w:line="259" w:lineRule="auto"/>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br w:type="page"/>
      </w:r>
    </w:p>
    <w:p w14:paraId="357ABF3C" w14:textId="6F971285" w:rsidR="008C4BC4" w:rsidRPr="008C4BC4" w:rsidRDefault="008C4BC4" w:rsidP="003B6989">
      <w:pPr>
        <w:pStyle w:val="AltHeading1"/>
        <w:rPr>
          <w:sz w:val="23"/>
          <w:szCs w:val="23"/>
        </w:rPr>
      </w:pPr>
      <w:bookmarkStart w:id="3" w:name="_Toc164234407"/>
      <w:r w:rsidRPr="008C4BC4">
        <w:rPr>
          <w:sz w:val="36"/>
          <w:szCs w:val="36"/>
        </w:rPr>
        <w:lastRenderedPageBreak/>
        <w:t>Stage 1</w:t>
      </w:r>
      <w:r w:rsidR="00E22401">
        <w:rPr>
          <w:sz w:val="36"/>
          <w:szCs w:val="36"/>
        </w:rPr>
        <w:t xml:space="preserve">: </w:t>
      </w:r>
      <w:r w:rsidRPr="008C4BC4">
        <w:t>Prepare draft walking network plan</w:t>
      </w:r>
      <w:bookmarkEnd w:id="3"/>
    </w:p>
    <w:p w14:paraId="41073CF5"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Key tasks:</w:t>
      </w:r>
    </w:p>
    <w:p w14:paraId="4DBA6CE1" w14:textId="77777777" w:rsidR="008C4BC4" w:rsidRPr="006F6374" w:rsidRDefault="008C4BC4" w:rsidP="006F6374">
      <w:pPr>
        <w:pStyle w:val="ListParagraph0"/>
        <w:numPr>
          <w:ilvl w:val="0"/>
          <w:numId w:val="61"/>
        </w:numPr>
        <w:shd w:val="clear" w:color="auto" w:fill="FFFFFF"/>
        <w:rPr>
          <w:rFonts w:ascii="Verdana" w:hAnsi="Verdana"/>
          <w:color w:val="000000"/>
          <w:sz w:val="19"/>
          <w:szCs w:val="19"/>
        </w:rPr>
      </w:pPr>
      <w:r w:rsidRPr="006F6374">
        <w:rPr>
          <w:rFonts w:ascii="Verdana" w:hAnsi="Verdana"/>
          <w:color w:val="000000"/>
          <w:sz w:val="19"/>
          <w:szCs w:val="19"/>
        </w:rPr>
        <w:t>understand local walking 'vision'</w:t>
      </w:r>
    </w:p>
    <w:p w14:paraId="03EFC078" w14:textId="77777777" w:rsidR="008C4BC4" w:rsidRPr="006F6374" w:rsidRDefault="008C4BC4" w:rsidP="006F6374">
      <w:pPr>
        <w:pStyle w:val="ListParagraph0"/>
        <w:numPr>
          <w:ilvl w:val="0"/>
          <w:numId w:val="61"/>
        </w:numPr>
        <w:shd w:val="clear" w:color="auto" w:fill="FFFFFF"/>
        <w:rPr>
          <w:rFonts w:ascii="Verdana" w:hAnsi="Verdana"/>
          <w:color w:val="000000"/>
          <w:sz w:val="19"/>
          <w:szCs w:val="19"/>
        </w:rPr>
      </w:pPr>
      <w:r w:rsidRPr="006F6374">
        <w:rPr>
          <w:rFonts w:ascii="Verdana" w:hAnsi="Verdana"/>
          <w:color w:val="000000"/>
          <w:sz w:val="19"/>
          <w:szCs w:val="19"/>
        </w:rPr>
        <w:t>identify primary destination(s) that will be the focus of the walking network</w:t>
      </w:r>
    </w:p>
    <w:p w14:paraId="1FB76F12" w14:textId="77777777" w:rsidR="008C4BC4" w:rsidRPr="006F6374" w:rsidRDefault="008C4BC4" w:rsidP="006F6374">
      <w:pPr>
        <w:pStyle w:val="ListParagraph0"/>
        <w:numPr>
          <w:ilvl w:val="0"/>
          <w:numId w:val="61"/>
        </w:numPr>
        <w:shd w:val="clear" w:color="auto" w:fill="FFFFFF"/>
        <w:rPr>
          <w:rFonts w:ascii="Verdana" w:hAnsi="Verdana"/>
          <w:color w:val="000000"/>
          <w:sz w:val="19"/>
          <w:szCs w:val="19"/>
        </w:rPr>
      </w:pPr>
      <w:r w:rsidRPr="006F6374">
        <w:rPr>
          <w:rFonts w:ascii="Verdana" w:hAnsi="Verdana"/>
          <w:color w:val="000000"/>
          <w:sz w:val="19"/>
          <w:szCs w:val="19"/>
        </w:rPr>
        <w:t xml:space="preserve">identify other key destinations to be included that communities walk to </w:t>
      </w:r>
      <w:proofErr w:type="gramStart"/>
      <w:r w:rsidRPr="006F6374">
        <w:rPr>
          <w:rFonts w:ascii="Verdana" w:hAnsi="Verdana"/>
          <w:color w:val="000000"/>
          <w:sz w:val="19"/>
          <w:szCs w:val="19"/>
        </w:rPr>
        <w:t>i.e.</w:t>
      </w:r>
      <w:proofErr w:type="gramEnd"/>
      <w:r w:rsidRPr="006F6374">
        <w:rPr>
          <w:rFonts w:ascii="Verdana" w:hAnsi="Verdana"/>
          <w:color w:val="000000"/>
          <w:sz w:val="19"/>
          <w:szCs w:val="19"/>
        </w:rPr>
        <w:t xml:space="preserve"> secondary destinations</w:t>
      </w:r>
    </w:p>
    <w:p w14:paraId="5B2CD736" w14:textId="77777777" w:rsidR="008C4BC4" w:rsidRPr="006F6374" w:rsidRDefault="008C4BC4" w:rsidP="006F6374">
      <w:pPr>
        <w:pStyle w:val="ListParagraph0"/>
        <w:numPr>
          <w:ilvl w:val="0"/>
          <w:numId w:val="61"/>
        </w:numPr>
        <w:shd w:val="clear" w:color="auto" w:fill="FFFFFF"/>
        <w:rPr>
          <w:rFonts w:ascii="Verdana" w:hAnsi="Verdana"/>
          <w:color w:val="000000"/>
          <w:sz w:val="19"/>
          <w:szCs w:val="19"/>
        </w:rPr>
      </w:pPr>
      <w:r w:rsidRPr="006F6374">
        <w:rPr>
          <w:rFonts w:ascii="Verdana" w:hAnsi="Verdana"/>
          <w:color w:val="000000"/>
          <w:sz w:val="19"/>
          <w:szCs w:val="19"/>
        </w:rPr>
        <w:t>use GIS to prepare draft WNP (</w:t>
      </w:r>
      <w:proofErr w:type="gramStart"/>
      <w:r w:rsidRPr="006F6374">
        <w:rPr>
          <w:rFonts w:ascii="Verdana" w:hAnsi="Verdana"/>
          <w:color w:val="000000"/>
          <w:sz w:val="19"/>
          <w:szCs w:val="19"/>
        </w:rPr>
        <w:t>i.e.</w:t>
      </w:r>
      <w:proofErr w:type="gramEnd"/>
      <w:r w:rsidRPr="006F6374">
        <w:rPr>
          <w:rFonts w:ascii="Verdana" w:hAnsi="Verdana"/>
          <w:color w:val="000000"/>
          <w:sz w:val="19"/>
          <w:szCs w:val="19"/>
        </w:rPr>
        <w:t xml:space="preserve"> walkable catchment and shortest distance between destinations)</w:t>
      </w:r>
    </w:p>
    <w:p w14:paraId="62490C01"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Source guidance:</w:t>
      </w:r>
    </w:p>
    <w:p w14:paraId="275E76F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Victorian PPN:</w:t>
      </w:r>
    </w:p>
    <w:p w14:paraId="6E063A64" w14:textId="77777777" w:rsidR="008C4BC4" w:rsidRPr="006F6374" w:rsidRDefault="008C4BC4" w:rsidP="006F6374">
      <w:pPr>
        <w:pStyle w:val="ListParagraph0"/>
        <w:numPr>
          <w:ilvl w:val="0"/>
          <w:numId w:val="62"/>
        </w:numPr>
        <w:shd w:val="clear" w:color="auto" w:fill="FFFFFF"/>
        <w:rPr>
          <w:rFonts w:ascii="Verdana" w:hAnsi="Verdana"/>
          <w:color w:val="000000"/>
          <w:sz w:val="19"/>
          <w:szCs w:val="19"/>
        </w:rPr>
      </w:pPr>
      <w:r w:rsidRPr="006F6374">
        <w:rPr>
          <w:rFonts w:ascii="Verdana" w:hAnsi="Verdana"/>
          <w:color w:val="000000"/>
          <w:sz w:val="19"/>
          <w:szCs w:val="19"/>
        </w:rPr>
        <w:t>Delineating the PPN, Steps 1-9</w:t>
      </w:r>
    </w:p>
    <w:p w14:paraId="7FFB00AA" w14:textId="77777777" w:rsidR="008C4BC4" w:rsidRPr="006F6374" w:rsidRDefault="008C4BC4" w:rsidP="006F6374">
      <w:pPr>
        <w:pStyle w:val="ListParagraph0"/>
        <w:numPr>
          <w:ilvl w:val="0"/>
          <w:numId w:val="62"/>
        </w:numPr>
        <w:shd w:val="clear" w:color="auto" w:fill="FFFFFF"/>
        <w:rPr>
          <w:rFonts w:ascii="Verdana" w:hAnsi="Verdana"/>
          <w:color w:val="000000"/>
          <w:sz w:val="19"/>
          <w:szCs w:val="19"/>
        </w:rPr>
      </w:pPr>
      <w:r w:rsidRPr="006F6374">
        <w:rPr>
          <w:rFonts w:ascii="Verdana" w:hAnsi="Verdana"/>
          <w:color w:val="000000"/>
          <w:sz w:val="19"/>
          <w:szCs w:val="19"/>
        </w:rPr>
        <w:t>Validating the PPN, Step 5</w:t>
      </w:r>
    </w:p>
    <w:p w14:paraId="5B558127" w14:textId="77777777" w:rsidR="008C4BC4" w:rsidRPr="006F6374" w:rsidRDefault="008C4BC4" w:rsidP="006F6374">
      <w:pPr>
        <w:pStyle w:val="ListParagraph0"/>
        <w:numPr>
          <w:ilvl w:val="0"/>
          <w:numId w:val="62"/>
        </w:numPr>
        <w:shd w:val="clear" w:color="auto" w:fill="FFFFFF"/>
        <w:rPr>
          <w:rFonts w:ascii="Verdana" w:hAnsi="Verdana"/>
          <w:color w:val="000000"/>
          <w:sz w:val="19"/>
          <w:szCs w:val="19"/>
        </w:rPr>
      </w:pPr>
      <w:r w:rsidRPr="006F6374">
        <w:rPr>
          <w:rFonts w:ascii="Verdana" w:hAnsi="Verdana"/>
          <w:color w:val="000000"/>
          <w:sz w:val="19"/>
          <w:szCs w:val="19"/>
        </w:rPr>
        <w:t>Appendix B (MapInfo guidance, 2015 version)</w:t>
      </w:r>
    </w:p>
    <w:p w14:paraId="7A4897B2" w14:textId="77777777" w:rsidR="008C4BC4" w:rsidRPr="006F6374" w:rsidRDefault="008C4BC4" w:rsidP="006F6374">
      <w:pPr>
        <w:pStyle w:val="ListParagraph0"/>
        <w:numPr>
          <w:ilvl w:val="0"/>
          <w:numId w:val="62"/>
        </w:numPr>
        <w:shd w:val="clear" w:color="auto" w:fill="FFFFFF"/>
        <w:rPr>
          <w:rFonts w:ascii="Verdana" w:hAnsi="Verdana"/>
          <w:color w:val="000000"/>
          <w:sz w:val="19"/>
          <w:szCs w:val="19"/>
        </w:rPr>
      </w:pPr>
      <w:r w:rsidRPr="006F6374">
        <w:rPr>
          <w:rFonts w:ascii="Verdana" w:hAnsi="Verdana"/>
          <w:color w:val="000000"/>
          <w:sz w:val="19"/>
          <w:szCs w:val="19"/>
        </w:rPr>
        <w:t>Appendix B (ArcGIS guidance, 2020 version)</w:t>
      </w:r>
    </w:p>
    <w:p w14:paraId="4DF08265"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Notes for Queensland users</w:t>
      </w:r>
    </w:p>
    <w:p w14:paraId="1EC74AEA"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Prior to preparing a WNP, be clear about why you want the plan and how it will be adopted and used. Prepare a precinct walking vision and objectives.</w:t>
      </w:r>
    </w:p>
    <w:p w14:paraId="15C947EB" w14:textId="24F36EA9" w:rsidR="008C4BC4" w:rsidRPr="008C4BC4" w:rsidRDefault="008C4BC4" w:rsidP="00055512">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Take a multidisciplinary approach: identify local land use planning, transport, tourism, </w:t>
      </w:r>
      <w:proofErr w:type="gramStart"/>
      <w:r w:rsidRPr="008C4BC4">
        <w:rPr>
          <w:rFonts w:ascii="Verdana" w:eastAsia="Times New Roman" w:hAnsi="Verdana" w:cs="Times New Roman"/>
          <w:color w:val="000000"/>
          <w:sz w:val="19"/>
          <w:szCs w:val="19"/>
          <w:lang w:eastAsia="en-AU"/>
        </w:rPr>
        <w:t>health</w:t>
      </w:r>
      <w:proofErr w:type="gramEnd"/>
      <w:r w:rsidRPr="008C4BC4">
        <w:rPr>
          <w:rFonts w:ascii="Verdana" w:eastAsia="Times New Roman" w:hAnsi="Verdana" w:cs="Times New Roman"/>
          <w:color w:val="000000"/>
          <w:sz w:val="19"/>
          <w:szCs w:val="19"/>
          <w:lang w:eastAsia="en-AU"/>
        </w:rPr>
        <w:t xml:space="preserve"> and recreation policies that support the development of a WNP. If local policies are limited, draw on the objectives of the Queensland Government (2019)</w:t>
      </w:r>
      <w:r w:rsidR="00E22401">
        <w:rPr>
          <w:rFonts w:ascii="Verdana" w:eastAsia="Times New Roman" w:hAnsi="Verdana" w:cs="Times New Roman"/>
          <w:color w:val="000000"/>
          <w:sz w:val="19"/>
          <w:szCs w:val="19"/>
          <w:lang w:eastAsia="en-AU"/>
        </w:rPr>
        <w:t xml:space="preserve"> </w:t>
      </w:r>
      <w:hyperlink r:id="rId19" w:history="1">
        <w:r w:rsidRPr="008C4BC4">
          <w:rPr>
            <w:rFonts w:ascii="Verdana" w:eastAsia="Times New Roman" w:hAnsi="Verdana" w:cs="Times New Roman"/>
            <w:color w:val="003C69"/>
            <w:sz w:val="19"/>
            <w:szCs w:val="19"/>
            <w:u w:val="single"/>
            <w:lang w:eastAsia="en-AU"/>
          </w:rPr>
          <w:t>Queensland Walking Strategy 2019–2029</w:t>
        </w:r>
      </w:hyperlink>
      <w:r w:rsidRPr="008C4BC4">
        <w:rPr>
          <w:rFonts w:ascii="Verdana" w:eastAsia="Times New Roman" w:hAnsi="Verdana" w:cs="Times New Roman"/>
          <w:color w:val="000000"/>
          <w:sz w:val="19"/>
          <w:szCs w:val="19"/>
          <w:lang w:eastAsia="en-AU"/>
        </w:rPr>
        <w:t>, which puts walking at the top of the sustainable transport hierarchy</w:t>
      </w:r>
      <w:r w:rsidR="00055512">
        <w:rPr>
          <w:rFonts w:ascii="Verdana" w:eastAsia="Times New Roman" w:hAnsi="Verdana" w:cs="Times New Roman"/>
          <w:color w:val="000000"/>
          <w:sz w:val="19"/>
          <w:szCs w:val="19"/>
          <w:lang w:eastAsia="en-AU"/>
        </w:rPr>
        <w:t>.</w:t>
      </w:r>
    </w:p>
    <w:p w14:paraId="47CD6019"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Identify existing information/feedback from stakeholders and the community about current conditions for walking that might help define plan objectives.</w:t>
      </w:r>
    </w:p>
    <w:p w14:paraId="2CEC6777"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The road authority needs to identify how they will manage their implementation and ongoing monitoring and delivery of the WNP and works program. The governance arrangements will define ownership, </w:t>
      </w:r>
      <w:proofErr w:type="gramStart"/>
      <w:r w:rsidRPr="008C4BC4">
        <w:rPr>
          <w:rFonts w:ascii="Verdana" w:eastAsia="Times New Roman" w:hAnsi="Verdana" w:cs="Times New Roman"/>
          <w:color w:val="000000"/>
          <w:sz w:val="19"/>
          <w:szCs w:val="19"/>
          <w:lang w:eastAsia="en-AU"/>
        </w:rPr>
        <w:t>roles</w:t>
      </w:r>
      <w:proofErr w:type="gramEnd"/>
      <w:r w:rsidRPr="008C4BC4">
        <w:rPr>
          <w:rFonts w:ascii="Verdana" w:eastAsia="Times New Roman" w:hAnsi="Verdana" w:cs="Times New Roman"/>
          <w:color w:val="000000"/>
          <w:sz w:val="19"/>
          <w:szCs w:val="19"/>
          <w:lang w:eastAsia="en-AU"/>
        </w:rPr>
        <w:t xml:space="preserve"> and responsibilities to help deliver the vision for walking in the precinct.</w:t>
      </w:r>
    </w:p>
    <w:p w14:paraId="044A058B" w14:textId="48C5097A"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Refer to</w:t>
      </w:r>
      <w:r w:rsidR="00055512">
        <w:rPr>
          <w:rFonts w:ascii="Verdana" w:eastAsia="Times New Roman" w:hAnsi="Verdana" w:cs="Times New Roman"/>
          <w:color w:val="000000"/>
          <w:sz w:val="19"/>
          <w:szCs w:val="19"/>
          <w:lang w:eastAsia="en-AU"/>
        </w:rPr>
        <w:t xml:space="preserve"> </w:t>
      </w:r>
      <w:r w:rsidR="00F66AA0" w:rsidRPr="00F66AA0">
        <w:rPr>
          <w:rFonts w:ascii="Verdana" w:eastAsia="Times New Roman" w:hAnsi="Verdana" w:cs="Times New Roman"/>
          <w:sz w:val="19"/>
          <w:szCs w:val="19"/>
          <w:lang w:eastAsia="en-AU"/>
        </w:rPr>
        <w:t>Appendix 1</w:t>
      </w:r>
      <w:r w:rsidR="00055512">
        <w:rPr>
          <w:rFonts w:ascii="Verdana" w:eastAsia="Times New Roman" w:hAnsi="Verdana" w:cs="Times New Roman"/>
          <w:sz w:val="19"/>
          <w:szCs w:val="19"/>
          <w:lang w:eastAsia="en-AU"/>
        </w:rPr>
        <w:t xml:space="preserve"> </w:t>
      </w:r>
      <w:r w:rsidRPr="008C4BC4">
        <w:rPr>
          <w:rFonts w:ascii="Verdana" w:eastAsia="Times New Roman" w:hAnsi="Verdana" w:cs="Times New Roman"/>
          <w:color w:val="000000"/>
          <w:sz w:val="19"/>
          <w:szCs w:val="19"/>
          <w:lang w:eastAsia="en-AU"/>
        </w:rPr>
        <w:t xml:space="preserve">for guidance on how to prepare a draft WNP. (Victorian PPN, Delineating the PPN Steps 1-9,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26-43).</w:t>
      </w:r>
    </w:p>
    <w:p w14:paraId="26C359A6" w14:textId="77777777" w:rsidR="008C4BC4" w:rsidRPr="008C4BC4" w:rsidRDefault="008C4BC4" w:rsidP="008C4BC4">
      <w:pPr>
        <w:shd w:val="clear" w:color="auto" w:fill="FFFFFF"/>
        <w:spacing w:before="240" w:after="240"/>
        <w:ind w:left="284"/>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Pedestrian and Walking Guidance and Resources</w:t>
      </w:r>
    </w:p>
    <w:p w14:paraId="2F52F8F7"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Why walking matters</w:t>
      </w:r>
    </w:p>
    <w:p w14:paraId="1D25F66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Planning for walking</w:t>
      </w:r>
    </w:p>
    <w:p w14:paraId="546A524A"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Urban planning and design</w:t>
      </w:r>
    </w:p>
    <w:p w14:paraId="0DE3B34F" w14:textId="77777777" w:rsidR="008C4BC4" w:rsidRPr="008C4BC4" w:rsidRDefault="008C4BC4" w:rsidP="008C4BC4">
      <w:pPr>
        <w:ind w:left="284"/>
        <w:rPr>
          <w:rFonts w:ascii="Times New Roman" w:eastAsia="Times New Roman" w:hAnsi="Times New Roman" w:cs="Times New Roman"/>
          <w:sz w:val="24"/>
          <w:szCs w:val="24"/>
          <w:lang w:eastAsia="en-AU"/>
        </w:rPr>
      </w:pPr>
    </w:p>
    <w:p w14:paraId="736289AE" w14:textId="77777777" w:rsidR="008C4BC4" w:rsidRPr="008C4BC4" w:rsidRDefault="008C4BC4" w:rsidP="008C4BC4">
      <w:pPr>
        <w:spacing w:after="160" w:line="259" w:lineRule="auto"/>
        <w:ind w:left="284"/>
        <w:rPr>
          <w:rFonts w:ascii="Trebuchet MS" w:eastAsia="Times New Roman" w:hAnsi="Trebuchet MS" w:cs="Times New Roman"/>
          <w:b/>
          <w:bCs/>
          <w:color w:val="000000"/>
          <w:sz w:val="36"/>
          <w:szCs w:val="36"/>
          <w:lang w:eastAsia="en-AU"/>
        </w:rPr>
      </w:pPr>
      <w:r w:rsidRPr="008C4BC4">
        <w:rPr>
          <w:rFonts w:ascii="Trebuchet MS" w:eastAsia="Times New Roman" w:hAnsi="Trebuchet MS" w:cs="Times New Roman"/>
          <w:b/>
          <w:bCs/>
          <w:color w:val="000000"/>
          <w:sz w:val="36"/>
          <w:szCs w:val="36"/>
          <w:lang w:eastAsia="en-AU"/>
        </w:rPr>
        <w:br w:type="page"/>
      </w:r>
    </w:p>
    <w:p w14:paraId="2648C9F4" w14:textId="12E308A5" w:rsidR="008C4BC4" w:rsidRPr="008C4BC4" w:rsidRDefault="008C4BC4" w:rsidP="003B6989">
      <w:pPr>
        <w:pStyle w:val="AltHeading1"/>
        <w:rPr>
          <w:sz w:val="19"/>
          <w:szCs w:val="19"/>
        </w:rPr>
      </w:pPr>
      <w:bookmarkStart w:id="4" w:name="_Toc164234408"/>
      <w:r w:rsidRPr="008C4BC4">
        <w:rPr>
          <w:sz w:val="36"/>
          <w:szCs w:val="36"/>
        </w:rPr>
        <w:lastRenderedPageBreak/>
        <w:t>Stage 2</w:t>
      </w:r>
      <w:r w:rsidR="00E22401">
        <w:rPr>
          <w:sz w:val="37"/>
          <w:szCs w:val="37"/>
        </w:rPr>
        <w:t xml:space="preserve">: </w:t>
      </w:r>
      <w:r w:rsidRPr="008C4BC4">
        <w:t>Test the draft walking network plan</w:t>
      </w:r>
      <w:bookmarkEnd w:id="4"/>
    </w:p>
    <w:p w14:paraId="5178654A"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Key tasks:</w:t>
      </w:r>
    </w:p>
    <w:p w14:paraId="12D2A4F2" w14:textId="77777777" w:rsidR="008C4BC4" w:rsidRPr="006F6374" w:rsidRDefault="008C4BC4" w:rsidP="006F6374">
      <w:pPr>
        <w:pStyle w:val="ListParagraph0"/>
        <w:numPr>
          <w:ilvl w:val="0"/>
          <w:numId w:val="63"/>
        </w:numPr>
        <w:shd w:val="clear" w:color="auto" w:fill="FFFFFF"/>
        <w:rPr>
          <w:rFonts w:ascii="Verdana" w:hAnsi="Verdana"/>
          <w:color w:val="000000"/>
          <w:sz w:val="19"/>
          <w:szCs w:val="19"/>
        </w:rPr>
      </w:pPr>
      <w:r w:rsidRPr="006F6374">
        <w:rPr>
          <w:rFonts w:ascii="Verdana" w:hAnsi="Verdana"/>
          <w:color w:val="000000"/>
          <w:sz w:val="19"/>
          <w:szCs w:val="19"/>
        </w:rPr>
        <w:t>organise stakeholder engagement workshop</w:t>
      </w:r>
    </w:p>
    <w:p w14:paraId="360EA252" w14:textId="77777777" w:rsidR="008C4BC4" w:rsidRPr="006F6374" w:rsidRDefault="008C4BC4" w:rsidP="006F6374">
      <w:pPr>
        <w:pStyle w:val="ListParagraph0"/>
        <w:numPr>
          <w:ilvl w:val="0"/>
          <w:numId w:val="63"/>
        </w:numPr>
        <w:shd w:val="clear" w:color="auto" w:fill="FFFFFF"/>
        <w:rPr>
          <w:rFonts w:ascii="Verdana" w:hAnsi="Verdana"/>
          <w:color w:val="000000"/>
          <w:sz w:val="19"/>
          <w:szCs w:val="19"/>
        </w:rPr>
      </w:pPr>
      <w:r w:rsidRPr="006F6374">
        <w:rPr>
          <w:rFonts w:ascii="Verdana" w:hAnsi="Verdana"/>
          <w:color w:val="000000"/>
          <w:sz w:val="19"/>
          <w:szCs w:val="19"/>
        </w:rPr>
        <w:t>conduct local walking audits</w:t>
      </w:r>
    </w:p>
    <w:p w14:paraId="6A75E56D" w14:textId="77777777" w:rsidR="008C4BC4" w:rsidRPr="006F6374" w:rsidRDefault="008C4BC4" w:rsidP="006F6374">
      <w:pPr>
        <w:pStyle w:val="ListParagraph0"/>
        <w:numPr>
          <w:ilvl w:val="0"/>
          <w:numId w:val="63"/>
        </w:numPr>
        <w:shd w:val="clear" w:color="auto" w:fill="FFFFFF"/>
        <w:rPr>
          <w:rFonts w:ascii="Verdana" w:hAnsi="Verdana"/>
          <w:color w:val="000000"/>
          <w:sz w:val="19"/>
          <w:szCs w:val="19"/>
        </w:rPr>
      </w:pPr>
      <w:r w:rsidRPr="006F6374">
        <w:rPr>
          <w:rFonts w:ascii="Verdana" w:hAnsi="Verdana"/>
          <w:color w:val="000000"/>
          <w:sz w:val="19"/>
          <w:szCs w:val="19"/>
        </w:rPr>
        <w:t>capture stakeholder feedback</w:t>
      </w:r>
    </w:p>
    <w:p w14:paraId="47EF64EF" w14:textId="77777777" w:rsidR="008C4BC4" w:rsidRPr="006F6374" w:rsidRDefault="008C4BC4" w:rsidP="006F6374">
      <w:pPr>
        <w:pStyle w:val="ListParagraph0"/>
        <w:numPr>
          <w:ilvl w:val="0"/>
          <w:numId w:val="63"/>
        </w:numPr>
        <w:shd w:val="clear" w:color="auto" w:fill="FFFFFF"/>
        <w:rPr>
          <w:rFonts w:ascii="Verdana" w:hAnsi="Verdana"/>
          <w:color w:val="000000"/>
          <w:sz w:val="19"/>
          <w:szCs w:val="19"/>
        </w:rPr>
      </w:pPr>
      <w:r w:rsidRPr="006F6374">
        <w:rPr>
          <w:rFonts w:ascii="Verdana" w:hAnsi="Verdana"/>
          <w:color w:val="000000"/>
          <w:sz w:val="19"/>
          <w:szCs w:val="19"/>
        </w:rPr>
        <w:t>identify possible works and priorities</w:t>
      </w:r>
    </w:p>
    <w:p w14:paraId="45FFF29A"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Source guidance:</w:t>
      </w:r>
    </w:p>
    <w:p w14:paraId="070AC641"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WIT:</w:t>
      </w:r>
    </w:p>
    <w:p w14:paraId="436469F4" w14:textId="77777777" w:rsidR="008C4BC4" w:rsidRPr="006F6374" w:rsidRDefault="008C4BC4" w:rsidP="006F6374">
      <w:pPr>
        <w:pStyle w:val="ListParagraph0"/>
        <w:numPr>
          <w:ilvl w:val="0"/>
          <w:numId w:val="64"/>
        </w:numPr>
        <w:shd w:val="clear" w:color="auto" w:fill="FFFFFF"/>
        <w:rPr>
          <w:rFonts w:ascii="Verdana" w:hAnsi="Verdana"/>
          <w:color w:val="000000"/>
          <w:sz w:val="19"/>
          <w:szCs w:val="19"/>
        </w:rPr>
      </w:pPr>
      <w:r w:rsidRPr="006F6374">
        <w:rPr>
          <w:rFonts w:ascii="Verdana" w:hAnsi="Verdana"/>
          <w:color w:val="000000"/>
          <w:sz w:val="19"/>
          <w:szCs w:val="19"/>
        </w:rPr>
        <w:t>Steps 5-7</w:t>
      </w:r>
    </w:p>
    <w:p w14:paraId="7E419446" w14:textId="77777777" w:rsidR="008C4BC4" w:rsidRPr="006F6374" w:rsidRDefault="008C4BC4" w:rsidP="006F6374">
      <w:pPr>
        <w:pStyle w:val="ListParagraph0"/>
        <w:numPr>
          <w:ilvl w:val="0"/>
          <w:numId w:val="64"/>
        </w:numPr>
        <w:shd w:val="clear" w:color="auto" w:fill="FFFFFF"/>
        <w:rPr>
          <w:rFonts w:ascii="Verdana" w:hAnsi="Verdana"/>
          <w:color w:val="000000"/>
          <w:sz w:val="19"/>
          <w:szCs w:val="19"/>
        </w:rPr>
      </w:pPr>
      <w:r w:rsidRPr="006F6374">
        <w:rPr>
          <w:rFonts w:ascii="Verdana" w:hAnsi="Verdana"/>
          <w:color w:val="000000"/>
          <w:sz w:val="19"/>
          <w:szCs w:val="19"/>
        </w:rPr>
        <w:t>Appendix 2</w:t>
      </w:r>
    </w:p>
    <w:p w14:paraId="34E22B1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Victorian PPN:</w:t>
      </w:r>
    </w:p>
    <w:p w14:paraId="639B7C99" w14:textId="77777777" w:rsidR="008C4BC4" w:rsidRPr="006F6374" w:rsidRDefault="008C4BC4" w:rsidP="006F6374">
      <w:pPr>
        <w:pStyle w:val="ListParagraph0"/>
        <w:numPr>
          <w:ilvl w:val="0"/>
          <w:numId w:val="65"/>
        </w:numPr>
        <w:shd w:val="clear" w:color="auto" w:fill="FFFFFF"/>
        <w:rPr>
          <w:rFonts w:ascii="Verdana" w:hAnsi="Verdana"/>
          <w:color w:val="000000"/>
          <w:sz w:val="19"/>
          <w:szCs w:val="19"/>
        </w:rPr>
      </w:pPr>
      <w:r w:rsidRPr="006F6374">
        <w:rPr>
          <w:rFonts w:ascii="Verdana" w:hAnsi="Verdana"/>
          <w:color w:val="000000"/>
          <w:sz w:val="19"/>
          <w:szCs w:val="19"/>
        </w:rPr>
        <w:t>Validating the PPN, Step 1</w:t>
      </w:r>
    </w:p>
    <w:p w14:paraId="5F07EDB8" w14:textId="77777777" w:rsidR="008C4BC4" w:rsidRPr="006F6374" w:rsidRDefault="008C4BC4" w:rsidP="006F6374">
      <w:pPr>
        <w:pStyle w:val="ListParagraph0"/>
        <w:numPr>
          <w:ilvl w:val="0"/>
          <w:numId w:val="65"/>
        </w:numPr>
        <w:shd w:val="clear" w:color="auto" w:fill="FFFFFF"/>
        <w:rPr>
          <w:rFonts w:ascii="Verdana" w:hAnsi="Verdana"/>
          <w:color w:val="000000"/>
          <w:sz w:val="19"/>
          <w:szCs w:val="19"/>
        </w:rPr>
      </w:pPr>
      <w:r w:rsidRPr="006F6374">
        <w:rPr>
          <w:rFonts w:ascii="Verdana" w:hAnsi="Verdana"/>
          <w:color w:val="000000"/>
          <w:sz w:val="19"/>
          <w:szCs w:val="19"/>
        </w:rPr>
        <w:t>Validating the PPN, Step 4</w:t>
      </w:r>
    </w:p>
    <w:p w14:paraId="4E379A83"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Notes for Queensland users</w:t>
      </w:r>
    </w:p>
    <w:p w14:paraId="462F784B" w14:textId="4839BADD" w:rsidR="008C4BC4" w:rsidRPr="00F66AA0" w:rsidRDefault="008C4BC4" w:rsidP="008C4BC4">
      <w:pPr>
        <w:shd w:val="clear" w:color="auto" w:fill="FFFFFF"/>
        <w:spacing w:before="240" w:after="240"/>
        <w:ind w:left="284"/>
        <w:rPr>
          <w:rFonts w:ascii="Verdana" w:eastAsia="Times New Roman" w:hAnsi="Verdana" w:cs="Times New Roman"/>
          <w:sz w:val="19"/>
          <w:szCs w:val="19"/>
          <w:lang w:eastAsia="en-AU"/>
        </w:rPr>
      </w:pPr>
      <w:r w:rsidRPr="008C4BC4">
        <w:rPr>
          <w:rFonts w:ascii="Verdana" w:eastAsia="Times New Roman" w:hAnsi="Verdana" w:cs="Times New Roman"/>
          <w:color w:val="000000"/>
          <w:sz w:val="19"/>
          <w:szCs w:val="19"/>
          <w:lang w:eastAsia="en-AU"/>
        </w:rPr>
        <w:t>Organise a stakeholder workshop, including a walking audit. </w:t>
      </w:r>
      <w:r w:rsidRPr="00F66AA0">
        <w:rPr>
          <w:rFonts w:ascii="Verdana" w:eastAsia="Times New Roman" w:hAnsi="Verdana" w:cs="Times New Roman"/>
          <w:sz w:val="19"/>
          <w:szCs w:val="19"/>
          <w:lang w:eastAsia="en-AU"/>
        </w:rPr>
        <w:t>Access a range of resources and templates to help you do this</w:t>
      </w:r>
      <w:r w:rsidR="00F66AA0" w:rsidRPr="00F66AA0">
        <w:rPr>
          <w:rFonts w:ascii="Verdana" w:eastAsia="Times New Roman" w:hAnsi="Verdana" w:cs="Times New Roman"/>
          <w:sz w:val="19"/>
          <w:szCs w:val="19"/>
          <w:lang w:eastAsia="en-AU"/>
        </w:rPr>
        <w:t xml:space="preserve"> at Appendix 2</w:t>
      </w:r>
      <w:r w:rsidRPr="00F66AA0">
        <w:rPr>
          <w:rFonts w:ascii="Verdana" w:eastAsia="Times New Roman" w:hAnsi="Verdana" w:cs="Times New Roman"/>
          <w:sz w:val="19"/>
          <w:szCs w:val="19"/>
          <w:lang w:eastAsia="en-AU"/>
        </w:rPr>
        <w:t>.</w:t>
      </w:r>
    </w:p>
    <w:p w14:paraId="2626B3E2" w14:textId="299ED7DF"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Identify which stakeholders to invite. Include disability groups and organisations, or representatives with accessible auditing knowledge, and adopt a co-design approach to improve accessibility for all walkers.</w:t>
      </w:r>
    </w:p>
    <w:p w14:paraId="35CFA863"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Pedestrian and Walking Guidance and Resources</w:t>
      </w:r>
    </w:p>
    <w:p w14:paraId="7A7BBC2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Why walking matters</w:t>
      </w:r>
    </w:p>
    <w:p w14:paraId="77EDE401"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Pedestrian characteristics</w:t>
      </w:r>
    </w:p>
    <w:p w14:paraId="7C50F14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Audits and measuring walkable environments</w:t>
      </w:r>
    </w:p>
    <w:p w14:paraId="4844EE7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Planning for walking</w:t>
      </w:r>
    </w:p>
    <w:p w14:paraId="177CEB3A"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w:t>
      </w:r>
    </w:p>
    <w:p w14:paraId="2E58D90D" w14:textId="77777777" w:rsidR="008C4BC4" w:rsidRPr="008C4BC4" w:rsidRDefault="008C4BC4" w:rsidP="008C4BC4">
      <w:pPr>
        <w:spacing w:after="160" w:line="259" w:lineRule="auto"/>
        <w:ind w:left="284"/>
        <w:rPr>
          <w:rFonts w:ascii="Trebuchet MS" w:eastAsia="Times New Roman" w:hAnsi="Trebuchet MS" w:cs="Times New Roman"/>
          <w:b/>
          <w:bCs/>
          <w:color w:val="000000"/>
          <w:sz w:val="36"/>
          <w:szCs w:val="36"/>
          <w:lang w:eastAsia="en-AU"/>
        </w:rPr>
      </w:pPr>
      <w:r w:rsidRPr="008C4BC4">
        <w:rPr>
          <w:rFonts w:ascii="Trebuchet MS" w:eastAsia="Times New Roman" w:hAnsi="Trebuchet MS" w:cs="Times New Roman"/>
          <w:b/>
          <w:bCs/>
          <w:color w:val="000000"/>
          <w:sz w:val="36"/>
          <w:szCs w:val="36"/>
          <w:lang w:eastAsia="en-AU"/>
        </w:rPr>
        <w:br w:type="page"/>
      </w:r>
    </w:p>
    <w:p w14:paraId="218B9E6B" w14:textId="0801B432" w:rsidR="008C4BC4" w:rsidRPr="008C4BC4" w:rsidRDefault="008C4BC4" w:rsidP="003B6989">
      <w:pPr>
        <w:pStyle w:val="AltHeading1"/>
        <w:rPr>
          <w:sz w:val="19"/>
          <w:szCs w:val="19"/>
        </w:rPr>
      </w:pPr>
      <w:bookmarkStart w:id="5" w:name="_Toc164234409"/>
      <w:r w:rsidRPr="008C4BC4">
        <w:rPr>
          <w:sz w:val="36"/>
          <w:szCs w:val="36"/>
        </w:rPr>
        <w:lastRenderedPageBreak/>
        <w:t>Stage 3</w:t>
      </w:r>
      <w:r w:rsidR="00E22401">
        <w:rPr>
          <w:sz w:val="36"/>
          <w:szCs w:val="36"/>
        </w:rPr>
        <w:t xml:space="preserve">: </w:t>
      </w:r>
      <w:r w:rsidRPr="008C4BC4">
        <w:t>Finalise the walking network plan</w:t>
      </w:r>
      <w:bookmarkEnd w:id="5"/>
    </w:p>
    <w:p w14:paraId="0449286C"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Key tasks:</w:t>
      </w:r>
    </w:p>
    <w:p w14:paraId="05A05788" w14:textId="77777777" w:rsidR="008C4BC4" w:rsidRPr="00055512" w:rsidRDefault="008C4BC4" w:rsidP="00055512">
      <w:pPr>
        <w:pStyle w:val="ListParagraph0"/>
        <w:numPr>
          <w:ilvl w:val="0"/>
          <w:numId w:val="22"/>
        </w:numPr>
        <w:shd w:val="clear" w:color="auto" w:fill="FFFFFF"/>
        <w:rPr>
          <w:rFonts w:ascii="Verdana" w:hAnsi="Verdana"/>
          <w:color w:val="000000"/>
          <w:sz w:val="19"/>
          <w:szCs w:val="19"/>
        </w:rPr>
      </w:pPr>
      <w:r w:rsidRPr="00055512">
        <w:rPr>
          <w:rFonts w:ascii="Verdana" w:hAnsi="Verdana"/>
          <w:color w:val="000000"/>
          <w:sz w:val="19"/>
          <w:szCs w:val="19"/>
        </w:rPr>
        <w:t>update and finalise the draft network plan using walking audits and stakeholder feedback</w:t>
      </w:r>
    </w:p>
    <w:p w14:paraId="734ABAE5" w14:textId="77777777" w:rsidR="008C4BC4" w:rsidRPr="00055512" w:rsidRDefault="008C4BC4" w:rsidP="00055512">
      <w:pPr>
        <w:pStyle w:val="ListParagraph0"/>
        <w:numPr>
          <w:ilvl w:val="0"/>
          <w:numId w:val="22"/>
        </w:numPr>
        <w:shd w:val="clear" w:color="auto" w:fill="FFFFFF"/>
        <w:rPr>
          <w:rFonts w:ascii="Verdana" w:hAnsi="Verdana"/>
          <w:color w:val="000000"/>
          <w:sz w:val="19"/>
          <w:szCs w:val="19"/>
        </w:rPr>
      </w:pPr>
      <w:r w:rsidRPr="00055512">
        <w:rPr>
          <w:rFonts w:ascii="Verdana" w:hAnsi="Verdana"/>
          <w:color w:val="000000"/>
          <w:sz w:val="19"/>
          <w:szCs w:val="19"/>
        </w:rPr>
        <w:t>adopt network plan</w:t>
      </w:r>
    </w:p>
    <w:p w14:paraId="14F0CFC4"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Source guidance:</w:t>
      </w:r>
    </w:p>
    <w:p w14:paraId="755F4D52"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Victorian PPN:</w:t>
      </w:r>
    </w:p>
    <w:p w14:paraId="642628B1" w14:textId="77777777" w:rsidR="008C4BC4" w:rsidRPr="00055512" w:rsidRDefault="008C4BC4" w:rsidP="00055512">
      <w:pPr>
        <w:pStyle w:val="ListParagraph0"/>
        <w:numPr>
          <w:ilvl w:val="0"/>
          <w:numId w:val="66"/>
        </w:numPr>
        <w:shd w:val="clear" w:color="auto" w:fill="FFFFFF"/>
        <w:rPr>
          <w:rFonts w:ascii="Verdana" w:hAnsi="Verdana"/>
          <w:color w:val="000000"/>
          <w:sz w:val="19"/>
          <w:szCs w:val="19"/>
        </w:rPr>
      </w:pPr>
      <w:r w:rsidRPr="00055512">
        <w:rPr>
          <w:rFonts w:ascii="Verdana" w:hAnsi="Verdana"/>
          <w:color w:val="000000"/>
          <w:sz w:val="19"/>
          <w:szCs w:val="19"/>
        </w:rPr>
        <w:t>Validating the PPN, Step 6</w:t>
      </w:r>
    </w:p>
    <w:p w14:paraId="26F3E957"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Notes for Queensland users</w:t>
      </w:r>
    </w:p>
    <w:p w14:paraId="764B7CAE"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Update the WNP to include changes recommended through the stakeholder engagement workshop. (Victorian PPN, Validating the PPN Step 6,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51).</w:t>
      </w:r>
    </w:p>
    <w:p w14:paraId="48FB036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Changes are likely to include:</w:t>
      </w:r>
    </w:p>
    <w:p w14:paraId="60BDE79F" w14:textId="77777777" w:rsidR="008C4BC4" w:rsidRPr="00055512" w:rsidRDefault="008C4BC4" w:rsidP="00055512">
      <w:pPr>
        <w:pStyle w:val="ListParagraph0"/>
        <w:numPr>
          <w:ilvl w:val="0"/>
          <w:numId w:val="66"/>
        </w:numPr>
        <w:shd w:val="clear" w:color="auto" w:fill="FFFFFF"/>
        <w:rPr>
          <w:rFonts w:ascii="Verdana" w:hAnsi="Verdana"/>
          <w:color w:val="000000"/>
          <w:sz w:val="19"/>
          <w:szCs w:val="19"/>
        </w:rPr>
      </w:pPr>
      <w:r w:rsidRPr="00055512">
        <w:rPr>
          <w:rFonts w:ascii="Verdana" w:hAnsi="Verdana"/>
          <w:color w:val="000000"/>
          <w:sz w:val="19"/>
          <w:szCs w:val="19"/>
        </w:rPr>
        <w:t>amendments to secondary destination locations</w:t>
      </w:r>
    </w:p>
    <w:p w14:paraId="706BA5DC" w14:textId="77777777" w:rsidR="008C4BC4" w:rsidRPr="00055512" w:rsidRDefault="008C4BC4" w:rsidP="00055512">
      <w:pPr>
        <w:pStyle w:val="ListParagraph0"/>
        <w:numPr>
          <w:ilvl w:val="0"/>
          <w:numId w:val="66"/>
        </w:numPr>
        <w:shd w:val="clear" w:color="auto" w:fill="FFFFFF"/>
        <w:rPr>
          <w:rFonts w:ascii="Verdana" w:hAnsi="Verdana"/>
          <w:color w:val="000000"/>
          <w:sz w:val="19"/>
          <w:szCs w:val="19"/>
        </w:rPr>
      </w:pPr>
      <w:r w:rsidRPr="00055512">
        <w:rPr>
          <w:rFonts w:ascii="Verdana" w:hAnsi="Verdana"/>
          <w:color w:val="000000"/>
          <w:sz w:val="19"/>
          <w:szCs w:val="19"/>
        </w:rPr>
        <w:t>adding cross-precinct primary routes to ensure key network walking paths are captured</w:t>
      </w:r>
    </w:p>
    <w:p w14:paraId="6CC6E6B9" w14:textId="77777777" w:rsidR="008C4BC4" w:rsidRPr="00055512" w:rsidRDefault="008C4BC4" w:rsidP="00055512">
      <w:pPr>
        <w:pStyle w:val="ListParagraph0"/>
        <w:numPr>
          <w:ilvl w:val="0"/>
          <w:numId w:val="66"/>
        </w:numPr>
        <w:shd w:val="clear" w:color="auto" w:fill="FFFFFF"/>
        <w:rPr>
          <w:rFonts w:ascii="Verdana" w:hAnsi="Verdana"/>
          <w:color w:val="000000"/>
          <w:sz w:val="19"/>
          <w:szCs w:val="19"/>
        </w:rPr>
      </w:pPr>
      <w:r w:rsidRPr="00055512">
        <w:rPr>
          <w:rFonts w:ascii="Verdana" w:hAnsi="Verdana"/>
          <w:color w:val="000000"/>
          <w:sz w:val="19"/>
          <w:szCs w:val="19"/>
        </w:rPr>
        <w:t>rationalising, realigning and, if necessary, removing secondary routes to better reflect how the community wants to use the walking network.</w:t>
      </w:r>
    </w:p>
    <w:p w14:paraId="258E4683"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Liaise closely with key stakeholders when finalising the WNP to encourage a sense of ownership and buy-in ahead of adopting a finalised plan.</w:t>
      </w:r>
    </w:p>
    <w:p w14:paraId="5E33DA71"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Pedestrian and Walking Guidance and Resources</w:t>
      </w:r>
    </w:p>
    <w:p w14:paraId="06500C80"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Planning for walking </w:t>
      </w:r>
    </w:p>
    <w:p w14:paraId="47FC501C"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Urban planning and urban design</w:t>
      </w:r>
    </w:p>
    <w:p w14:paraId="359A1232" w14:textId="77777777" w:rsidR="008C4BC4" w:rsidRPr="008C4BC4" w:rsidRDefault="008C4BC4" w:rsidP="008C4BC4">
      <w:pPr>
        <w:ind w:left="284"/>
        <w:rPr>
          <w:rFonts w:ascii="Times New Roman" w:eastAsia="Times New Roman" w:hAnsi="Times New Roman" w:cs="Times New Roman"/>
          <w:sz w:val="24"/>
          <w:szCs w:val="24"/>
          <w:lang w:eastAsia="en-AU"/>
        </w:rPr>
      </w:pPr>
    </w:p>
    <w:p w14:paraId="72B8E1B3" w14:textId="77777777" w:rsidR="008C4BC4" w:rsidRPr="008C4BC4" w:rsidRDefault="008C4BC4" w:rsidP="008C4BC4">
      <w:pPr>
        <w:spacing w:after="160" w:line="259" w:lineRule="auto"/>
        <w:ind w:left="284"/>
        <w:rPr>
          <w:rFonts w:ascii="Trebuchet MS" w:eastAsia="Times New Roman" w:hAnsi="Trebuchet MS" w:cs="Times New Roman"/>
          <w:b/>
          <w:bCs/>
          <w:color w:val="000000"/>
          <w:sz w:val="36"/>
          <w:szCs w:val="36"/>
          <w:lang w:eastAsia="en-AU"/>
        </w:rPr>
      </w:pPr>
      <w:r w:rsidRPr="008C4BC4">
        <w:rPr>
          <w:rFonts w:ascii="Trebuchet MS" w:eastAsia="Times New Roman" w:hAnsi="Trebuchet MS" w:cs="Times New Roman"/>
          <w:b/>
          <w:bCs/>
          <w:color w:val="000000"/>
          <w:sz w:val="36"/>
          <w:szCs w:val="36"/>
          <w:lang w:eastAsia="en-AU"/>
        </w:rPr>
        <w:br w:type="page"/>
      </w:r>
    </w:p>
    <w:p w14:paraId="39B7928E" w14:textId="521C700D" w:rsidR="008C4BC4" w:rsidRPr="008C4BC4" w:rsidRDefault="008C4BC4" w:rsidP="003B6989">
      <w:pPr>
        <w:pStyle w:val="AltHeading1"/>
        <w:rPr>
          <w:sz w:val="19"/>
          <w:szCs w:val="19"/>
        </w:rPr>
      </w:pPr>
      <w:bookmarkStart w:id="6" w:name="_Toc164234410"/>
      <w:r w:rsidRPr="008C4BC4">
        <w:rPr>
          <w:sz w:val="36"/>
          <w:szCs w:val="36"/>
        </w:rPr>
        <w:lastRenderedPageBreak/>
        <w:t>Stage 4</w:t>
      </w:r>
      <w:r w:rsidR="00E22401">
        <w:rPr>
          <w:sz w:val="36"/>
          <w:szCs w:val="36"/>
        </w:rPr>
        <w:t xml:space="preserve">: </w:t>
      </w:r>
      <w:r w:rsidRPr="008C4BC4">
        <w:t>Prepare draft works program</w:t>
      </w:r>
      <w:bookmarkEnd w:id="6"/>
    </w:p>
    <w:p w14:paraId="527E153F"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Key tasks:</w:t>
      </w:r>
    </w:p>
    <w:p w14:paraId="4A01EC8D" w14:textId="77777777" w:rsidR="008C4BC4" w:rsidRPr="00055512" w:rsidRDefault="008C4BC4" w:rsidP="00055512">
      <w:pPr>
        <w:pStyle w:val="ListParagraph0"/>
        <w:numPr>
          <w:ilvl w:val="0"/>
          <w:numId w:val="67"/>
        </w:numPr>
        <w:shd w:val="clear" w:color="auto" w:fill="FFFFFF"/>
        <w:rPr>
          <w:rFonts w:ascii="Verdana" w:hAnsi="Verdana"/>
          <w:color w:val="000000"/>
          <w:sz w:val="19"/>
          <w:szCs w:val="19"/>
        </w:rPr>
      </w:pPr>
      <w:r w:rsidRPr="00055512">
        <w:rPr>
          <w:rFonts w:ascii="Verdana" w:hAnsi="Verdana"/>
          <w:color w:val="000000"/>
          <w:sz w:val="19"/>
          <w:szCs w:val="19"/>
        </w:rPr>
        <w:t>identify works needed to implement plan</w:t>
      </w:r>
    </w:p>
    <w:p w14:paraId="46DCAED2" w14:textId="77777777" w:rsidR="008C4BC4" w:rsidRPr="00055512" w:rsidRDefault="008C4BC4" w:rsidP="00055512">
      <w:pPr>
        <w:pStyle w:val="ListParagraph0"/>
        <w:numPr>
          <w:ilvl w:val="0"/>
          <w:numId w:val="67"/>
        </w:numPr>
        <w:shd w:val="clear" w:color="auto" w:fill="FFFFFF"/>
        <w:rPr>
          <w:rFonts w:ascii="Verdana" w:hAnsi="Verdana"/>
          <w:color w:val="000000"/>
          <w:sz w:val="19"/>
          <w:szCs w:val="19"/>
        </w:rPr>
      </w:pPr>
      <w:r w:rsidRPr="00055512">
        <w:rPr>
          <w:rFonts w:ascii="Verdana" w:hAnsi="Verdana"/>
          <w:color w:val="000000"/>
          <w:sz w:val="19"/>
          <w:szCs w:val="19"/>
        </w:rPr>
        <w:t>undertake preliminary design assessment</w:t>
      </w:r>
    </w:p>
    <w:p w14:paraId="1B2B80B6" w14:textId="77777777" w:rsidR="008C4BC4" w:rsidRPr="00055512" w:rsidRDefault="008C4BC4" w:rsidP="00055512">
      <w:pPr>
        <w:pStyle w:val="ListParagraph0"/>
        <w:numPr>
          <w:ilvl w:val="0"/>
          <w:numId w:val="67"/>
        </w:numPr>
        <w:shd w:val="clear" w:color="auto" w:fill="FFFFFF"/>
        <w:rPr>
          <w:rFonts w:ascii="Verdana" w:hAnsi="Verdana"/>
          <w:color w:val="000000"/>
          <w:sz w:val="19"/>
          <w:szCs w:val="19"/>
        </w:rPr>
      </w:pPr>
      <w:r w:rsidRPr="00055512">
        <w:rPr>
          <w:rFonts w:ascii="Verdana" w:hAnsi="Verdana"/>
          <w:color w:val="000000"/>
          <w:sz w:val="19"/>
          <w:szCs w:val="19"/>
        </w:rPr>
        <w:t>identify costs and timescales</w:t>
      </w:r>
    </w:p>
    <w:p w14:paraId="6EF59876"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Source guidance:</w:t>
      </w:r>
    </w:p>
    <w:p w14:paraId="5EE6D89B"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WIT:</w:t>
      </w:r>
    </w:p>
    <w:p w14:paraId="5910A852" w14:textId="77777777" w:rsidR="008C4BC4" w:rsidRPr="00055512" w:rsidRDefault="008C4BC4" w:rsidP="00055512">
      <w:pPr>
        <w:pStyle w:val="ListParagraph0"/>
        <w:numPr>
          <w:ilvl w:val="0"/>
          <w:numId w:val="68"/>
        </w:numPr>
        <w:shd w:val="clear" w:color="auto" w:fill="FFFFFF"/>
        <w:rPr>
          <w:rFonts w:ascii="Verdana" w:hAnsi="Verdana"/>
          <w:color w:val="000000"/>
          <w:sz w:val="19"/>
          <w:szCs w:val="19"/>
        </w:rPr>
      </w:pPr>
      <w:r w:rsidRPr="00055512">
        <w:rPr>
          <w:rFonts w:ascii="Verdana" w:hAnsi="Verdana"/>
          <w:color w:val="000000"/>
          <w:sz w:val="19"/>
          <w:szCs w:val="19"/>
        </w:rPr>
        <w:t>Step 8</w:t>
      </w:r>
    </w:p>
    <w:p w14:paraId="6F162ED9"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Notes for Queensland users</w:t>
      </w:r>
    </w:p>
    <w:p w14:paraId="41102B99"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Use the stakeholder engagement and walking audit outcomes to inform the works and actions.</w:t>
      </w:r>
    </w:p>
    <w:p w14:paraId="246574A9"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Confirm that the governance arrangements agreed at Stage 1 are working as plan preparation moves to designing and managing construction of walking infrastructure.</w:t>
      </w:r>
    </w:p>
    <w:p w14:paraId="6339365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After development of an approved WNP, allow enough time to investigate options and feasibility prior to preparing the works program.</w:t>
      </w:r>
    </w:p>
    <w:p w14:paraId="24E64AE6"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Ensure that you understand relevant desired infrastructure standards for primary and secondary routes. The walking guidance and resources listed on the TMR site are particularly helpful for this stage. Austroads has published an overview of where to find updated walking content in its Guide to Traffic Management and Guide to Road Design. [here]</w:t>
      </w:r>
    </w:p>
    <w:p w14:paraId="31D4223C"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You can also consider (WIT, Step 8,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19):</w:t>
      </w:r>
    </w:p>
    <w:p w14:paraId="323238FB" w14:textId="77777777" w:rsidR="008C4BC4" w:rsidRPr="00055512" w:rsidRDefault="008C4BC4" w:rsidP="00055512">
      <w:pPr>
        <w:pStyle w:val="ListParagraph0"/>
        <w:numPr>
          <w:ilvl w:val="0"/>
          <w:numId w:val="68"/>
        </w:numPr>
        <w:shd w:val="clear" w:color="auto" w:fill="FFFFFF"/>
        <w:rPr>
          <w:rFonts w:ascii="Verdana" w:hAnsi="Verdana"/>
          <w:color w:val="000000"/>
          <w:sz w:val="19"/>
          <w:szCs w:val="19"/>
        </w:rPr>
      </w:pPr>
      <w:r w:rsidRPr="00055512">
        <w:rPr>
          <w:rFonts w:ascii="Verdana" w:hAnsi="Verdana"/>
          <w:color w:val="000000"/>
          <w:sz w:val="19"/>
          <w:szCs w:val="19"/>
        </w:rPr>
        <w:t xml:space="preserve">non-infrastructure initiatives: for example, walking promotion, marketing, education and behaviour change </w:t>
      </w:r>
      <w:proofErr w:type="gramStart"/>
      <w:r w:rsidRPr="00055512">
        <w:rPr>
          <w:rFonts w:ascii="Verdana" w:hAnsi="Verdana"/>
          <w:color w:val="000000"/>
          <w:sz w:val="19"/>
          <w:szCs w:val="19"/>
        </w:rPr>
        <w:t>initiatives</w:t>
      </w:r>
      <w:proofErr w:type="gramEnd"/>
    </w:p>
    <w:p w14:paraId="4BC0BF36" w14:textId="77777777" w:rsidR="008C4BC4" w:rsidRPr="00055512" w:rsidRDefault="008C4BC4" w:rsidP="00055512">
      <w:pPr>
        <w:pStyle w:val="ListParagraph0"/>
        <w:numPr>
          <w:ilvl w:val="0"/>
          <w:numId w:val="68"/>
        </w:numPr>
        <w:shd w:val="clear" w:color="auto" w:fill="FFFFFF"/>
        <w:rPr>
          <w:rFonts w:ascii="Verdana" w:hAnsi="Verdana"/>
          <w:color w:val="000000"/>
          <w:sz w:val="19"/>
          <w:szCs w:val="19"/>
        </w:rPr>
      </w:pPr>
      <w:r w:rsidRPr="00055512">
        <w:rPr>
          <w:rFonts w:ascii="Verdana" w:hAnsi="Verdana"/>
          <w:color w:val="000000"/>
          <w:sz w:val="19"/>
          <w:szCs w:val="19"/>
        </w:rPr>
        <w:t>temporary, quick, and easy to implement measures</w:t>
      </w:r>
    </w:p>
    <w:p w14:paraId="3C746624" w14:textId="77777777" w:rsidR="008C4BC4" w:rsidRPr="00055512" w:rsidRDefault="008C4BC4" w:rsidP="00055512">
      <w:pPr>
        <w:pStyle w:val="ListParagraph0"/>
        <w:numPr>
          <w:ilvl w:val="0"/>
          <w:numId w:val="68"/>
        </w:numPr>
        <w:shd w:val="clear" w:color="auto" w:fill="FFFFFF"/>
        <w:rPr>
          <w:rFonts w:ascii="Verdana" w:hAnsi="Verdana"/>
          <w:color w:val="000000"/>
          <w:sz w:val="19"/>
          <w:szCs w:val="19"/>
        </w:rPr>
      </w:pPr>
      <w:r w:rsidRPr="00055512">
        <w:rPr>
          <w:rFonts w:ascii="Verdana" w:hAnsi="Verdana"/>
          <w:color w:val="000000"/>
          <w:sz w:val="19"/>
          <w:szCs w:val="19"/>
        </w:rPr>
        <w:t>supporting facilities such as wayfinding guidance</w:t>
      </w:r>
    </w:p>
    <w:p w14:paraId="587F3FA7" w14:textId="77777777" w:rsidR="008C4BC4" w:rsidRPr="00055512" w:rsidRDefault="008C4BC4" w:rsidP="00055512">
      <w:pPr>
        <w:pStyle w:val="ListParagraph0"/>
        <w:numPr>
          <w:ilvl w:val="0"/>
          <w:numId w:val="68"/>
        </w:numPr>
        <w:shd w:val="clear" w:color="auto" w:fill="FFFFFF"/>
        <w:rPr>
          <w:rFonts w:ascii="Verdana" w:hAnsi="Verdana"/>
          <w:color w:val="000000"/>
          <w:sz w:val="19"/>
          <w:szCs w:val="19"/>
        </w:rPr>
      </w:pPr>
      <w:r w:rsidRPr="00055512">
        <w:rPr>
          <w:rFonts w:ascii="Verdana" w:hAnsi="Verdana"/>
          <w:color w:val="000000"/>
          <w:sz w:val="19"/>
          <w:szCs w:val="19"/>
        </w:rPr>
        <w:t>works related to maintenance of existing walking and supporting facilities.</w:t>
      </w:r>
    </w:p>
    <w:p w14:paraId="24B9DBF0"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Discussions should also include potential coordination with other scheduled relevant works in the precinct. (WIT, Step 8,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19).</w:t>
      </w:r>
    </w:p>
    <w:p w14:paraId="093739BE"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Pedestrian and Walking Guidance and Resources</w:t>
      </w:r>
    </w:p>
    <w:p w14:paraId="26AEE04D"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Planning for walking</w:t>
      </w:r>
    </w:p>
    <w:p w14:paraId="1DDFBF3E"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Supporting facilities</w:t>
      </w:r>
    </w:p>
    <w:p w14:paraId="2BB87C20"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Shade and street trees</w:t>
      </w:r>
    </w:p>
    <w:p w14:paraId="5F7E9FDB"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Construction and maintenance</w:t>
      </w:r>
    </w:p>
    <w:p w14:paraId="17C7724C"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Paths for walking</w:t>
      </w:r>
    </w:p>
    <w:p w14:paraId="59788A00"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Road crossings</w:t>
      </w:r>
    </w:p>
    <w:p w14:paraId="00530B47"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lastRenderedPageBreak/>
        <w:t>Speed management and integrated treatments</w:t>
      </w:r>
    </w:p>
    <w:p w14:paraId="0CE45E2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Urban planning and urban design</w:t>
      </w:r>
    </w:p>
    <w:p w14:paraId="2FFC3929"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Universal access</w:t>
      </w:r>
    </w:p>
    <w:p w14:paraId="7A29B6F1"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Promotion, encouragement, and behaviour change</w:t>
      </w:r>
    </w:p>
    <w:p w14:paraId="2D5C436F" w14:textId="77777777" w:rsidR="008C4BC4" w:rsidRPr="008C4BC4" w:rsidRDefault="008C4BC4" w:rsidP="008C4BC4">
      <w:pPr>
        <w:ind w:left="284"/>
        <w:rPr>
          <w:rFonts w:ascii="Times New Roman" w:eastAsia="Times New Roman" w:hAnsi="Times New Roman" w:cs="Times New Roman"/>
          <w:sz w:val="24"/>
          <w:szCs w:val="24"/>
          <w:lang w:eastAsia="en-AU"/>
        </w:rPr>
      </w:pPr>
    </w:p>
    <w:p w14:paraId="4793CF91" w14:textId="77777777" w:rsidR="008C4BC4" w:rsidRPr="008C4BC4" w:rsidRDefault="008C4BC4" w:rsidP="008C4BC4">
      <w:pPr>
        <w:spacing w:after="160" w:line="259" w:lineRule="auto"/>
        <w:ind w:left="284"/>
        <w:rPr>
          <w:rFonts w:ascii="Trebuchet MS" w:eastAsia="Times New Roman" w:hAnsi="Trebuchet MS" w:cs="Times New Roman"/>
          <w:b/>
          <w:bCs/>
          <w:color w:val="000000"/>
          <w:sz w:val="36"/>
          <w:szCs w:val="36"/>
          <w:lang w:eastAsia="en-AU"/>
        </w:rPr>
      </w:pPr>
      <w:r w:rsidRPr="008C4BC4">
        <w:rPr>
          <w:rFonts w:ascii="Trebuchet MS" w:eastAsia="Times New Roman" w:hAnsi="Trebuchet MS" w:cs="Times New Roman"/>
          <w:b/>
          <w:bCs/>
          <w:color w:val="000000"/>
          <w:sz w:val="36"/>
          <w:szCs w:val="36"/>
          <w:lang w:eastAsia="en-AU"/>
        </w:rPr>
        <w:br w:type="page"/>
      </w:r>
    </w:p>
    <w:p w14:paraId="0C8ECA24" w14:textId="674D5BED" w:rsidR="008C4BC4" w:rsidRPr="008C4BC4" w:rsidRDefault="008C4BC4" w:rsidP="00CB032B">
      <w:pPr>
        <w:pStyle w:val="AltHeading1"/>
        <w:rPr>
          <w:sz w:val="19"/>
          <w:szCs w:val="19"/>
        </w:rPr>
      </w:pPr>
      <w:bookmarkStart w:id="7" w:name="_Toc164234411"/>
      <w:r w:rsidRPr="008C4BC4">
        <w:rPr>
          <w:sz w:val="36"/>
          <w:szCs w:val="36"/>
        </w:rPr>
        <w:lastRenderedPageBreak/>
        <w:t>Stage 5</w:t>
      </w:r>
      <w:r w:rsidR="00E22401">
        <w:rPr>
          <w:sz w:val="36"/>
          <w:szCs w:val="36"/>
        </w:rPr>
        <w:t xml:space="preserve">: </w:t>
      </w:r>
      <w:r w:rsidRPr="008C4BC4">
        <w:t>Finalise and implement the works program</w:t>
      </w:r>
      <w:bookmarkEnd w:id="7"/>
    </w:p>
    <w:p w14:paraId="5CED8019"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Key tasks:</w:t>
      </w:r>
    </w:p>
    <w:p w14:paraId="1E5821B1" w14:textId="77777777" w:rsidR="008C4BC4" w:rsidRPr="00055512" w:rsidRDefault="008C4BC4" w:rsidP="00055512">
      <w:pPr>
        <w:pStyle w:val="ListParagraph0"/>
        <w:numPr>
          <w:ilvl w:val="0"/>
          <w:numId w:val="69"/>
        </w:numPr>
        <w:shd w:val="clear" w:color="auto" w:fill="FFFFFF"/>
        <w:rPr>
          <w:rFonts w:ascii="Verdana" w:hAnsi="Verdana"/>
          <w:color w:val="000000"/>
          <w:sz w:val="19"/>
          <w:szCs w:val="19"/>
        </w:rPr>
      </w:pPr>
      <w:r w:rsidRPr="00055512">
        <w:rPr>
          <w:rFonts w:ascii="Verdana" w:hAnsi="Verdana"/>
          <w:color w:val="000000"/>
          <w:sz w:val="19"/>
          <w:szCs w:val="19"/>
        </w:rPr>
        <w:t>prioritise works</w:t>
      </w:r>
    </w:p>
    <w:p w14:paraId="36113847" w14:textId="77777777" w:rsidR="008C4BC4" w:rsidRPr="00055512" w:rsidRDefault="008C4BC4" w:rsidP="00055512">
      <w:pPr>
        <w:pStyle w:val="ListParagraph0"/>
        <w:numPr>
          <w:ilvl w:val="0"/>
          <w:numId w:val="69"/>
        </w:numPr>
        <w:shd w:val="clear" w:color="auto" w:fill="FFFFFF"/>
        <w:rPr>
          <w:rFonts w:ascii="Verdana" w:hAnsi="Verdana"/>
          <w:color w:val="000000"/>
          <w:sz w:val="19"/>
          <w:szCs w:val="19"/>
        </w:rPr>
      </w:pPr>
      <w:r w:rsidRPr="00055512">
        <w:rPr>
          <w:rFonts w:ascii="Verdana" w:hAnsi="Verdana"/>
          <w:color w:val="000000"/>
          <w:sz w:val="19"/>
          <w:szCs w:val="19"/>
        </w:rPr>
        <w:t>adopt works program</w:t>
      </w:r>
    </w:p>
    <w:p w14:paraId="4DA8BF61" w14:textId="77777777" w:rsidR="008C4BC4" w:rsidRPr="00055512" w:rsidRDefault="008C4BC4" w:rsidP="00055512">
      <w:pPr>
        <w:pStyle w:val="ListParagraph0"/>
        <w:numPr>
          <w:ilvl w:val="0"/>
          <w:numId w:val="69"/>
        </w:numPr>
        <w:shd w:val="clear" w:color="auto" w:fill="FFFFFF"/>
        <w:rPr>
          <w:rFonts w:ascii="Verdana" w:hAnsi="Verdana"/>
          <w:color w:val="000000"/>
          <w:sz w:val="19"/>
          <w:szCs w:val="19"/>
        </w:rPr>
      </w:pPr>
      <w:r w:rsidRPr="00055512">
        <w:rPr>
          <w:rFonts w:ascii="Verdana" w:hAnsi="Verdana"/>
          <w:color w:val="000000"/>
          <w:sz w:val="19"/>
          <w:szCs w:val="19"/>
        </w:rPr>
        <w:t>commence identified works</w:t>
      </w:r>
    </w:p>
    <w:p w14:paraId="5DC2BFEF"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Source guidance</w:t>
      </w:r>
    </w:p>
    <w:p w14:paraId="134A098C"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WIT:</w:t>
      </w:r>
    </w:p>
    <w:p w14:paraId="1A5CEB8C" w14:textId="77777777" w:rsidR="008C4BC4" w:rsidRPr="008C4BC4" w:rsidRDefault="008C4BC4" w:rsidP="008C4BC4">
      <w:pPr>
        <w:numPr>
          <w:ilvl w:val="0"/>
          <w:numId w:val="29"/>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Step 9</w:t>
      </w:r>
    </w:p>
    <w:p w14:paraId="79C5095C"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Notes for Queensland users</w:t>
      </w:r>
    </w:p>
    <w:p w14:paraId="170514C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The WIT defines proposed works as Essential, Important or Non-Essential. These categories are subjective and contextual to each road authority. For example, if there have been recent complaints received by local government regarding lack of respite areas (shading, seating and so on) along a corridor, these works may be ranked as Essential with a desire to implement in the short term. (WIT, Step 9,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20-21).</w:t>
      </w:r>
    </w:p>
    <w:p w14:paraId="38FA974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Ideally, categorise identified works as Essential or Important to help maximise the likelihood of implementation. (WIT, Step 9,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20-21). Broadly, examples of improvements under each of these themes are:</w:t>
      </w:r>
    </w:p>
    <w:p w14:paraId="0089F368" w14:textId="77777777" w:rsidR="008C4BC4" w:rsidRPr="008C4BC4" w:rsidRDefault="008C4BC4" w:rsidP="008C4BC4">
      <w:pPr>
        <w:numPr>
          <w:ilvl w:val="0"/>
          <w:numId w:val="30"/>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Essential: safety related (that is, footpath provision on streets classified as greater than Collector, crash, or hazardous location, speed limit reviews, lighting;); accessibility (provides access for people with disability); missing links (including crossings); street trees; removal of trip hazards.</w:t>
      </w:r>
    </w:p>
    <w:p w14:paraId="474B9F3E" w14:textId="77777777" w:rsidR="008C4BC4" w:rsidRPr="008C4BC4" w:rsidRDefault="008C4BC4" w:rsidP="008C4BC4">
      <w:pPr>
        <w:numPr>
          <w:ilvl w:val="0"/>
          <w:numId w:val="30"/>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Important: works that encourage walking (crossings at desire lines, seating/street furniture/decluttering of path area); wayfinding; footpath widening; pavement upgrades for amenity; art installations (although in some locations any of these improvements could be regarded as Essential depending on vision and objectives for the precinct).</w:t>
      </w:r>
    </w:p>
    <w:p w14:paraId="3B28EBC9"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In addition to the WIT guidance on prioritising works, identify timing and responsible party for delivering works. Download an example template here.</w:t>
      </w:r>
    </w:p>
    <w:p w14:paraId="2BEA504B"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When determining concept costs for each works item, also consider the costs and resources involved in further engineering analysis, assessment, </w:t>
      </w:r>
      <w:proofErr w:type="gramStart"/>
      <w:r w:rsidRPr="008C4BC4">
        <w:rPr>
          <w:rFonts w:ascii="Verdana" w:eastAsia="Times New Roman" w:hAnsi="Verdana" w:cs="Times New Roman"/>
          <w:color w:val="000000"/>
          <w:sz w:val="19"/>
          <w:szCs w:val="19"/>
          <w:lang w:eastAsia="en-AU"/>
        </w:rPr>
        <w:t>approvals</w:t>
      </w:r>
      <w:proofErr w:type="gramEnd"/>
      <w:r w:rsidRPr="008C4BC4">
        <w:rPr>
          <w:rFonts w:ascii="Verdana" w:eastAsia="Times New Roman" w:hAnsi="Verdana" w:cs="Times New Roman"/>
          <w:color w:val="000000"/>
          <w:sz w:val="19"/>
          <w:szCs w:val="19"/>
          <w:lang w:eastAsia="en-AU"/>
        </w:rPr>
        <w:t xml:space="preserve"> and ongoing maintenance. (WIT, Step 9,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21).</w:t>
      </w:r>
    </w:p>
    <w:p w14:paraId="571711A8"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Co-ordinate between local and state road authorities to understand if/when there are other works that are planned or being undertaken in the area that may enable the proposed walking enhancements to be included at the same time for potentially lower cost. For example, planned road maintenance may provide an opportunity to include walking improvements/amenity within the corridor. (WIT, Step 9,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20-21).</w:t>
      </w:r>
    </w:p>
    <w:p w14:paraId="2B0D2DA7"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Funding opportunities for walking infrastructure projects can come from a variety of sources:</w:t>
      </w:r>
    </w:p>
    <w:p w14:paraId="339D2E6B" w14:textId="1DCC7F85" w:rsidR="008C4BC4" w:rsidRPr="008C4BC4" w:rsidRDefault="008C4BC4" w:rsidP="008C4BC4">
      <w:pPr>
        <w:numPr>
          <w:ilvl w:val="0"/>
          <w:numId w:val="31"/>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joint council/state/federal/private sector investment </w:t>
      </w:r>
    </w:p>
    <w:p w14:paraId="300A950A" w14:textId="77777777" w:rsidR="008C4BC4" w:rsidRPr="008C4BC4" w:rsidRDefault="008C4BC4" w:rsidP="008C4BC4">
      <w:pPr>
        <w:numPr>
          <w:ilvl w:val="0"/>
          <w:numId w:val="31"/>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for projects also on a high priority Principal Cycle Network route, you can apply for a TMR Cycle Network Local Government grant</w:t>
      </w:r>
    </w:p>
    <w:p w14:paraId="21047621" w14:textId="77777777" w:rsidR="008C4BC4" w:rsidRPr="008C4BC4" w:rsidRDefault="008C4BC4" w:rsidP="008C4BC4">
      <w:pPr>
        <w:numPr>
          <w:ilvl w:val="0"/>
          <w:numId w:val="31"/>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developer contributions</w:t>
      </w:r>
    </w:p>
    <w:p w14:paraId="43348D21" w14:textId="77777777" w:rsidR="008C4BC4" w:rsidRPr="008C4BC4" w:rsidRDefault="008C4BC4" w:rsidP="008C4BC4">
      <w:pPr>
        <w:numPr>
          <w:ilvl w:val="0"/>
          <w:numId w:val="31"/>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local council budget dedicated to walking (active travel) infrastructure</w:t>
      </w:r>
    </w:p>
    <w:p w14:paraId="52170D38" w14:textId="77777777" w:rsidR="008C4BC4" w:rsidRPr="008C4BC4" w:rsidRDefault="008C4BC4" w:rsidP="008C4BC4">
      <w:pPr>
        <w:numPr>
          <w:ilvl w:val="0"/>
          <w:numId w:val="31"/>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related upcoming or ongoing projects</w:t>
      </w:r>
    </w:p>
    <w:p w14:paraId="45722F15" w14:textId="6920E6BF" w:rsidR="008C4BC4" w:rsidRPr="00E22401" w:rsidRDefault="008C4BC4" w:rsidP="008C4BC4">
      <w:pPr>
        <w:numPr>
          <w:ilvl w:val="0"/>
          <w:numId w:val="31"/>
        </w:numPr>
        <w:shd w:val="clear" w:color="auto" w:fill="FFFFFF"/>
        <w:ind w:left="284"/>
        <w:rPr>
          <w:rFonts w:ascii="Times New Roman" w:eastAsia="Times New Roman" w:hAnsi="Times New Roman" w:cs="Times New Roman"/>
          <w:sz w:val="24"/>
          <w:szCs w:val="24"/>
          <w:lang w:eastAsia="en-AU"/>
        </w:rPr>
      </w:pPr>
      <w:r w:rsidRPr="00E22401">
        <w:rPr>
          <w:rFonts w:ascii="Verdana" w:eastAsia="Times New Roman" w:hAnsi="Verdana" w:cs="Times New Roman"/>
          <w:color w:val="000000"/>
          <w:sz w:val="19"/>
          <w:szCs w:val="19"/>
          <w:lang w:eastAsia="en-AU"/>
        </w:rPr>
        <w:t>state or federal government support, including infrastructure grants and funding for road safety improvements.</w:t>
      </w:r>
    </w:p>
    <w:p w14:paraId="48850A73" w14:textId="77777777" w:rsidR="008C4BC4" w:rsidRPr="008C4BC4" w:rsidRDefault="008C4BC4" w:rsidP="008C4BC4">
      <w:pPr>
        <w:spacing w:after="160" w:line="259" w:lineRule="auto"/>
        <w:ind w:left="284"/>
        <w:rPr>
          <w:rFonts w:ascii="Trebuchet MS" w:eastAsia="Times New Roman" w:hAnsi="Trebuchet MS" w:cs="Times New Roman"/>
          <w:b/>
          <w:bCs/>
          <w:color w:val="000000"/>
          <w:sz w:val="36"/>
          <w:szCs w:val="36"/>
          <w:lang w:eastAsia="en-AU"/>
        </w:rPr>
      </w:pPr>
      <w:r w:rsidRPr="008C4BC4">
        <w:rPr>
          <w:rFonts w:ascii="Trebuchet MS" w:eastAsia="Times New Roman" w:hAnsi="Trebuchet MS" w:cs="Times New Roman"/>
          <w:b/>
          <w:bCs/>
          <w:color w:val="000000"/>
          <w:sz w:val="36"/>
          <w:szCs w:val="36"/>
          <w:lang w:eastAsia="en-AU"/>
        </w:rPr>
        <w:br w:type="page"/>
      </w:r>
    </w:p>
    <w:p w14:paraId="32EEC51B" w14:textId="76D3CF09" w:rsidR="008C4BC4" w:rsidRPr="00CB032B" w:rsidRDefault="008C4BC4" w:rsidP="00CB032B">
      <w:pPr>
        <w:pStyle w:val="AltHeading1"/>
        <w:rPr>
          <w:sz w:val="19"/>
          <w:szCs w:val="19"/>
        </w:rPr>
      </w:pPr>
      <w:bookmarkStart w:id="8" w:name="_Toc164234412"/>
      <w:r w:rsidRPr="00CB032B">
        <w:rPr>
          <w:sz w:val="36"/>
          <w:szCs w:val="36"/>
        </w:rPr>
        <w:lastRenderedPageBreak/>
        <w:t>Stage 6</w:t>
      </w:r>
      <w:r w:rsidR="00E22401">
        <w:rPr>
          <w:sz w:val="36"/>
          <w:szCs w:val="36"/>
        </w:rPr>
        <w:t xml:space="preserve">: </w:t>
      </w:r>
      <w:r w:rsidRPr="00CB032B">
        <w:t>Evaluate and promote the network plan and works program</w:t>
      </w:r>
      <w:bookmarkEnd w:id="8"/>
    </w:p>
    <w:p w14:paraId="0D0C62CC"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Key tasks:</w:t>
      </w:r>
    </w:p>
    <w:p w14:paraId="2F36D240" w14:textId="77777777" w:rsidR="008C4BC4" w:rsidRPr="00055512" w:rsidRDefault="008C4BC4" w:rsidP="00055512">
      <w:pPr>
        <w:pStyle w:val="ListParagraph0"/>
        <w:numPr>
          <w:ilvl w:val="0"/>
          <w:numId w:val="70"/>
        </w:numPr>
        <w:shd w:val="clear" w:color="auto" w:fill="FFFFFF"/>
        <w:rPr>
          <w:rFonts w:ascii="Verdana" w:hAnsi="Verdana"/>
          <w:color w:val="000000"/>
          <w:sz w:val="19"/>
          <w:szCs w:val="19"/>
        </w:rPr>
      </w:pPr>
      <w:r w:rsidRPr="00055512">
        <w:rPr>
          <w:rFonts w:ascii="Verdana" w:hAnsi="Verdana"/>
          <w:color w:val="000000"/>
          <w:sz w:val="19"/>
          <w:szCs w:val="19"/>
        </w:rPr>
        <w:t>evaluate improvements to the walking network</w:t>
      </w:r>
    </w:p>
    <w:p w14:paraId="652CA62F" w14:textId="77777777" w:rsidR="008C4BC4" w:rsidRPr="00055512" w:rsidRDefault="008C4BC4" w:rsidP="00055512">
      <w:pPr>
        <w:pStyle w:val="ListParagraph0"/>
        <w:numPr>
          <w:ilvl w:val="0"/>
          <w:numId w:val="70"/>
        </w:numPr>
        <w:shd w:val="clear" w:color="auto" w:fill="FFFFFF"/>
        <w:rPr>
          <w:rFonts w:ascii="Verdana" w:hAnsi="Verdana"/>
          <w:color w:val="000000"/>
          <w:sz w:val="19"/>
          <w:szCs w:val="19"/>
        </w:rPr>
      </w:pPr>
      <w:r w:rsidRPr="00055512">
        <w:rPr>
          <w:rFonts w:ascii="Verdana" w:hAnsi="Verdana"/>
          <w:color w:val="000000"/>
          <w:sz w:val="19"/>
          <w:szCs w:val="19"/>
        </w:rPr>
        <w:t>promote new infrastructure</w:t>
      </w:r>
    </w:p>
    <w:p w14:paraId="7CF0371B"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Source guidance</w:t>
      </w:r>
    </w:p>
    <w:p w14:paraId="267F0570"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Victorian PPN:</w:t>
      </w:r>
    </w:p>
    <w:p w14:paraId="720072A0" w14:textId="77777777" w:rsidR="008C4BC4" w:rsidRPr="00055512" w:rsidRDefault="008C4BC4" w:rsidP="00055512">
      <w:pPr>
        <w:pStyle w:val="ListParagraph0"/>
        <w:numPr>
          <w:ilvl w:val="0"/>
          <w:numId w:val="71"/>
        </w:numPr>
        <w:shd w:val="clear" w:color="auto" w:fill="FFFFFF"/>
        <w:rPr>
          <w:rFonts w:ascii="Verdana" w:hAnsi="Verdana"/>
          <w:color w:val="000000"/>
          <w:sz w:val="19"/>
          <w:szCs w:val="19"/>
        </w:rPr>
      </w:pPr>
      <w:r w:rsidRPr="00055512">
        <w:rPr>
          <w:rFonts w:ascii="Verdana" w:hAnsi="Verdana"/>
          <w:color w:val="000000"/>
          <w:sz w:val="19"/>
          <w:szCs w:val="19"/>
        </w:rPr>
        <w:t>Implementing the PPN, Step 3</w:t>
      </w:r>
    </w:p>
    <w:p w14:paraId="163A5545" w14:textId="77777777" w:rsidR="008C4BC4" w:rsidRPr="008C4BC4" w:rsidRDefault="008C4BC4" w:rsidP="008C4BC4">
      <w:pPr>
        <w:shd w:val="clear" w:color="auto" w:fill="FFFFFF"/>
        <w:spacing w:before="360" w:after="360"/>
        <w:ind w:left="284"/>
        <w:outlineLvl w:val="4"/>
        <w:rPr>
          <w:rFonts w:ascii="Trebuchet MS" w:eastAsia="Times New Roman" w:hAnsi="Trebuchet MS" w:cs="Times New Roman"/>
          <w:b/>
          <w:bCs/>
          <w:color w:val="000000"/>
          <w:sz w:val="21"/>
          <w:szCs w:val="21"/>
          <w:lang w:eastAsia="en-AU"/>
        </w:rPr>
      </w:pPr>
      <w:r w:rsidRPr="008C4BC4">
        <w:rPr>
          <w:rFonts w:ascii="Trebuchet MS" w:eastAsia="Times New Roman" w:hAnsi="Trebuchet MS" w:cs="Times New Roman"/>
          <w:b/>
          <w:bCs/>
          <w:color w:val="000000"/>
          <w:sz w:val="21"/>
          <w:szCs w:val="21"/>
          <w:lang w:eastAsia="en-AU"/>
        </w:rPr>
        <w:t>Pedestrian and Walking Guidance and Resources</w:t>
      </w:r>
    </w:p>
    <w:p w14:paraId="56E5F65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Planning for walking</w:t>
      </w:r>
    </w:p>
    <w:p w14:paraId="4F27F28B"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Walking data</w:t>
      </w:r>
    </w:p>
    <w:p w14:paraId="4A90AC4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Auditing and measuring walkable environments</w:t>
      </w:r>
    </w:p>
    <w:p w14:paraId="2B2D8A8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Promotion, encouragement, and behaviour change</w:t>
      </w:r>
    </w:p>
    <w:p w14:paraId="0D27AD51"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Notes for Queensland users</w:t>
      </w:r>
    </w:p>
    <w:p w14:paraId="4630BB37"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Identify the following:</w:t>
      </w:r>
    </w:p>
    <w:p w14:paraId="568B0F10" w14:textId="77777777" w:rsidR="008C4BC4" w:rsidRPr="00055512" w:rsidRDefault="008C4BC4" w:rsidP="00055512">
      <w:pPr>
        <w:pStyle w:val="ListParagraph0"/>
        <w:numPr>
          <w:ilvl w:val="0"/>
          <w:numId w:val="71"/>
        </w:numPr>
        <w:shd w:val="clear" w:color="auto" w:fill="FFFFFF"/>
        <w:rPr>
          <w:rFonts w:ascii="Verdana" w:hAnsi="Verdana"/>
          <w:color w:val="000000"/>
          <w:sz w:val="19"/>
          <w:szCs w:val="19"/>
        </w:rPr>
      </w:pPr>
      <w:r w:rsidRPr="00055512">
        <w:rPr>
          <w:rFonts w:ascii="Verdana" w:hAnsi="Verdana"/>
          <w:color w:val="000000"/>
          <w:sz w:val="19"/>
          <w:szCs w:val="19"/>
        </w:rPr>
        <w:t>What are your overall objectives and desired outcomes?</w:t>
      </w:r>
    </w:p>
    <w:p w14:paraId="2FCDA9BD" w14:textId="77777777" w:rsidR="008C4BC4" w:rsidRPr="00055512" w:rsidRDefault="008C4BC4" w:rsidP="00055512">
      <w:pPr>
        <w:pStyle w:val="ListParagraph0"/>
        <w:numPr>
          <w:ilvl w:val="0"/>
          <w:numId w:val="71"/>
        </w:numPr>
        <w:shd w:val="clear" w:color="auto" w:fill="FFFFFF"/>
        <w:rPr>
          <w:rFonts w:ascii="Verdana" w:hAnsi="Verdana"/>
          <w:color w:val="000000"/>
          <w:sz w:val="19"/>
          <w:szCs w:val="19"/>
        </w:rPr>
      </w:pPr>
      <w:r w:rsidRPr="00055512">
        <w:rPr>
          <w:rFonts w:ascii="Verdana" w:hAnsi="Verdana"/>
          <w:color w:val="000000"/>
          <w:sz w:val="19"/>
          <w:szCs w:val="19"/>
        </w:rPr>
        <w:t>What data is already available?</w:t>
      </w:r>
    </w:p>
    <w:p w14:paraId="7FF571BA" w14:textId="77777777" w:rsidR="008C4BC4" w:rsidRPr="00055512" w:rsidRDefault="008C4BC4" w:rsidP="00055512">
      <w:pPr>
        <w:pStyle w:val="ListParagraph0"/>
        <w:numPr>
          <w:ilvl w:val="0"/>
          <w:numId w:val="71"/>
        </w:numPr>
        <w:shd w:val="clear" w:color="auto" w:fill="FFFFFF"/>
        <w:rPr>
          <w:rFonts w:ascii="Verdana" w:hAnsi="Verdana"/>
          <w:color w:val="000000"/>
          <w:sz w:val="19"/>
          <w:szCs w:val="19"/>
        </w:rPr>
      </w:pPr>
      <w:r w:rsidRPr="00055512">
        <w:rPr>
          <w:rFonts w:ascii="Verdana" w:hAnsi="Verdana"/>
          <w:color w:val="000000"/>
          <w:sz w:val="19"/>
          <w:szCs w:val="19"/>
        </w:rPr>
        <w:t>What additional data would need to be collected?</w:t>
      </w:r>
    </w:p>
    <w:p w14:paraId="0618E403" w14:textId="77777777" w:rsidR="008C4BC4" w:rsidRPr="00055512" w:rsidRDefault="008C4BC4" w:rsidP="00055512">
      <w:pPr>
        <w:pStyle w:val="ListParagraph0"/>
        <w:numPr>
          <w:ilvl w:val="0"/>
          <w:numId w:val="71"/>
        </w:numPr>
        <w:shd w:val="clear" w:color="auto" w:fill="FFFFFF"/>
        <w:rPr>
          <w:rFonts w:ascii="Verdana" w:hAnsi="Verdana"/>
          <w:color w:val="000000"/>
          <w:sz w:val="19"/>
          <w:szCs w:val="19"/>
        </w:rPr>
      </w:pPr>
      <w:r w:rsidRPr="00055512">
        <w:rPr>
          <w:rFonts w:ascii="Verdana" w:hAnsi="Verdana"/>
          <w:color w:val="000000"/>
          <w:sz w:val="19"/>
          <w:szCs w:val="19"/>
        </w:rPr>
        <w:t>How can this data be collected and what is the budget for evaluation?</w:t>
      </w:r>
    </w:p>
    <w:p w14:paraId="03EFE8E3"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Whether you are evaluating a </w:t>
      </w:r>
      <w:proofErr w:type="gramStart"/>
      <w:r w:rsidRPr="008C4BC4">
        <w:rPr>
          <w:rFonts w:ascii="Verdana" w:eastAsia="Times New Roman" w:hAnsi="Verdana" w:cs="Times New Roman"/>
          <w:color w:val="000000"/>
          <w:sz w:val="19"/>
          <w:szCs w:val="19"/>
          <w:lang w:eastAsia="en-AU"/>
        </w:rPr>
        <w:t>plan</w:t>
      </w:r>
      <w:proofErr w:type="gramEnd"/>
      <w:r w:rsidRPr="008C4BC4">
        <w:rPr>
          <w:rFonts w:ascii="Verdana" w:eastAsia="Times New Roman" w:hAnsi="Verdana" w:cs="Times New Roman"/>
          <w:color w:val="000000"/>
          <w:sz w:val="19"/>
          <w:szCs w:val="19"/>
          <w:lang w:eastAsia="en-AU"/>
        </w:rPr>
        <w:t xml:space="preserve"> or a project will influence your approach, including collection of baseline data and timing of post-implementation data collection. Data collected for a project can supplement data sourced for precinct evaluation.</w:t>
      </w:r>
    </w:p>
    <w:p w14:paraId="25C5FCDF"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At the precinct level, collect baseline data prior to starting any works, and undertake follow up measurements a minimum of six months after interventions have been implemented. Evaluate every two years once implementation is complete.</w:t>
      </w:r>
    </w:p>
    <w:p w14:paraId="2CC7789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Only collect data that will assist with evaluating the plan or a project. Use measures that are influenced directly by the improvements. For example, speed reduction measures can be assessed using before/after speed surveys.</w:t>
      </w:r>
    </w:p>
    <w:p w14:paraId="7B69AAFE"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Before and after photos document the improvements to walking, how they were achieved and the difference they made.</w:t>
      </w:r>
    </w:p>
    <w:p w14:paraId="1FD1BB53"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Use the following information to identify the types of data that may be suitable for evaluating your plan or project.</w:t>
      </w:r>
    </w:p>
    <w:p w14:paraId="4C0C2C1A" w14:textId="77777777" w:rsidR="008C4BC4" w:rsidRPr="008C4BC4" w:rsidRDefault="008C4BC4" w:rsidP="008C4BC4">
      <w:pPr>
        <w:shd w:val="clear" w:color="auto" w:fill="FFFFFF"/>
        <w:spacing w:before="240" w:after="240"/>
        <w:ind w:left="284"/>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Pedestrian and Walking Guidance and Resources</w:t>
      </w:r>
    </w:p>
    <w:p w14:paraId="0A04D031"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lastRenderedPageBreak/>
        <w:t>Planning for walking</w:t>
      </w:r>
    </w:p>
    <w:p w14:paraId="75B3AD1B"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Walking data</w:t>
      </w:r>
    </w:p>
    <w:p w14:paraId="0904E5B0"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Auditing and measuring walkable environments</w:t>
      </w:r>
    </w:p>
    <w:p w14:paraId="1BEC549A"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Promotion, encouragement, and behaviour change</w:t>
      </w:r>
    </w:p>
    <w:p w14:paraId="54764C3F" w14:textId="77777777" w:rsidR="008C4BC4" w:rsidRPr="008C4BC4" w:rsidRDefault="008C4BC4" w:rsidP="008C4BC4">
      <w:pPr>
        <w:shd w:val="clear" w:color="auto" w:fill="FFFFFF"/>
        <w:spacing w:before="240" w:after="240"/>
        <w:ind w:left="284"/>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Evaluating plans</w:t>
      </w:r>
    </w:p>
    <w:p w14:paraId="5957DE7B" w14:textId="77777777" w:rsidR="008C4BC4" w:rsidRPr="008C4BC4" w:rsidRDefault="008C4BC4" w:rsidP="008C4BC4">
      <w:pPr>
        <w:shd w:val="clear" w:color="auto" w:fill="FFFFFF"/>
        <w:spacing w:before="319" w:after="319"/>
        <w:ind w:left="284"/>
        <w:outlineLvl w:val="3"/>
        <w:rPr>
          <w:rFonts w:ascii="Trebuchet MS" w:eastAsia="Times New Roman" w:hAnsi="Trebuchet MS" w:cs="Times New Roman"/>
          <w:b/>
          <w:bCs/>
          <w:color w:val="000000"/>
          <w:sz w:val="19"/>
          <w:szCs w:val="19"/>
          <w:lang w:eastAsia="en-AU"/>
        </w:rPr>
      </w:pPr>
      <w:r w:rsidRPr="008C4BC4">
        <w:rPr>
          <w:rFonts w:ascii="Trebuchet MS" w:eastAsia="Times New Roman" w:hAnsi="Trebuchet MS" w:cs="Times New Roman"/>
          <w:b/>
          <w:bCs/>
          <w:color w:val="000000"/>
          <w:sz w:val="19"/>
          <w:szCs w:val="19"/>
          <w:lang w:eastAsia="en-AU"/>
        </w:rPr>
        <w:t>Change in demand</w:t>
      </w:r>
    </w:p>
    <w:p w14:paraId="1AFF0D78"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What to measure:</w:t>
      </w:r>
    </w:p>
    <w:p w14:paraId="45B486F1" w14:textId="77777777" w:rsidR="008C4BC4" w:rsidRPr="00055512" w:rsidRDefault="008C4BC4" w:rsidP="00055512">
      <w:pPr>
        <w:pStyle w:val="ListParagraph0"/>
        <w:numPr>
          <w:ilvl w:val="0"/>
          <w:numId w:val="72"/>
        </w:numPr>
        <w:shd w:val="clear" w:color="auto" w:fill="FFFFFF"/>
        <w:rPr>
          <w:rFonts w:ascii="Verdana" w:hAnsi="Verdana"/>
          <w:color w:val="000000"/>
          <w:sz w:val="19"/>
          <w:szCs w:val="19"/>
        </w:rPr>
      </w:pPr>
      <w:r w:rsidRPr="00055512">
        <w:rPr>
          <w:rFonts w:ascii="Verdana" w:hAnsi="Verdana"/>
          <w:color w:val="000000"/>
          <w:sz w:val="19"/>
          <w:szCs w:val="19"/>
        </w:rPr>
        <w:t>Growth in number and types of people walking</w:t>
      </w:r>
    </w:p>
    <w:p w14:paraId="39A996EE" w14:textId="77777777" w:rsidR="008C4BC4" w:rsidRPr="00055512" w:rsidRDefault="008C4BC4" w:rsidP="00055512">
      <w:pPr>
        <w:pStyle w:val="ListParagraph0"/>
        <w:numPr>
          <w:ilvl w:val="0"/>
          <w:numId w:val="72"/>
        </w:numPr>
        <w:shd w:val="clear" w:color="auto" w:fill="FFFFFF"/>
        <w:rPr>
          <w:rFonts w:ascii="Verdana" w:hAnsi="Verdana"/>
          <w:color w:val="000000"/>
          <w:sz w:val="19"/>
          <w:szCs w:val="19"/>
        </w:rPr>
      </w:pPr>
      <w:r w:rsidRPr="00055512">
        <w:rPr>
          <w:rFonts w:ascii="Verdana" w:hAnsi="Verdana"/>
          <w:color w:val="000000"/>
          <w:sz w:val="19"/>
          <w:szCs w:val="19"/>
        </w:rPr>
        <w:t>Growth in walking mode share</w:t>
      </w:r>
    </w:p>
    <w:p w14:paraId="3A0FF7F6" w14:textId="77777777" w:rsidR="008C4BC4" w:rsidRPr="00055512" w:rsidRDefault="008C4BC4" w:rsidP="00055512">
      <w:pPr>
        <w:pStyle w:val="ListParagraph0"/>
        <w:numPr>
          <w:ilvl w:val="0"/>
          <w:numId w:val="72"/>
        </w:numPr>
        <w:shd w:val="clear" w:color="auto" w:fill="FFFFFF"/>
        <w:rPr>
          <w:rFonts w:ascii="Verdana" w:hAnsi="Verdana"/>
          <w:color w:val="000000"/>
          <w:sz w:val="19"/>
          <w:szCs w:val="19"/>
        </w:rPr>
      </w:pPr>
      <w:r w:rsidRPr="00055512">
        <w:rPr>
          <w:rFonts w:ascii="Verdana" w:hAnsi="Verdana"/>
          <w:color w:val="000000"/>
          <w:sz w:val="19"/>
          <w:szCs w:val="19"/>
        </w:rPr>
        <w:t>Mode shift/diversion rates</w:t>
      </w:r>
    </w:p>
    <w:p w14:paraId="11A8677F"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Data sources:</w:t>
      </w:r>
    </w:p>
    <w:p w14:paraId="04971F6C" w14:textId="77777777" w:rsidR="008C4BC4" w:rsidRPr="00055512" w:rsidRDefault="008C4BC4" w:rsidP="00055512">
      <w:pPr>
        <w:pStyle w:val="ListParagraph0"/>
        <w:numPr>
          <w:ilvl w:val="0"/>
          <w:numId w:val="73"/>
        </w:numPr>
        <w:shd w:val="clear" w:color="auto" w:fill="FFFFFF"/>
        <w:rPr>
          <w:rFonts w:ascii="Verdana" w:hAnsi="Verdana"/>
          <w:color w:val="000000"/>
          <w:sz w:val="19"/>
          <w:szCs w:val="19"/>
        </w:rPr>
      </w:pPr>
      <w:r w:rsidRPr="00055512">
        <w:rPr>
          <w:rFonts w:ascii="Verdana" w:hAnsi="Verdana"/>
          <w:color w:val="000000"/>
          <w:sz w:val="19"/>
          <w:szCs w:val="19"/>
        </w:rPr>
        <w:t>Travel surveys/diaries/hands up surveys (schools)</w:t>
      </w:r>
    </w:p>
    <w:p w14:paraId="349D3320" w14:textId="77777777" w:rsidR="008C4BC4" w:rsidRPr="00055512" w:rsidRDefault="008C4BC4" w:rsidP="00055512">
      <w:pPr>
        <w:pStyle w:val="ListParagraph0"/>
        <w:numPr>
          <w:ilvl w:val="0"/>
          <w:numId w:val="73"/>
        </w:numPr>
        <w:shd w:val="clear" w:color="auto" w:fill="FFFFFF"/>
        <w:rPr>
          <w:rFonts w:ascii="Verdana" w:hAnsi="Verdana"/>
          <w:color w:val="000000"/>
          <w:sz w:val="19"/>
          <w:szCs w:val="19"/>
        </w:rPr>
      </w:pPr>
      <w:r w:rsidRPr="00055512">
        <w:rPr>
          <w:rFonts w:ascii="Verdana" w:hAnsi="Verdana"/>
          <w:color w:val="000000"/>
          <w:sz w:val="19"/>
          <w:szCs w:val="19"/>
        </w:rPr>
        <w:t>Census journey to work</w:t>
      </w:r>
    </w:p>
    <w:p w14:paraId="0DBF11A5" w14:textId="77777777" w:rsidR="008C4BC4" w:rsidRPr="00055512" w:rsidRDefault="008C4BC4" w:rsidP="00055512">
      <w:pPr>
        <w:pStyle w:val="ListParagraph0"/>
        <w:numPr>
          <w:ilvl w:val="0"/>
          <w:numId w:val="73"/>
        </w:numPr>
        <w:shd w:val="clear" w:color="auto" w:fill="FFFFFF"/>
        <w:rPr>
          <w:rFonts w:ascii="Verdana" w:hAnsi="Verdana"/>
          <w:color w:val="000000"/>
          <w:sz w:val="19"/>
          <w:szCs w:val="19"/>
        </w:rPr>
      </w:pPr>
      <w:r w:rsidRPr="00055512">
        <w:rPr>
          <w:rFonts w:ascii="Verdana" w:hAnsi="Verdana"/>
          <w:color w:val="000000"/>
          <w:sz w:val="19"/>
          <w:szCs w:val="19"/>
        </w:rPr>
        <w:t>Mobile phone data</w:t>
      </w:r>
    </w:p>
    <w:p w14:paraId="76149133" w14:textId="77777777" w:rsidR="008C4BC4" w:rsidRPr="00055512" w:rsidRDefault="008C4BC4" w:rsidP="00055512">
      <w:pPr>
        <w:pStyle w:val="ListParagraph0"/>
        <w:numPr>
          <w:ilvl w:val="0"/>
          <w:numId w:val="73"/>
        </w:numPr>
        <w:shd w:val="clear" w:color="auto" w:fill="FFFFFF"/>
        <w:rPr>
          <w:rFonts w:ascii="Verdana" w:hAnsi="Verdana"/>
          <w:color w:val="000000"/>
          <w:sz w:val="19"/>
          <w:szCs w:val="19"/>
        </w:rPr>
      </w:pPr>
      <w:r w:rsidRPr="00055512">
        <w:rPr>
          <w:rFonts w:ascii="Verdana" w:hAnsi="Verdana"/>
          <w:color w:val="000000"/>
          <w:sz w:val="19"/>
          <w:szCs w:val="19"/>
        </w:rPr>
        <w:t>Origin – destination data</w:t>
      </w:r>
    </w:p>
    <w:p w14:paraId="0E133C74" w14:textId="77777777" w:rsidR="008C4BC4" w:rsidRPr="00055512" w:rsidRDefault="008C4BC4" w:rsidP="00055512">
      <w:pPr>
        <w:pStyle w:val="ListParagraph0"/>
        <w:numPr>
          <w:ilvl w:val="0"/>
          <w:numId w:val="73"/>
        </w:numPr>
        <w:shd w:val="clear" w:color="auto" w:fill="FFFFFF"/>
        <w:rPr>
          <w:rFonts w:ascii="Verdana" w:hAnsi="Verdana"/>
          <w:color w:val="000000"/>
          <w:sz w:val="19"/>
          <w:szCs w:val="19"/>
        </w:rPr>
      </w:pPr>
      <w:r w:rsidRPr="00055512">
        <w:rPr>
          <w:rFonts w:ascii="Verdana" w:hAnsi="Verdana"/>
          <w:color w:val="000000"/>
          <w:sz w:val="19"/>
          <w:szCs w:val="19"/>
        </w:rPr>
        <w:t>On street surveys (tracking trip lengths and routes, types of people using facilities, delays experienced etc)</w:t>
      </w:r>
    </w:p>
    <w:p w14:paraId="1302E969" w14:textId="77777777" w:rsidR="008C4BC4" w:rsidRPr="00055512" w:rsidRDefault="008C4BC4" w:rsidP="00055512">
      <w:pPr>
        <w:pStyle w:val="ListParagraph0"/>
        <w:numPr>
          <w:ilvl w:val="0"/>
          <w:numId w:val="73"/>
        </w:numPr>
        <w:shd w:val="clear" w:color="auto" w:fill="FFFFFF"/>
        <w:rPr>
          <w:rFonts w:ascii="Verdana" w:hAnsi="Verdana"/>
          <w:color w:val="000000"/>
          <w:sz w:val="19"/>
          <w:szCs w:val="19"/>
        </w:rPr>
      </w:pPr>
      <w:r w:rsidRPr="00055512">
        <w:rPr>
          <w:rFonts w:ascii="Verdana" w:hAnsi="Verdana"/>
          <w:color w:val="000000"/>
          <w:sz w:val="19"/>
          <w:szCs w:val="19"/>
        </w:rPr>
        <w:t>Walking participation survey</w:t>
      </w:r>
    </w:p>
    <w:p w14:paraId="71C12E9E" w14:textId="77777777" w:rsidR="008C4BC4" w:rsidRPr="00055512" w:rsidRDefault="008C4BC4" w:rsidP="00055512">
      <w:pPr>
        <w:pStyle w:val="ListParagraph0"/>
        <w:numPr>
          <w:ilvl w:val="0"/>
          <w:numId w:val="73"/>
        </w:numPr>
        <w:shd w:val="clear" w:color="auto" w:fill="FFFFFF"/>
        <w:rPr>
          <w:rFonts w:ascii="Verdana" w:hAnsi="Verdana"/>
          <w:color w:val="000000"/>
          <w:sz w:val="19"/>
          <w:szCs w:val="19"/>
        </w:rPr>
      </w:pPr>
      <w:r w:rsidRPr="00055512">
        <w:rPr>
          <w:rFonts w:ascii="Verdana" w:hAnsi="Verdana"/>
          <w:color w:val="000000"/>
          <w:sz w:val="19"/>
          <w:szCs w:val="19"/>
        </w:rPr>
        <w:t>Intercept surveys</w:t>
      </w:r>
    </w:p>
    <w:p w14:paraId="1B265C8F" w14:textId="77777777" w:rsidR="008C4BC4" w:rsidRPr="008C4BC4" w:rsidRDefault="008C4BC4" w:rsidP="008C4BC4">
      <w:pPr>
        <w:shd w:val="clear" w:color="auto" w:fill="FFFFFF"/>
        <w:spacing w:before="319" w:after="319"/>
        <w:ind w:left="284"/>
        <w:outlineLvl w:val="3"/>
        <w:rPr>
          <w:rFonts w:ascii="Trebuchet MS" w:eastAsia="Times New Roman" w:hAnsi="Trebuchet MS" w:cs="Times New Roman"/>
          <w:b/>
          <w:bCs/>
          <w:color w:val="000000"/>
          <w:sz w:val="19"/>
          <w:szCs w:val="19"/>
          <w:lang w:eastAsia="en-AU"/>
        </w:rPr>
      </w:pPr>
      <w:r w:rsidRPr="008C4BC4">
        <w:rPr>
          <w:rFonts w:ascii="Trebuchet MS" w:eastAsia="Times New Roman" w:hAnsi="Trebuchet MS" w:cs="Times New Roman"/>
          <w:b/>
          <w:bCs/>
          <w:color w:val="000000"/>
          <w:sz w:val="19"/>
          <w:szCs w:val="19"/>
          <w:lang w:eastAsia="en-AU"/>
        </w:rPr>
        <w:t>Safety</w:t>
      </w:r>
    </w:p>
    <w:p w14:paraId="29B9A8DA"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What to measure:</w:t>
      </w:r>
    </w:p>
    <w:p w14:paraId="528F70EF" w14:textId="77777777" w:rsidR="008C4BC4" w:rsidRPr="00055512" w:rsidRDefault="008C4BC4" w:rsidP="00055512">
      <w:pPr>
        <w:pStyle w:val="ListParagraph0"/>
        <w:numPr>
          <w:ilvl w:val="0"/>
          <w:numId w:val="74"/>
        </w:numPr>
        <w:shd w:val="clear" w:color="auto" w:fill="FFFFFF"/>
        <w:rPr>
          <w:rFonts w:ascii="Verdana" w:hAnsi="Verdana"/>
          <w:color w:val="000000"/>
          <w:sz w:val="19"/>
          <w:szCs w:val="19"/>
        </w:rPr>
      </w:pPr>
      <w:r w:rsidRPr="00055512">
        <w:rPr>
          <w:rFonts w:ascii="Verdana" w:hAnsi="Verdana"/>
          <w:color w:val="000000"/>
          <w:sz w:val="19"/>
          <w:szCs w:val="19"/>
        </w:rPr>
        <w:t>Reductions in vehicle traffic volumes and traffic speed</w:t>
      </w:r>
    </w:p>
    <w:p w14:paraId="63EC7470" w14:textId="77777777" w:rsidR="008C4BC4" w:rsidRPr="00055512" w:rsidRDefault="008C4BC4" w:rsidP="00055512">
      <w:pPr>
        <w:pStyle w:val="ListParagraph0"/>
        <w:numPr>
          <w:ilvl w:val="0"/>
          <w:numId w:val="74"/>
        </w:numPr>
        <w:shd w:val="clear" w:color="auto" w:fill="FFFFFF"/>
        <w:rPr>
          <w:rFonts w:ascii="Verdana" w:hAnsi="Verdana"/>
          <w:color w:val="000000"/>
          <w:sz w:val="19"/>
          <w:szCs w:val="19"/>
        </w:rPr>
      </w:pPr>
      <w:r w:rsidRPr="00055512">
        <w:rPr>
          <w:rFonts w:ascii="Verdana" w:hAnsi="Verdana"/>
          <w:color w:val="000000"/>
          <w:sz w:val="19"/>
          <w:szCs w:val="19"/>
        </w:rPr>
        <w:t>Reduction in number of fatalities and hospitalisations that are related to pedestrians</w:t>
      </w:r>
    </w:p>
    <w:p w14:paraId="013BD0F2"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Data sources:</w:t>
      </w:r>
    </w:p>
    <w:p w14:paraId="6ECB88BC" w14:textId="77777777" w:rsidR="008C4BC4" w:rsidRPr="00055512" w:rsidRDefault="008C4BC4" w:rsidP="00055512">
      <w:pPr>
        <w:pStyle w:val="ListParagraph0"/>
        <w:numPr>
          <w:ilvl w:val="0"/>
          <w:numId w:val="75"/>
        </w:numPr>
        <w:shd w:val="clear" w:color="auto" w:fill="FFFFFF"/>
        <w:rPr>
          <w:rFonts w:ascii="Verdana" w:hAnsi="Verdana"/>
          <w:color w:val="000000"/>
          <w:sz w:val="19"/>
          <w:szCs w:val="19"/>
        </w:rPr>
      </w:pPr>
      <w:r w:rsidRPr="00055512">
        <w:rPr>
          <w:rFonts w:ascii="Verdana" w:hAnsi="Verdana"/>
          <w:color w:val="000000"/>
          <w:sz w:val="19"/>
          <w:szCs w:val="19"/>
        </w:rPr>
        <w:t>Traffic counts</w:t>
      </w:r>
    </w:p>
    <w:p w14:paraId="114996AD" w14:textId="77777777" w:rsidR="008C4BC4" w:rsidRPr="00055512" w:rsidRDefault="008C4BC4" w:rsidP="00055512">
      <w:pPr>
        <w:pStyle w:val="ListParagraph0"/>
        <w:numPr>
          <w:ilvl w:val="0"/>
          <w:numId w:val="75"/>
        </w:numPr>
        <w:shd w:val="clear" w:color="auto" w:fill="FFFFFF"/>
        <w:rPr>
          <w:rFonts w:ascii="Verdana" w:hAnsi="Verdana"/>
          <w:color w:val="000000"/>
          <w:sz w:val="19"/>
          <w:szCs w:val="19"/>
        </w:rPr>
      </w:pPr>
      <w:r w:rsidRPr="00055512">
        <w:rPr>
          <w:rFonts w:ascii="Verdana" w:hAnsi="Verdana"/>
          <w:color w:val="000000"/>
          <w:sz w:val="19"/>
          <w:szCs w:val="19"/>
        </w:rPr>
        <w:t>Speed surveys</w:t>
      </w:r>
    </w:p>
    <w:p w14:paraId="4F262BF6" w14:textId="77777777" w:rsidR="008C4BC4" w:rsidRPr="00055512" w:rsidRDefault="008C4BC4" w:rsidP="00055512">
      <w:pPr>
        <w:pStyle w:val="ListParagraph0"/>
        <w:numPr>
          <w:ilvl w:val="0"/>
          <w:numId w:val="75"/>
        </w:numPr>
        <w:shd w:val="clear" w:color="auto" w:fill="FFFFFF"/>
        <w:rPr>
          <w:rFonts w:ascii="Verdana" w:hAnsi="Verdana"/>
          <w:color w:val="000000"/>
          <w:sz w:val="19"/>
          <w:szCs w:val="19"/>
        </w:rPr>
      </w:pPr>
      <w:r w:rsidRPr="00055512">
        <w:rPr>
          <w:rFonts w:ascii="Verdana" w:hAnsi="Verdana"/>
          <w:color w:val="000000"/>
          <w:sz w:val="19"/>
          <w:szCs w:val="19"/>
        </w:rPr>
        <w:t>TMR Road crash database</w:t>
      </w:r>
    </w:p>
    <w:p w14:paraId="0671504A" w14:textId="77777777" w:rsidR="008C4BC4" w:rsidRPr="00055512" w:rsidRDefault="008C4BC4" w:rsidP="00055512">
      <w:pPr>
        <w:pStyle w:val="ListParagraph0"/>
        <w:numPr>
          <w:ilvl w:val="0"/>
          <w:numId w:val="75"/>
        </w:numPr>
        <w:shd w:val="clear" w:color="auto" w:fill="FFFFFF"/>
        <w:rPr>
          <w:rFonts w:ascii="Verdana" w:hAnsi="Verdana"/>
          <w:color w:val="000000"/>
          <w:sz w:val="19"/>
          <w:szCs w:val="19"/>
        </w:rPr>
      </w:pPr>
      <w:r w:rsidRPr="00055512">
        <w:rPr>
          <w:rFonts w:ascii="Verdana" w:hAnsi="Verdana"/>
          <w:color w:val="000000"/>
          <w:sz w:val="19"/>
          <w:szCs w:val="19"/>
        </w:rPr>
        <w:t>Before/after road safety audits</w:t>
      </w:r>
    </w:p>
    <w:p w14:paraId="4421EB24" w14:textId="77777777" w:rsidR="008C4BC4" w:rsidRPr="008C4BC4" w:rsidRDefault="008C4BC4" w:rsidP="008C4BC4">
      <w:pPr>
        <w:shd w:val="clear" w:color="auto" w:fill="FFFFFF"/>
        <w:spacing w:before="319" w:after="319"/>
        <w:ind w:left="284"/>
        <w:outlineLvl w:val="3"/>
        <w:rPr>
          <w:rFonts w:ascii="Trebuchet MS" w:eastAsia="Times New Roman" w:hAnsi="Trebuchet MS" w:cs="Times New Roman"/>
          <w:b/>
          <w:bCs/>
          <w:color w:val="000000"/>
          <w:sz w:val="19"/>
          <w:szCs w:val="19"/>
          <w:lang w:eastAsia="en-AU"/>
        </w:rPr>
      </w:pPr>
      <w:r w:rsidRPr="008C4BC4">
        <w:rPr>
          <w:rFonts w:ascii="Trebuchet MS" w:eastAsia="Times New Roman" w:hAnsi="Trebuchet MS" w:cs="Times New Roman"/>
          <w:b/>
          <w:bCs/>
          <w:color w:val="000000"/>
          <w:sz w:val="19"/>
          <w:szCs w:val="19"/>
          <w:lang w:eastAsia="en-AU"/>
        </w:rPr>
        <w:t>Attitudes/perceptions</w:t>
      </w:r>
    </w:p>
    <w:p w14:paraId="6446B01F"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What to measure:</w:t>
      </w:r>
    </w:p>
    <w:p w14:paraId="06DF929F" w14:textId="77777777" w:rsidR="008C4BC4" w:rsidRPr="00055512" w:rsidRDefault="008C4BC4" w:rsidP="00055512">
      <w:pPr>
        <w:pStyle w:val="ListParagraph0"/>
        <w:numPr>
          <w:ilvl w:val="0"/>
          <w:numId w:val="76"/>
        </w:numPr>
        <w:shd w:val="clear" w:color="auto" w:fill="FFFFFF"/>
        <w:rPr>
          <w:rFonts w:ascii="Verdana" w:hAnsi="Verdana"/>
          <w:color w:val="000000"/>
          <w:sz w:val="19"/>
          <w:szCs w:val="19"/>
        </w:rPr>
      </w:pPr>
      <w:r w:rsidRPr="00055512">
        <w:rPr>
          <w:rFonts w:ascii="Verdana" w:hAnsi="Verdana"/>
          <w:color w:val="000000"/>
          <w:sz w:val="19"/>
          <w:szCs w:val="19"/>
        </w:rPr>
        <w:t>% of residents that feel comfortable walking in their local area</w:t>
      </w:r>
    </w:p>
    <w:p w14:paraId="4A088CD1" w14:textId="77777777" w:rsidR="008C4BC4" w:rsidRPr="00055512" w:rsidRDefault="008C4BC4" w:rsidP="00055512">
      <w:pPr>
        <w:pStyle w:val="ListParagraph0"/>
        <w:numPr>
          <w:ilvl w:val="0"/>
          <w:numId w:val="76"/>
        </w:numPr>
        <w:shd w:val="clear" w:color="auto" w:fill="FFFFFF"/>
        <w:rPr>
          <w:rFonts w:ascii="Verdana" w:hAnsi="Verdana"/>
          <w:color w:val="000000"/>
          <w:sz w:val="19"/>
          <w:szCs w:val="19"/>
        </w:rPr>
      </w:pPr>
      <w:r w:rsidRPr="00055512">
        <w:rPr>
          <w:rFonts w:ascii="Verdana" w:hAnsi="Verdana"/>
          <w:color w:val="000000"/>
          <w:sz w:val="19"/>
          <w:szCs w:val="19"/>
        </w:rPr>
        <w:t>Perception of safety, including personal security</w:t>
      </w:r>
    </w:p>
    <w:p w14:paraId="450F0A76" w14:textId="77777777" w:rsidR="008C4BC4" w:rsidRPr="00055512" w:rsidRDefault="008C4BC4" w:rsidP="00055512">
      <w:pPr>
        <w:pStyle w:val="ListParagraph0"/>
        <w:numPr>
          <w:ilvl w:val="0"/>
          <w:numId w:val="76"/>
        </w:numPr>
        <w:shd w:val="clear" w:color="auto" w:fill="FFFFFF"/>
        <w:rPr>
          <w:rFonts w:ascii="Verdana" w:hAnsi="Verdana"/>
          <w:color w:val="000000"/>
          <w:sz w:val="19"/>
          <w:szCs w:val="19"/>
        </w:rPr>
      </w:pPr>
      <w:r w:rsidRPr="00055512">
        <w:rPr>
          <w:rFonts w:ascii="Verdana" w:hAnsi="Verdana"/>
          <w:color w:val="000000"/>
          <w:sz w:val="19"/>
          <w:szCs w:val="19"/>
        </w:rPr>
        <w:lastRenderedPageBreak/>
        <w:t>% of population who consider they have good accessibility to a range of services (by walking)</w:t>
      </w:r>
    </w:p>
    <w:p w14:paraId="6D113738"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Data sources:</w:t>
      </w:r>
    </w:p>
    <w:p w14:paraId="48803DD4" w14:textId="77777777" w:rsidR="008C4BC4" w:rsidRPr="00055512" w:rsidRDefault="008C4BC4" w:rsidP="00055512">
      <w:pPr>
        <w:pStyle w:val="ListParagraph0"/>
        <w:numPr>
          <w:ilvl w:val="0"/>
          <w:numId w:val="77"/>
        </w:numPr>
        <w:shd w:val="clear" w:color="auto" w:fill="FFFFFF"/>
        <w:rPr>
          <w:rFonts w:ascii="Verdana" w:hAnsi="Verdana"/>
          <w:color w:val="000000"/>
          <w:sz w:val="19"/>
          <w:szCs w:val="19"/>
        </w:rPr>
      </w:pPr>
      <w:r w:rsidRPr="00055512">
        <w:rPr>
          <w:rFonts w:ascii="Verdana" w:hAnsi="Verdana"/>
          <w:color w:val="000000"/>
          <w:sz w:val="19"/>
          <w:szCs w:val="19"/>
        </w:rPr>
        <w:t>Statistical phone/online surveys or intercept surveys</w:t>
      </w:r>
    </w:p>
    <w:p w14:paraId="7AD0C9CD" w14:textId="77777777" w:rsidR="008C4BC4" w:rsidRPr="00055512" w:rsidRDefault="008C4BC4" w:rsidP="00055512">
      <w:pPr>
        <w:pStyle w:val="ListParagraph0"/>
        <w:numPr>
          <w:ilvl w:val="0"/>
          <w:numId w:val="77"/>
        </w:numPr>
        <w:shd w:val="clear" w:color="auto" w:fill="FFFFFF"/>
        <w:rPr>
          <w:rFonts w:ascii="Verdana" w:hAnsi="Verdana"/>
          <w:color w:val="000000"/>
          <w:sz w:val="19"/>
          <w:szCs w:val="19"/>
        </w:rPr>
      </w:pPr>
      <w:r w:rsidRPr="00055512">
        <w:rPr>
          <w:rFonts w:ascii="Verdana" w:hAnsi="Verdana"/>
          <w:color w:val="000000"/>
          <w:sz w:val="19"/>
          <w:szCs w:val="19"/>
        </w:rPr>
        <w:t>Online spatial interactive mapping (</w:t>
      </w:r>
      <w:proofErr w:type="gramStart"/>
      <w:r w:rsidRPr="00055512">
        <w:rPr>
          <w:rFonts w:ascii="Verdana" w:hAnsi="Verdana"/>
          <w:color w:val="000000"/>
          <w:sz w:val="19"/>
          <w:szCs w:val="19"/>
        </w:rPr>
        <w:t>e.g.</w:t>
      </w:r>
      <w:proofErr w:type="gramEnd"/>
      <w:r w:rsidRPr="00055512">
        <w:rPr>
          <w:rFonts w:ascii="Verdana" w:hAnsi="Verdana"/>
          <w:color w:val="000000"/>
          <w:sz w:val="19"/>
          <w:szCs w:val="19"/>
        </w:rPr>
        <w:t xml:space="preserve"> social pinpoint)</w:t>
      </w:r>
    </w:p>
    <w:p w14:paraId="36DAAADE" w14:textId="77777777" w:rsidR="008C4BC4" w:rsidRPr="008C4BC4" w:rsidRDefault="008C4BC4" w:rsidP="008C4BC4">
      <w:pPr>
        <w:shd w:val="clear" w:color="auto" w:fill="FFFFFF"/>
        <w:spacing w:before="319" w:after="319"/>
        <w:ind w:left="284"/>
        <w:outlineLvl w:val="3"/>
        <w:rPr>
          <w:rFonts w:ascii="Trebuchet MS" w:eastAsia="Times New Roman" w:hAnsi="Trebuchet MS" w:cs="Times New Roman"/>
          <w:b/>
          <w:bCs/>
          <w:color w:val="000000"/>
          <w:sz w:val="19"/>
          <w:szCs w:val="19"/>
          <w:lang w:eastAsia="en-AU"/>
        </w:rPr>
      </w:pPr>
      <w:r w:rsidRPr="008C4BC4">
        <w:rPr>
          <w:rFonts w:ascii="Trebuchet MS" w:eastAsia="Times New Roman" w:hAnsi="Trebuchet MS" w:cs="Times New Roman"/>
          <w:b/>
          <w:bCs/>
          <w:color w:val="000000"/>
          <w:sz w:val="19"/>
          <w:szCs w:val="19"/>
          <w:lang w:eastAsia="en-AU"/>
        </w:rPr>
        <w:t>Economic change</w:t>
      </w:r>
    </w:p>
    <w:p w14:paraId="7DD9E7FA"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What to measure:</w:t>
      </w:r>
    </w:p>
    <w:p w14:paraId="2BA56027" w14:textId="77777777" w:rsidR="008C4BC4" w:rsidRPr="00055512" w:rsidRDefault="008C4BC4" w:rsidP="00055512">
      <w:pPr>
        <w:pStyle w:val="ListParagraph0"/>
        <w:numPr>
          <w:ilvl w:val="0"/>
          <w:numId w:val="78"/>
        </w:numPr>
        <w:shd w:val="clear" w:color="auto" w:fill="FFFFFF"/>
        <w:rPr>
          <w:rFonts w:ascii="Verdana" w:hAnsi="Verdana"/>
          <w:color w:val="000000"/>
          <w:sz w:val="19"/>
          <w:szCs w:val="19"/>
        </w:rPr>
      </w:pPr>
      <w:r w:rsidRPr="00055512">
        <w:rPr>
          <w:rFonts w:ascii="Verdana" w:hAnsi="Verdana"/>
          <w:color w:val="000000"/>
          <w:sz w:val="19"/>
          <w:szCs w:val="19"/>
        </w:rPr>
        <w:t>Cost benefit analysis of projects in precinct</w:t>
      </w:r>
    </w:p>
    <w:p w14:paraId="0266753D" w14:textId="77777777" w:rsidR="008C4BC4" w:rsidRPr="00055512" w:rsidRDefault="008C4BC4" w:rsidP="00055512">
      <w:pPr>
        <w:pStyle w:val="ListParagraph0"/>
        <w:numPr>
          <w:ilvl w:val="0"/>
          <w:numId w:val="78"/>
        </w:numPr>
        <w:shd w:val="clear" w:color="auto" w:fill="FFFFFF"/>
        <w:rPr>
          <w:rFonts w:ascii="Verdana" w:hAnsi="Verdana"/>
          <w:color w:val="000000"/>
          <w:sz w:val="19"/>
          <w:szCs w:val="19"/>
        </w:rPr>
      </w:pPr>
      <w:r w:rsidRPr="00055512">
        <w:rPr>
          <w:rFonts w:ascii="Verdana" w:hAnsi="Verdana"/>
          <w:color w:val="000000"/>
          <w:sz w:val="19"/>
          <w:szCs w:val="19"/>
        </w:rPr>
        <w:t>Vacancy rates/ land or rent values</w:t>
      </w:r>
    </w:p>
    <w:p w14:paraId="2FAC5A10" w14:textId="77777777" w:rsidR="008C4BC4" w:rsidRPr="00055512" w:rsidRDefault="008C4BC4" w:rsidP="00055512">
      <w:pPr>
        <w:pStyle w:val="ListParagraph0"/>
        <w:numPr>
          <w:ilvl w:val="0"/>
          <w:numId w:val="78"/>
        </w:numPr>
        <w:shd w:val="clear" w:color="auto" w:fill="FFFFFF"/>
        <w:rPr>
          <w:rFonts w:ascii="Verdana" w:hAnsi="Verdana"/>
          <w:color w:val="000000"/>
          <w:sz w:val="19"/>
          <w:szCs w:val="19"/>
        </w:rPr>
      </w:pPr>
      <w:r w:rsidRPr="00055512">
        <w:rPr>
          <w:rFonts w:ascii="Verdana" w:hAnsi="Verdana"/>
          <w:color w:val="000000"/>
          <w:sz w:val="19"/>
          <w:szCs w:val="19"/>
        </w:rPr>
        <w:t>Turnover</w:t>
      </w:r>
    </w:p>
    <w:p w14:paraId="0207D470"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Data sources:</w:t>
      </w:r>
    </w:p>
    <w:p w14:paraId="016D6EC9" w14:textId="019E2DFA" w:rsidR="008C4BC4" w:rsidRPr="00055512" w:rsidRDefault="00055512" w:rsidP="00055512">
      <w:pPr>
        <w:pStyle w:val="ListParagraph0"/>
        <w:numPr>
          <w:ilvl w:val="0"/>
          <w:numId w:val="79"/>
        </w:numPr>
        <w:shd w:val="clear" w:color="auto" w:fill="FFFFFF"/>
        <w:rPr>
          <w:rStyle w:val="Hyperlink"/>
          <w:rFonts w:ascii="Verdana" w:hAnsi="Verdana"/>
          <w:sz w:val="19"/>
          <w:szCs w:val="19"/>
        </w:rPr>
      </w:pPr>
      <w:r>
        <w:rPr>
          <w:rFonts w:ascii="Verdana" w:hAnsi="Verdana"/>
          <w:color w:val="003C69"/>
          <w:sz w:val="19"/>
          <w:szCs w:val="19"/>
          <w:u w:val="single"/>
        </w:rPr>
        <w:fldChar w:fldCharType="begin"/>
      </w:r>
      <w:r>
        <w:rPr>
          <w:rFonts w:ascii="Verdana" w:hAnsi="Verdana"/>
          <w:color w:val="003C69"/>
          <w:sz w:val="19"/>
          <w:szCs w:val="19"/>
          <w:u w:val="single"/>
        </w:rPr>
        <w:instrText xml:space="preserve"> HYPERLINK "https://www.tmr.qld.gov.au/Travel-and-transport/Cycling/Cycling-investment-in-Queensland/Active-transport-economic-appraisal-tool" </w:instrText>
      </w:r>
      <w:r>
        <w:rPr>
          <w:rFonts w:ascii="Verdana" w:hAnsi="Verdana"/>
          <w:color w:val="003C69"/>
          <w:sz w:val="19"/>
          <w:szCs w:val="19"/>
          <w:u w:val="single"/>
        </w:rPr>
      </w:r>
      <w:r>
        <w:rPr>
          <w:rFonts w:ascii="Verdana" w:hAnsi="Verdana"/>
          <w:color w:val="003C69"/>
          <w:sz w:val="19"/>
          <w:szCs w:val="19"/>
          <w:u w:val="single"/>
        </w:rPr>
        <w:fldChar w:fldCharType="separate"/>
      </w:r>
      <w:r w:rsidR="008C4BC4" w:rsidRPr="00055512">
        <w:rPr>
          <w:rStyle w:val="Hyperlink"/>
          <w:rFonts w:ascii="Verdana" w:hAnsi="Verdana"/>
          <w:sz w:val="19"/>
          <w:szCs w:val="19"/>
        </w:rPr>
        <w:t>Active transport economic appraisal tool</w:t>
      </w:r>
    </w:p>
    <w:p w14:paraId="5E3FBAEF" w14:textId="35A597EF" w:rsidR="008C4BC4" w:rsidRPr="00055512" w:rsidRDefault="00055512" w:rsidP="00055512">
      <w:pPr>
        <w:pStyle w:val="ListParagraph0"/>
        <w:numPr>
          <w:ilvl w:val="0"/>
          <w:numId w:val="79"/>
        </w:numPr>
        <w:shd w:val="clear" w:color="auto" w:fill="FFFFFF"/>
        <w:rPr>
          <w:rFonts w:ascii="Verdana" w:hAnsi="Verdana"/>
          <w:color w:val="000000"/>
          <w:sz w:val="19"/>
          <w:szCs w:val="19"/>
        </w:rPr>
      </w:pPr>
      <w:r>
        <w:rPr>
          <w:rFonts w:ascii="Verdana" w:hAnsi="Verdana"/>
          <w:color w:val="003C69"/>
          <w:sz w:val="19"/>
          <w:szCs w:val="19"/>
          <w:u w:val="single"/>
        </w:rPr>
        <w:fldChar w:fldCharType="end"/>
      </w:r>
      <w:r w:rsidR="008C4BC4" w:rsidRPr="00055512">
        <w:rPr>
          <w:rFonts w:ascii="Verdana" w:hAnsi="Verdana"/>
          <w:color w:val="000000"/>
          <w:sz w:val="19"/>
          <w:szCs w:val="19"/>
        </w:rPr>
        <w:t>Real estate data</w:t>
      </w:r>
    </w:p>
    <w:p w14:paraId="4DF35037" w14:textId="77777777" w:rsidR="008C4BC4" w:rsidRPr="00055512" w:rsidRDefault="008C4BC4" w:rsidP="00055512">
      <w:pPr>
        <w:pStyle w:val="ListParagraph0"/>
        <w:numPr>
          <w:ilvl w:val="0"/>
          <w:numId w:val="79"/>
        </w:numPr>
        <w:shd w:val="clear" w:color="auto" w:fill="FFFFFF"/>
        <w:rPr>
          <w:rFonts w:ascii="Verdana" w:hAnsi="Verdana"/>
          <w:color w:val="000000"/>
          <w:sz w:val="19"/>
          <w:szCs w:val="19"/>
        </w:rPr>
      </w:pPr>
      <w:r w:rsidRPr="00055512">
        <w:rPr>
          <w:rFonts w:ascii="Verdana" w:hAnsi="Verdana"/>
          <w:color w:val="000000"/>
          <w:sz w:val="19"/>
          <w:szCs w:val="19"/>
        </w:rPr>
        <w:t>Local business surveys</w:t>
      </w:r>
    </w:p>
    <w:p w14:paraId="0A591C36" w14:textId="77777777" w:rsidR="008C4BC4" w:rsidRPr="008C4BC4" w:rsidRDefault="008C4BC4" w:rsidP="008C4BC4">
      <w:pPr>
        <w:shd w:val="clear" w:color="auto" w:fill="FFFFFF"/>
        <w:spacing w:before="319" w:after="319"/>
        <w:ind w:left="284"/>
        <w:outlineLvl w:val="3"/>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Evaluating works</w:t>
      </w:r>
    </w:p>
    <w:p w14:paraId="179BE902" w14:textId="77777777" w:rsidR="008C4BC4" w:rsidRPr="008C4BC4" w:rsidRDefault="008C4BC4" w:rsidP="008C4BC4">
      <w:pPr>
        <w:shd w:val="clear" w:color="auto" w:fill="FFFFFF"/>
        <w:spacing w:before="240" w:after="240"/>
        <w:ind w:left="284"/>
        <w:rPr>
          <w:rFonts w:ascii="Trebuchet MS" w:eastAsia="Times New Roman" w:hAnsi="Trebuchet MS" w:cs="Times New Roman"/>
          <w:b/>
          <w:bCs/>
          <w:color w:val="000000"/>
          <w:sz w:val="19"/>
          <w:szCs w:val="19"/>
          <w:lang w:eastAsia="en-AU"/>
        </w:rPr>
      </w:pPr>
      <w:r w:rsidRPr="008C4BC4">
        <w:rPr>
          <w:rFonts w:ascii="Trebuchet MS" w:eastAsia="Times New Roman" w:hAnsi="Trebuchet MS" w:cs="Times New Roman"/>
          <w:b/>
          <w:bCs/>
          <w:color w:val="000000"/>
          <w:sz w:val="19"/>
          <w:szCs w:val="19"/>
          <w:lang w:eastAsia="en-AU"/>
        </w:rPr>
        <w:t>Change in demand</w:t>
      </w:r>
    </w:p>
    <w:p w14:paraId="5346BDB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What to measure:</w:t>
      </w:r>
    </w:p>
    <w:p w14:paraId="5BE88346" w14:textId="77777777" w:rsidR="008C4BC4" w:rsidRPr="00055512" w:rsidRDefault="008C4BC4" w:rsidP="00055512">
      <w:pPr>
        <w:pStyle w:val="ListParagraph0"/>
        <w:numPr>
          <w:ilvl w:val="0"/>
          <w:numId w:val="80"/>
        </w:numPr>
        <w:shd w:val="clear" w:color="auto" w:fill="FFFFFF"/>
        <w:rPr>
          <w:rFonts w:ascii="Verdana" w:hAnsi="Verdana"/>
          <w:color w:val="000000"/>
          <w:sz w:val="19"/>
          <w:szCs w:val="19"/>
        </w:rPr>
      </w:pPr>
      <w:r w:rsidRPr="00055512">
        <w:rPr>
          <w:rFonts w:ascii="Verdana" w:hAnsi="Verdana"/>
          <w:color w:val="000000"/>
          <w:sz w:val="19"/>
          <w:szCs w:val="19"/>
        </w:rPr>
        <w:t>Growth in number of people walking along key corridors</w:t>
      </w:r>
    </w:p>
    <w:p w14:paraId="0200E8F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Data sources:</w:t>
      </w:r>
    </w:p>
    <w:p w14:paraId="77F587EB" w14:textId="77777777" w:rsidR="008C4BC4" w:rsidRPr="00055512" w:rsidRDefault="008C4BC4" w:rsidP="00055512">
      <w:pPr>
        <w:pStyle w:val="ListParagraph0"/>
        <w:numPr>
          <w:ilvl w:val="0"/>
          <w:numId w:val="80"/>
        </w:numPr>
        <w:shd w:val="clear" w:color="auto" w:fill="FFFFFF"/>
        <w:rPr>
          <w:rFonts w:ascii="Verdana" w:hAnsi="Verdana"/>
          <w:color w:val="000000"/>
          <w:sz w:val="19"/>
          <w:szCs w:val="19"/>
        </w:rPr>
      </w:pPr>
      <w:r w:rsidRPr="00055512">
        <w:rPr>
          <w:rFonts w:ascii="Verdana" w:hAnsi="Verdana"/>
          <w:color w:val="000000"/>
          <w:sz w:val="19"/>
          <w:szCs w:val="19"/>
        </w:rPr>
        <w:t>Manual and/or automatic counts</w:t>
      </w:r>
    </w:p>
    <w:p w14:paraId="216C33D1" w14:textId="77777777" w:rsidR="008C4BC4" w:rsidRPr="00055512" w:rsidRDefault="008C4BC4" w:rsidP="00055512">
      <w:pPr>
        <w:pStyle w:val="ListParagraph0"/>
        <w:numPr>
          <w:ilvl w:val="0"/>
          <w:numId w:val="80"/>
        </w:numPr>
        <w:shd w:val="clear" w:color="auto" w:fill="FFFFFF"/>
        <w:rPr>
          <w:rFonts w:ascii="Verdana" w:hAnsi="Verdana"/>
          <w:color w:val="000000"/>
          <w:sz w:val="19"/>
          <w:szCs w:val="19"/>
        </w:rPr>
      </w:pPr>
      <w:r w:rsidRPr="00055512">
        <w:rPr>
          <w:rFonts w:ascii="Verdana" w:hAnsi="Verdana"/>
          <w:color w:val="000000"/>
          <w:sz w:val="19"/>
          <w:szCs w:val="19"/>
        </w:rPr>
        <w:t>Mobile phone/Bluetooth data</w:t>
      </w:r>
    </w:p>
    <w:p w14:paraId="4F0CA3A1" w14:textId="77777777" w:rsidR="008C4BC4" w:rsidRPr="00055512" w:rsidRDefault="008C4BC4" w:rsidP="00055512">
      <w:pPr>
        <w:pStyle w:val="ListParagraph0"/>
        <w:numPr>
          <w:ilvl w:val="0"/>
          <w:numId w:val="80"/>
        </w:numPr>
        <w:shd w:val="clear" w:color="auto" w:fill="FFFFFF"/>
        <w:rPr>
          <w:rFonts w:ascii="Verdana" w:hAnsi="Verdana"/>
          <w:color w:val="000000"/>
          <w:sz w:val="19"/>
          <w:szCs w:val="19"/>
        </w:rPr>
      </w:pPr>
      <w:r w:rsidRPr="00055512">
        <w:rPr>
          <w:rFonts w:ascii="Verdana" w:hAnsi="Verdana"/>
          <w:color w:val="000000"/>
          <w:sz w:val="19"/>
          <w:szCs w:val="19"/>
        </w:rPr>
        <w:t>Observational surveys</w:t>
      </w:r>
    </w:p>
    <w:p w14:paraId="32EE3500" w14:textId="77777777" w:rsidR="008C4BC4" w:rsidRPr="00055512" w:rsidRDefault="008C4BC4" w:rsidP="00055512">
      <w:pPr>
        <w:pStyle w:val="ListParagraph0"/>
        <w:numPr>
          <w:ilvl w:val="0"/>
          <w:numId w:val="80"/>
        </w:numPr>
        <w:shd w:val="clear" w:color="auto" w:fill="FFFFFF"/>
        <w:rPr>
          <w:rFonts w:ascii="Verdana" w:hAnsi="Verdana"/>
          <w:color w:val="000000"/>
          <w:sz w:val="19"/>
          <w:szCs w:val="19"/>
        </w:rPr>
      </w:pPr>
      <w:r w:rsidRPr="00055512">
        <w:rPr>
          <w:rFonts w:ascii="Verdana" w:hAnsi="Verdana"/>
          <w:color w:val="000000"/>
          <w:sz w:val="19"/>
          <w:szCs w:val="19"/>
        </w:rPr>
        <w:t>Intercept surveys with users</w:t>
      </w:r>
    </w:p>
    <w:p w14:paraId="77740ED9" w14:textId="77777777" w:rsidR="008C4BC4" w:rsidRPr="00055512" w:rsidRDefault="008C4BC4" w:rsidP="00055512">
      <w:pPr>
        <w:pStyle w:val="ListParagraph0"/>
        <w:numPr>
          <w:ilvl w:val="0"/>
          <w:numId w:val="80"/>
        </w:numPr>
        <w:shd w:val="clear" w:color="auto" w:fill="FFFFFF"/>
        <w:rPr>
          <w:rFonts w:ascii="Verdana" w:hAnsi="Verdana"/>
          <w:color w:val="000000"/>
          <w:sz w:val="19"/>
          <w:szCs w:val="19"/>
        </w:rPr>
      </w:pPr>
      <w:r w:rsidRPr="00055512">
        <w:rPr>
          <w:rFonts w:ascii="Verdana" w:hAnsi="Verdana"/>
          <w:color w:val="000000"/>
          <w:sz w:val="19"/>
          <w:szCs w:val="19"/>
        </w:rPr>
        <w:t>Traffic signal operational data (pedestrian crossing activation)</w:t>
      </w:r>
    </w:p>
    <w:p w14:paraId="3A6A9078" w14:textId="77777777" w:rsidR="008C4BC4" w:rsidRPr="00055512" w:rsidRDefault="008C4BC4" w:rsidP="00055512">
      <w:pPr>
        <w:pStyle w:val="ListParagraph0"/>
        <w:numPr>
          <w:ilvl w:val="0"/>
          <w:numId w:val="80"/>
        </w:numPr>
        <w:shd w:val="clear" w:color="auto" w:fill="FFFFFF"/>
        <w:rPr>
          <w:rFonts w:ascii="Verdana" w:hAnsi="Verdana"/>
          <w:color w:val="000000"/>
          <w:sz w:val="19"/>
          <w:szCs w:val="19"/>
        </w:rPr>
      </w:pPr>
      <w:r w:rsidRPr="00055512">
        <w:rPr>
          <w:rFonts w:ascii="Verdana" w:hAnsi="Verdana"/>
          <w:color w:val="000000"/>
          <w:sz w:val="19"/>
          <w:szCs w:val="19"/>
        </w:rPr>
        <w:t>Cordon counts</w:t>
      </w:r>
    </w:p>
    <w:p w14:paraId="25352C54" w14:textId="77777777" w:rsidR="008C4BC4" w:rsidRPr="008C4BC4" w:rsidRDefault="008C4BC4" w:rsidP="008C4BC4">
      <w:pPr>
        <w:shd w:val="clear" w:color="auto" w:fill="FFFFFF"/>
        <w:spacing w:before="240" w:after="240"/>
        <w:ind w:left="284"/>
        <w:rPr>
          <w:rFonts w:ascii="Trebuchet MS" w:eastAsia="Times New Roman" w:hAnsi="Trebuchet MS" w:cs="Times New Roman"/>
          <w:b/>
          <w:bCs/>
          <w:color w:val="000000"/>
          <w:sz w:val="19"/>
          <w:szCs w:val="19"/>
          <w:lang w:eastAsia="en-AU"/>
        </w:rPr>
      </w:pPr>
      <w:r w:rsidRPr="008C4BC4">
        <w:rPr>
          <w:rFonts w:ascii="Trebuchet MS" w:eastAsia="Times New Roman" w:hAnsi="Trebuchet MS" w:cs="Times New Roman"/>
          <w:b/>
          <w:bCs/>
          <w:color w:val="000000"/>
          <w:sz w:val="19"/>
          <w:szCs w:val="19"/>
          <w:lang w:eastAsia="en-AU"/>
        </w:rPr>
        <w:t>Delivery outcomes</w:t>
      </w:r>
    </w:p>
    <w:p w14:paraId="03F2591A"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What to measure:</w:t>
      </w:r>
    </w:p>
    <w:p w14:paraId="0350F1F9" w14:textId="77777777" w:rsidR="008C4BC4" w:rsidRPr="00055512" w:rsidRDefault="008C4BC4" w:rsidP="00055512">
      <w:pPr>
        <w:pStyle w:val="ListParagraph0"/>
        <w:numPr>
          <w:ilvl w:val="0"/>
          <w:numId w:val="81"/>
        </w:numPr>
        <w:shd w:val="clear" w:color="auto" w:fill="FFFFFF"/>
        <w:rPr>
          <w:rFonts w:ascii="Verdana" w:hAnsi="Verdana"/>
          <w:color w:val="000000"/>
          <w:sz w:val="19"/>
          <w:szCs w:val="19"/>
        </w:rPr>
      </w:pPr>
      <w:r w:rsidRPr="00055512">
        <w:rPr>
          <w:rFonts w:ascii="Verdana" w:hAnsi="Verdana"/>
          <w:color w:val="000000"/>
          <w:sz w:val="19"/>
          <w:szCs w:val="19"/>
        </w:rPr>
        <w:t>Provision of completed works</w:t>
      </w:r>
    </w:p>
    <w:p w14:paraId="535F816C"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Data sources:</w:t>
      </w:r>
    </w:p>
    <w:p w14:paraId="11F4ED46" w14:textId="77777777" w:rsidR="008C4BC4" w:rsidRPr="00055512" w:rsidRDefault="008C4BC4" w:rsidP="00055512">
      <w:pPr>
        <w:pStyle w:val="ListParagraph0"/>
        <w:numPr>
          <w:ilvl w:val="0"/>
          <w:numId w:val="81"/>
        </w:numPr>
        <w:shd w:val="clear" w:color="auto" w:fill="FFFFFF"/>
        <w:rPr>
          <w:rFonts w:ascii="Verdana" w:hAnsi="Verdana"/>
          <w:color w:val="000000"/>
          <w:sz w:val="19"/>
          <w:szCs w:val="19"/>
        </w:rPr>
      </w:pPr>
      <w:r w:rsidRPr="00055512">
        <w:rPr>
          <w:rFonts w:ascii="Verdana" w:hAnsi="Verdana"/>
          <w:color w:val="000000"/>
          <w:sz w:val="19"/>
          <w:szCs w:val="19"/>
        </w:rPr>
        <w:t>Footpaths (length)</w:t>
      </w:r>
    </w:p>
    <w:p w14:paraId="7C3F4329" w14:textId="77777777" w:rsidR="008C4BC4" w:rsidRPr="00055512" w:rsidRDefault="008C4BC4" w:rsidP="00055512">
      <w:pPr>
        <w:pStyle w:val="ListParagraph0"/>
        <w:numPr>
          <w:ilvl w:val="0"/>
          <w:numId w:val="81"/>
        </w:numPr>
        <w:shd w:val="clear" w:color="auto" w:fill="FFFFFF"/>
        <w:rPr>
          <w:rFonts w:ascii="Verdana" w:hAnsi="Verdana"/>
          <w:color w:val="000000"/>
          <w:sz w:val="19"/>
          <w:szCs w:val="19"/>
        </w:rPr>
      </w:pPr>
      <w:r w:rsidRPr="00055512">
        <w:rPr>
          <w:rFonts w:ascii="Verdana" w:hAnsi="Verdana"/>
          <w:color w:val="000000"/>
          <w:sz w:val="19"/>
          <w:szCs w:val="19"/>
        </w:rPr>
        <w:t>Supporting infrastructure (</w:t>
      </w:r>
      <w:proofErr w:type="gramStart"/>
      <w:r w:rsidRPr="00055512">
        <w:rPr>
          <w:rFonts w:ascii="Verdana" w:hAnsi="Verdana"/>
          <w:color w:val="000000"/>
          <w:sz w:val="19"/>
          <w:szCs w:val="19"/>
        </w:rPr>
        <w:t>e.g.</w:t>
      </w:r>
      <w:proofErr w:type="gramEnd"/>
      <w:r w:rsidRPr="00055512">
        <w:rPr>
          <w:rFonts w:ascii="Verdana" w:hAnsi="Verdana"/>
          <w:color w:val="000000"/>
          <w:sz w:val="19"/>
          <w:szCs w:val="19"/>
        </w:rPr>
        <w:t xml:space="preserve"> shade/street trees, wayfinding signage)</w:t>
      </w:r>
    </w:p>
    <w:p w14:paraId="22006698" w14:textId="77777777" w:rsidR="008C4BC4" w:rsidRPr="00055512" w:rsidRDefault="008C4BC4" w:rsidP="00055512">
      <w:pPr>
        <w:pStyle w:val="ListParagraph0"/>
        <w:numPr>
          <w:ilvl w:val="0"/>
          <w:numId w:val="81"/>
        </w:numPr>
        <w:shd w:val="clear" w:color="auto" w:fill="FFFFFF"/>
        <w:rPr>
          <w:rFonts w:ascii="Verdana" w:hAnsi="Verdana"/>
          <w:color w:val="000000"/>
          <w:sz w:val="19"/>
          <w:szCs w:val="19"/>
        </w:rPr>
      </w:pPr>
      <w:r w:rsidRPr="00055512">
        <w:rPr>
          <w:rFonts w:ascii="Verdana" w:hAnsi="Verdana"/>
          <w:color w:val="000000"/>
          <w:sz w:val="19"/>
          <w:szCs w:val="19"/>
        </w:rPr>
        <w:t>Crossings/intersection improvements (number improved/added)</w:t>
      </w:r>
    </w:p>
    <w:p w14:paraId="046CA1E0" w14:textId="77777777" w:rsidR="008C4BC4" w:rsidRPr="00055512" w:rsidRDefault="008C4BC4" w:rsidP="00055512">
      <w:pPr>
        <w:pStyle w:val="ListParagraph0"/>
        <w:numPr>
          <w:ilvl w:val="0"/>
          <w:numId w:val="81"/>
        </w:numPr>
        <w:shd w:val="clear" w:color="auto" w:fill="FFFFFF"/>
        <w:rPr>
          <w:rFonts w:ascii="Verdana" w:hAnsi="Verdana"/>
          <w:color w:val="000000"/>
          <w:sz w:val="19"/>
          <w:szCs w:val="19"/>
        </w:rPr>
      </w:pPr>
      <w:r w:rsidRPr="00055512">
        <w:rPr>
          <w:rFonts w:ascii="Verdana" w:hAnsi="Verdana"/>
          <w:color w:val="000000"/>
          <w:sz w:val="19"/>
          <w:szCs w:val="19"/>
        </w:rPr>
        <w:t>Speed reduction (length)</w:t>
      </w:r>
    </w:p>
    <w:p w14:paraId="568ABAE2" w14:textId="77777777" w:rsidR="008C4BC4" w:rsidRPr="008C4BC4" w:rsidRDefault="008C4BC4" w:rsidP="008C4BC4">
      <w:pPr>
        <w:shd w:val="clear" w:color="auto" w:fill="FFFFFF"/>
        <w:spacing w:before="319" w:after="319"/>
        <w:ind w:left="284"/>
        <w:outlineLvl w:val="3"/>
        <w:rPr>
          <w:rFonts w:ascii="Trebuchet MS" w:eastAsia="Times New Roman" w:hAnsi="Trebuchet MS" w:cs="Times New Roman"/>
          <w:b/>
          <w:bCs/>
          <w:color w:val="000000"/>
          <w:sz w:val="19"/>
          <w:szCs w:val="19"/>
          <w:lang w:eastAsia="en-AU"/>
        </w:rPr>
      </w:pPr>
      <w:r w:rsidRPr="008C4BC4">
        <w:rPr>
          <w:rFonts w:ascii="Trebuchet MS" w:eastAsia="Times New Roman" w:hAnsi="Trebuchet MS" w:cs="Times New Roman"/>
          <w:b/>
          <w:bCs/>
          <w:color w:val="000000"/>
          <w:sz w:val="19"/>
          <w:szCs w:val="19"/>
          <w:lang w:eastAsia="en-AU"/>
        </w:rPr>
        <w:lastRenderedPageBreak/>
        <w:t>Promoting plans and new infrastructure</w:t>
      </w:r>
    </w:p>
    <w:p w14:paraId="233045E6" w14:textId="77777777" w:rsidR="008C4BC4" w:rsidRPr="008C4BC4" w:rsidRDefault="008C4BC4" w:rsidP="008C4BC4">
      <w:pPr>
        <w:shd w:val="clear" w:color="auto" w:fill="FFFFFF"/>
        <w:spacing w:before="319" w:after="319"/>
        <w:ind w:left="284"/>
        <w:outlineLvl w:val="3"/>
        <w:rPr>
          <w:rFonts w:ascii="Trebuchet MS" w:eastAsia="Times New Roman" w:hAnsi="Trebuchet MS" w:cs="Times New Roman"/>
          <w:color w:val="000000"/>
          <w:sz w:val="19"/>
          <w:szCs w:val="19"/>
          <w:lang w:eastAsia="en-AU"/>
        </w:rPr>
      </w:pPr>
      <w:r w:rsidRPr="008C4BC4">
        <w:rPr>
          <w:rFonts w:ascii="Trebuchet MS" w:eastAsia="Times New Roman" w:hAnsi="Trebuchet MS" w:cs="Times New Roman"/>
          <w:color w:val="000000"/>
          <w:sz w:val="19"/>
          <w:szCs w:val="19"/>
          <w:lang w:eastAsia="en-AU"/>
        </w:rPr>
        <w:t>Engage with:</w:t>
      </w:r>
    </w:p>
    <w:p w14:paraId="0DF63B36" w14:textId="77777777" w:rsidR="008C4BC4" w:rsidRPr="00055512" w:rsidRDefault="008C4BC4" w:rsidP="00055512">
      <w:pPr>
        <w:pStyle w:val="ListParagraph0"/>
        <w:numPr>
          <w:ilvl w:val="0"/>
          <w:numId w:val="82"/>
        </w:numPr>
        <w:shd w:val="clear" w:color="auto" w:fill="FFFFFF"/>
        <w:rPr>
          <w:rFonts w:ascii="Verdana" w:hAnsi="Verdana"/>
          <w:color w:val="000000"/>
          <w:sz w:val="19"/>
          <w:szCs w:val="19"/>
        </w:rPr>
      </w:pPr>
      <w:r w:rsidRPr="00055512">
        <w:rPr>
          <w:rFonts w:ascii="Verdana" w:hAnsi="Verdana"/>
          <w:color w:val="000000"/>
          <w:sz w:val="19"/>
          <w:szCs w:val="19"/>
        </w:rPr>
        <w:t>people who live, work, shop and play in the precinct</w:t>
      </w:r>
    </w:p>
    <w:p w14:paraId="3A4A3200" w14:textId="77777777" w:rsidR="008C4BC4" w:rsidRPr="00055512" w:rsidRDefault="008C4BC4" w:rsidP="00055512">
      <w:pPr>
        <w:pStyle w:val="ListParagraph0"/>
        <w:numPr>
          <w:ilvl w:val="0"/>
          <w:numId w:val="82"/>
        </w:numPr>
        <w:shd w:val="clear" w:color="auto" w:fill="FFFFFF"/>
        <w:rPr>
          <w:rFonts w:ascii="Verdana" w:hAnsi="Verdana"/>
          <w:color w:val="000000"/>
          <w:sz w:val="19"/>
          <w:szCs w:val="19"/>
        </w:rPr>
      </w:pPr>
      <w:r w:rsidRPr="00055512">
        <w:rPr>
          <w:rFonts w:ascii="Verdana" w:hAnsi="Verdana"/>
          <w:color w:val="000000"/>
          <w:sz w:val="19"/>
          <w:szCs w:val="19"/>
        </w:rPr>
        <w:t>walking-related community groups and programs (for example, Queensland Walks, Heart Foundation, 10,000 steps, Parkrun)</w:t>
      </w:r>
    </w:p>
    <w:p w14:paraId="4B6D0A5B" w14:textId="77777777" w:rsidR="008C4BC4" w:rsidRPr="00055512" w:rsidRDefault="008C4BC4" w:rsidP="00055512">
      <w:pPr>
        <w:pStyle w:val="ListParagraph0"/>
        <w:numPr>
          <w:ilvl w:val="0"/>
          <w:numId w:val="82"/>
        </w:numPr>
        <w:shd w:val="clear" w:color="auto" w:fill="FFFFFF"/>
        <w:rPr>
          <w:rFonts w:ascii="Verdana" w:hAnsi="Verdana"/>
          <w:color w:val="000000"/>
          <w:sz w:val="19"/>
          <w:szCs w:val="19"/>
        </w:rPr>
      </w:pPr>
      <w:r w:rsidRPr="00055512">
        <w:rPr>
          <w:rFonts w:ascii="Verdana" w:hAnsi="Verdana"/>
          <w:color w:val="000000"/>
          <w:sz w:val="19"/>
          <w:szCs w:val="19"/>
        </w:rPr>
        <w:t>other relevant tourism and recreation groups and operators (for example, Outdoors Queensland, Bushwalking Queensland). Encourage the creation of themed maps/walking routes that enable visitors/tourists to explore the precinct.</w:t>
      </w:r>
    </w:p>
    <w:p w14:paraId="31333587"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If the project is on a high priority Principal Cycle Network route, you can apply for a TMR Infra+ grant to promote the new infrastructure using behaviour change techniques.</w:t>
      </w:r>
    </w:p>
    <w:p w14:paraId="1499482C" w14:textId="77777777" w:rsidR="008C4BC4" w:rsidRPr="008C4BC4" w:rsidRDefault="008C4BC4" w:rsidP="008C4BC4">
      <w:pPr>
        <w:shd w:val="clear" w:color="auto" w:fill="FFFFFF"/>
        <w:spacing w:before="319" w:after="319"/>
        <w:ind w:left="284"/>
        <w:outlineLvl w:val="3"/>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Pedestrian and Walking Guidance and Resources</w:t>
      </w:r>
    </w:p>
    <w:p w14:paraId="57728870"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Planning for walking</w:t>
      </w:r>
    </w:p>
    <w:p w14:paraId="5FE92353"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Walking data</w:t>
      </w:r>
    </w:p>
    <w:p w14:paraId="0DFD23E9"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Auditing and measuring walkable environments</w:t>
      </w:r>
    </w:p>
    <w:p w14:paraId="435765AE"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Promotion, encouragement, and behaviour change</w:t>
      </w:r>
      <w:r w:rsidRPr="008C4BC4">
        <w:rPr>
          <w:rFonts w:ascii="Verdana" w:eastAsia="Times New Roman" w:hAnsi="Verdana" w:cs="Times New Roman"/>
          <w:color w:val="000000"/>
          <w:sz w:val="19"/>
          <w:szCs w:val="19"/>
          <w:lang w:eastAsia="en-AU"/>
        </w:rPr>
        <w:t> </w:t>
      </w:r>
    </w:p>
    <w:p w14:paraId="0AE49B5B" w14:textId="77777777" w:rsidR="008C4BC4" w:rsidRPr="008C4BC4" w:rsidRDefault="008C4BC4" w:rsidP="008C4BC4">
      <w:pPr>
        <w:spacing w:after="160" w:line="259" w:lineRule="auto"/>
        <w:ind w:left="284"/>
        <w:rPr>
          <w:rFonts w:ascii="Trebuchet MS" w:eastAsia="Times New Roman" w:hAnsi="Trebuchet MS" w:cs="Times New Roman"/>
          <w:b/>
          <w:bCs/>
          <w:color w:val="000000"/>
          <w:sz w:val="27"/>
          <w:szCs w:val="27"/>
          <w:lang w:eastAsia="en-AU"/>
        </w:rPr>
      </w:pPr>
      <w:r w:rsidRPr="008C4BC4">
        <w:rPr>
          <w:rFonts w:ascii="Trebuchet MS" w:eastAsia="Times New Roman" w:hAnsi="Trebuchet MS" w:cs="Times New Roman"/>
          <w:b/>
          <w:bCs/>
          <w:color w:val="000000"/>
          <w:sz w:val="27"/>
          <w:szCs w:val="27"/>
          <w:lang w:eastAsia="en-AU"/>
        </w:rPr>
        <w:br w:type="page"/>
      </w:r>
    </w:p>
    <w:p w14:paraId="7F28AF0C" w14:textId="05ABE728" w:rsidR="008C4BC4" w:rsidRPr="008C4BC4" w:rsidRDefault="00CB032B" w:rsidP="00CB032B">
      <w:pPr>
        <w:pStyle w:val="AltHeading1"/>
        <w:numPr>
          <w:ilvl w:val="0"/>
          <w:numId w:val="0"/>
        </w:numPr>
        <w:ind w:left="1134" w:hanging="1134"/>
      </w:pPr>
      <w:bookmarkStart w:id="9" w:name="_Toc164234413"/>
      <w:r>
        <w:lastRenderedPageBreak/>
        <w:t xml:space="preserve">Appendix 1: </w:t>
      </w:r>
      <w:r w:rsidR="008C4BC4" w:rsidRPr="008C4BC4">
        <w:t>Mapping</w:t>
      </w:r>
      <w:bookmarkEnd w:id="9"/>
    </w:p>
    <w:p w14:paraId="56D05A04" w14:textId="30F46539"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For step-by-step guidance when using MapInfo for GIS mapping, refer to Victorian PPN,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58-76).</w:t>
      </w:r>
    </w:p>
    <w:p w14:paraId="121A32A2" w14:textId="5C211C4A" w:rsidR="008C4BC4" w:rsidRPr="008C4BC4" w:rsidRDefault="00E22401" w:rsidP="00055512">
      <w:pPr>
        <w:shd w:val="clear" w:color="auto" w:fill="FFFFFF"/>
        <w:spacing w:before="240" w:after="240"/>
        <w:rPr>
          <w:rFonts w:ascii="Verdana" w:eastAsia="Times New Roman" w:hAnsi="Verdana" w:cs="Times New Roman"/>
          <w:color w:val="000000"/>
          <w:sz w:val="19"/>
          <w:szCs w:val="19"/>
          <w:lang w:eastAsia="en-AU"/>
        </w:rPr>
      </w:pPr>
      <w:r>
        <w:rPr>
          <w:rFonts w:ascii="Verdana" w:eastAsia="Times New Roman" w:hAnsi="Verdana" w:cs="Times New Roman"/>
          <w:color w:val="000000"/>
          <w:sz w:val="19"/>
          <w:szCs w:val="19"/>
          <w:lang w:eastAsia="en-AU"/>
        </w:rPr>
        <w:t>Read on to f</w:t>
      </w:r>
      <w:r w:rsidR="008C4BC4" w:rsidRPr="008C4BC4">
        <w:rPr>
          <w:rFonts w:ascii="Verdana" w:eastAsia="Times New Roman" w:hAnsi="Verdana" w:cs="Times New Roman"/>
          <w:color w:val="000000"/>
          <w:sz w:val="19"/>
          <w:szCs w:val="19"/>
          <w:lang w:eastAsia="en-AU"/>
        </w:rPr>
        <w:t>ind</w:t>
      </w:r>
      <w:r>
        <w:rPr>
          <w:rFonts w:ascii="Verdana" w:eastAsia="Times New Roman" w:hAnsi="Verdana" w:cs="Times New Roman"/>
          <w:color w:val="000000"/>
          <w:sz w:val="19"/>
          <w:szCs w:val="19"/>
          <w:lang w:eastAsia="en-AU"/>
        </w:rPr>
        <w:t xml:space="preserve"> </w:t>
      </w:r>
      <w:r w:rsidR="008C4BC4" w:rsidRPr="00E22401">
        <w:rPr>
          <w:rFonts w:ascii="Verdana" w:eastAsia="Times New Roman" w:hAnsi="Verdana" w:cs="Times New Roman"/>
          <w:sz w:val="19"/>
          <w:szCs w:val="19"/>
          <w:lang w:eastAsia="en-AU"/>
        </w:rPr>
        <w:t>step-by-step guidance when using ArcGIS for GIS mapping</w:t>
      </w:r>
      <w:r w:rsidR="008C4BC4" w:rsidRPr="008C4BC4">
        <w:rPr>
          <w:rFonts w:ascii="Verdana" w:eastAsia="Times New Roman" w:hAnsi="Verdana" w:cs="Times New Roman"/>
          <w:color w:val="000000"/>
          <w:sz w:val="19"/>
          <w:szCs w:val="19"/>
          <w:lang w:eastAsia="en-AU"/>
        </w:rPr>
        <w:t>.</w:t>
      </w:r>
    </w:p>
    <w:p w14:paraId="121528E7"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In Queensland, pedestrian networks are called walking networks.</w:t>
      </w:r>
    </w:p>
    <w:p w14:paraId="50CED44C"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For best results, map both a 1km and 2km walking catchment when developing a WNP. (Victorian PPN, Delineating the PPN Step 2,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28-29).</w:t>
      </w:r>
    </w:p>
    <w:p w14:paraId="29B35229"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When mapping the pedestrian network, use both the existing footpath/pathway network and road network (</w:t>
      </w:r>
      <w:hyperlink r:id="rId20" w:history="1">
        <w:r w:rsidRPr="008C4BC4">
          <w:rPr>
            <w:rFonts w:ascii="Verdana" w:eastAsia="Times New Roman" w:hAnsi="Verdana" w:cs="Times New Roman"/>
            <w:color w:val="003C69"/>
            <w:sz w:val="19"/>
            <w:szCs w:val="19"/>
            <w:u w:val="single"/>
            <w:lang w:eastAsia="en-AU"/>
          </w:rPr>
          <w:t>Baseline roads and tracks dataset from Open Data Portal</w:t>
        </w:r>
      </w:hyperlink>
      <w:r w:rsidRPr="008C4BC4">
        <w:rPr>
          <w:rFonts w:ascii="Verdana" w:eastAsia="Times New Roman" w:hAnsi="Verdana" w:cs="Times New Roman"/>
          <w:color w:val="000000"/>
          <w:sz w:val="19"/>
          <w:szCs w:val="19"/>
          <w:lang w:eastAsia="en-AU"/>
        </w:rPr>
        <w:t xml:space="preserve"> – Queensland Government). Undertake a manual review of the existing footpath network, particularly within park/recreation areas and 'shortcuts' within residential areas. (Victorian PPN, Delineating the PPN Step 3,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30-31).</w:t>
      </w:r>
    </w:p>
    <w:p w14:paraId="5F63AD9C" w14:textId="1120989A"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When determining secondary destination population, if Meshblock population or employment data is not available specifically for that land use, use trip generation rates. This will require a manual assessment to determine the appropriate rate and yield to adopt for each secondary destination. Refer to TMR's</w:t>
      </w:r>
      <w:r w:rsidR="00E22401">
        <w:rPr>
          <w:rFonts w:ascii="Verdana" w:eastAsia="Times New Roman" w:hAnsi="Verdana" w:cs="Times New Roman"/>
          <w:color w:val="000000"/>
          <w:sz w:val="19"/>
          <w:szCs w:val="19"/>
          <w:lang w:eastAsia="en-AU"/>
        </w:rPr>
        <w:t xml:space="preserve"> </w:t>
      </w:r>
      <w:hyperlink r:id="rId21" w:history="1">
        <w:r w:rsidRPr="00E22401">
          <w:rPr>
            <w:rStyle w:val="Hyperlink"/>
            <w:rFonts w:ascii="Verdana" w:eastAsia="Times New Roman" w:hAnsi="Verdana" w:cs="Times New Roman"/>
            <w:sz w:val="19"/>
            <w:szCs w:val="19"/>
            <w:lang w:eastAsia="en-AU"/>
          </w:rPr>
          <w:t>Guide to Traffic Impact Assessment</w:t>
        </w:r>
      </w:hyperlink>
      <w:r w:rsidR="00E22401">
        <w:rPr>
          <w:rFonts w:ascii="Verdana" w:eastAsia="Times New Roman" w:hAnsi="Verdana" w:cs="Times New Roman"/>
          <w:color w:val="003C69"/>
          <w:sz w:val="19"/>
          <w:szCs w:val="19"/>
          <w:u w:val="single"/>
          <w:lang w:eastAsia="en-AU"/>
        </w:rPr>
        <w:t xml:space="preserve"> </w:t>
      </w:r>
      <w:r w:rsidRPr="008C4BC4">
        <w:rPr>
          <w:rFonts w:ascii="Verdana" w:eastAsia="Times New Roman" w:hAnsi="Verdana" w:cs="Times New Roman"/>
          <w:color w:val="000000"/>
          <w:sz w:val="19"/>
          <w:szCs w:val="19"/>
          <w:lang w:eastAsia="en-AU"/>
        </w:rPr>
        <w:t xml:space="preserve">(Section 8.2.1) for trip generation rate resources. (Victorian PPN, Delineating the PPN Step 6,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36).</w:t>
      </w:r>
    </w:p>
    <w:p w14:paraId="0E0814CA"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For example, let's determine the secondary destination population for a school:</w:t>
      </w:r>
    </w:p>
    <w:p w14:paraId="67123810" w14:textId="3046EE77" w:rsidR="008C4BC4" w:rsidRPr="008C4BC4" w:rsidRDefault="008C4BC4" w:rsidP="008C4BC4">
      <w:pPr>
        <w:numPr>
          <w:ilvl w:val="0"/>
          <w:numId w:val="48"/>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Confirm student numbers: search for the school on the</w:t>
      </w:r>
      <w:r w:rsidR="00E22401">
        <w:rPr>
          <w:rFonts w:ascii="Verdana" w:eastAsia="Times New Roman" w:hAnsi="Verdana" w:cs="Times New Roman"/>
          <w:color w:val="000000"/>
          <w:sz w:val="19"/>
          <w:szCs w:val="19"/>
          <w:lang w:eastAsia="en-AU"/>
        </w:rPr>
        <w:t xml:space="preserve"> </w:t>
      </w:r>
      <w:hyperlink r:id="rId22" w:history="1">
        <w:r w:rsidRPr="008C4BC4">
          <w:rPr>
            <w:rFonts w:ascii="Verdana" w:eastAsia="Times New Roman" w:hAnsi="Verdana" w:cs="Times New Roman"/>
            <w:color w:val="003C69"/>
            <w:sz w:val="19"/>
            <w:szCs w:val="19"/>
            <w:u w:val="single"/>
            <w:lang w:eastAsia="en-AU"/>
          </w:rPr>
          <w:t>Department of Education Schools Directory</w:t>
        </w:r>
      </w:hyperlink>
      <w:r w:rsidRPr="008C4BC4">
        <w:rPr>
          <w:rFonts w:ascii="Verdana" w:eastAsia="Times New Roman" w:hAnsi="Verdana" w:cs="Times New Roman"/>
          <w:color w:val="000000"/>
          <w:sz w:val="19"/>
          <w:szCs w:val="19"/>
          <w:lang w:eastAsia="en-AU"/>
        </w:rPr>
        <w:t>, and click on the 'Enrolment details' tab. For this example, 363 students are enrolled.</w:t>
      </w:r>
    </w:p>
    <w:p w14:paraId="40FD9DDF" w14:textId="77777777" w:rsidR="008C4BC4" w:rsidRPr="008C4BC4" w:rsidRDefault="008C4BC4" w:rsidP="008C4BC4">
      <w:pPr>
        <w:numPr>
          <w:ilvl w:val="0"/>
          <w:numId w:val="48"/>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Confirm appropriate trip rate: peak generation rate for a primary school is 0.28 trips per student.</w:t>
      </w:r>
    </w:p>
    <w:p w14:paraId="5C9E489B" w14:textId="77777777" w:rsidR="008C4BC4" w:rsidRPr="008C4BC4" w:rsidRDefault="008C4BC4" w:rsidP="008C4BC4">
      <w:pPr>
        <w:numPr>
          <w:ilvl w:val="0"/>
          <w:numId w:val="48"/>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Calculate estimated population: 0.28 trips per 363 students = 102 secondary destination population for the primary school.</w:t>
      </w:r>
    </w:p>
    <w:p w14:paraId="3F543EEC"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When mapping the primary/secondary destinations, use walking access point(s). Designating routes to/from actual entry points will create a realistic and accessible walking network. This applies particularly for larger land uses, for example a hospital, because the entry(s) for walking will likely differ from the centre point of the destination (or main vehicle access point). (Victorian PPN, Delineating the PPN Step 7,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38-39).</w:t>
      </w:r>
    </w:p>
    <w:p w14:paraId="1DFEAAB2"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When determining the shortest routes between primary/secondary destinations, ensure that the route to exit and re-enter the catchment to avoid barriers as needed. (Victorian PPN, Delineating the PPN Step 7,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38-39).</w:t>
      </w:r>
    </w:p>
    <w:p w14:paraId="4DE722AA"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When determining the intensity of routes, combine both Meshblock population data and the secondary destination population data along each route. This will provide a more realistic representation of secondary route designations compared with primary route designations. Where secondary destination populations are not considered in determining route intensity, this may result in a disproportionate number of primary routes and create an adverse influence on ability to program works. (Victorian PPN, Delineating the PPN Step 8,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40-41).</w:t>
      </w:r>
    </w:p>
    <w:p w14:paraId="3729AFD8"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For more complex urban environments, consider creating a hierarchy/weighting of secondary destinations relative to the type of primary destination, to help define primary or secondary routes on the network. (Victorian PPN, Delineating the PPN Step 9,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42-43).</w:t>
      </w:r>
    </w:p>
    <w:p w14:paraId="554BD460"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Prepare the following maps for review during the stakeholder engagement workshop (Victorian PPN, Validating the PPN Step 1,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45):</w:t>
      </w:r>
    </w:p>
    <w:p w14:paraId="591F37B9" w14:textId="77777777" w:rsidR="008C4BC4" w:rsidRPr="008C4BC4" w:rsidRDefault="008C4BC4" w:rsidP="008C4BC4">
      <w:pPr>
        <w:numPr>
          <w:ilvl w:val="0"/>
          <w:numId w:val="49"/>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Show known future walking networks, local or state master planning or capital works plans. Recommend showing future walking network as a dashed line etc. to distinguish future planning from the existing network, as shown in this example:</w:t>
      </w:r>
    </w:p>
    <w:p w14:paraId="1DA98DAD"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noProof/>
          <w:color w:val="000000"/>
          <w:sz w:val="19"/>
          <w:szCs w:val="19"/>
          <w:lang w:eastAsia="en-AU"/>
        </w:rPr>
        <w:lastRenderedPageBreak/>
        <w:drawing>
          <wp:inline distT="0" distB="0" distL="0" distR="0" wp14:anchorId="2518F438" wp14:editId="39221EED">
            <wp:extent cx="5760720" cy="3065780"/>
            <wp:effectExtent l="0" t="0" r="0" b="1270"/>
            <wp:docPr id="12" name="Picture 12" descr="Example of a walking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Example of a walking networ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065780"/>
                    </a:xfrm>
                    <a:prstGeom prst="rect">
                      <a:avLst/>
                    </a:prstGeom>
                    <a:noFill/>
                    <a:ln>
                      <a:noFill/>
                    </a:ln>
                  </pic:spPr>
                </pic:pic>
              </a:graphicData>
            </a:graphic>
          </wp:inline>
        </w:drawing>
      </w:r>
    </w:p>
    <w:p w14:paraId="0CACD4AE" w14:textId="77777777" w:rsidR="008C4BC4" w:rsidRPr="008C4BC4" w:rsidRDefault="008C4BC4" w:rsidP="008C4BC4">
      <w:pPr>
        <w:numPr>
          <w:ilvl w:val="0"/>
          <w:numId w:val="50"/>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When mapping the walking network, utilise the contour layer to identify paths where gradients exceed 5%. Highlight these for review during stakeholder liaison to confirm whether they should be </w:t>
      </w:r>
      <w:proofErr w:type="gramStart"/>
      <w:r w:rsidRPr="008C4BC4">
        <w:rPr>
          <w:rFonts w:ascii="Verdana" w:eastAsia="Times New Roman" w:hAnsi="Verdana" w:cs="Times New Roman"/>
          <w:color w:val="000000"/>
          <w:sz w:val="19"/>
          <w:szCs w:val="19"/>
          <w:lang w:eastAsia="en-AU"/>
        </w:rPr>
        <w:t>removed</w:t>
      </w:r>
      <w:proofErr w:type="gramEnd"/>
      <w:r w:rsidRPr="008C4BC4">
        <w:rPr>
          <w:rFonts w:ascii="Verdana" w:eastAsia="Times New Roman" w:hAnsi="Verdana" w:cs="Times New Roman"/>
          <w:color w:val="000000"/>
          <w:sz w:val="19"/>
          <w:szCs w:val="19"/>
          <w:lang w:eastAsia="en-AU"/>
        </w:rPr>
        <w:t xml:space="preserve"> and other routes considered as part of the WNP.</w:t>
      </w:r>
    </w:p>
    <w:p w14:paraId="5D67DED7" w14:textId="77777777" w:rsidR="008C4BC4" w:rsidRPr="008C4BC4" w:rsidRDefault="008C4BC4" w:rsidP="008C4BC4">
      <w:pPr>
        <w:numPr>
          <w:ilvl w:val="0"/>
          <w:numId w:val="50"/>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Overlay the crash history (pedestrian-related incidents) to help inform path alignment and initial works program.</w:t>
      </w:r>
    </w:p>
    <w:p w14:paraId="74DCD0D1" w14:textId="77777777" w:rsidR="008C4BC4" w:rsidRPr="008C4BC4" w:rsidRDefault="008C4BC4" w:rsidP="008C4BC4">
      <w:pPr>
        <w:numPr>
          <w:ilvl w:val="0"/>
          <w:numId w:val="50"/>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Overlay the TMR Principal Cycle Network Plan (PCNP) to identify synergies with existing active travel priorities.</w:t>
      </w:r>
    </w:p>
    <w:p w14:paraId="5643E5A6" w14:textId="77777777" w:rsidR="008C4BC4" w:rsidRPr="008C4BC4" w:rsidRDefault="008C4BC4" w:rsidP="008C4BC4">
      <w:pPr>
        <w:pBdr>
          <w:bottom w:val="single" w:sz="12" w:space="0" w:color="DBD7BA"/>
        </w:pBdr>
        <w:shd w:val="clear" w:color="auto" w:fill="FFFFFF"/>
        <w:spacing w:before="360" w:after="199"/>
        <w:ind w:left="284"/>
        <w:outlineLvl w:val="1"/>
        <w:rPr>
          <w:rFonts w:ascii="Trebuchet MS" w:eastAsia="Times New Roman" w:hAnsi="Trebuchet MS" w:cs="Times New Roman"/>
          <w:b/>
          <w:bCs/>
          <w:color w:val="000000"/>
          <w:sz w:val="27"/>
          <w:szCs w:val="27"/>
          <w:lang w:eastAsia="en-AU"/>
        </w:rPr>
      </w:pPr>
      <w:r w:rsidRPr="008C4BC4">
        <w:rPr>
          <w:rFonts w:ascii="Trebuchet MS" w:eastAsia="Times New Roman" w:hAnsi="Trebuchet MS" w:cs="Times New Roman"/>
          <w:b/>
          <w:bCs/>
          <w:color w:val="000000"/>
          <w:sz w:val="27"/>
          <w:szCs w:val="27"/>
          <w:lang w:eastAsia="en-AU"/>
        </w:rPr>
        <w:t>ESRI ArcGIS guide</w:t>
      </w:r>
    </w:p>
    <w:p w14:paraId="05CDF7BC"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[This guidance is reproduced with permission from the forthcoming updated version of Principal Pedestrian Networks: Guidelines for state and local government (State of Victoria).]</w:t>
      </w:r>
    </w:p>
    <w:p w14:paraId="49A5A663"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The following provides a guide to undertaking the analysis mapping in ESRI ArcGIS. This analysis will require the use of ArcGIS’ Network Analyst extension. The step numbers align with those in the current Victorian PPN guidance (Part 2, Section 1: Delineating the PPN).</w:t>
      </w:r>
    </w:p>
    <w:p w14:paraId="72ECFB8E" w14:textId="77777777" w:rsidR="008C4BC4" w:rsidRPr="008C4BC4" w:rsidRDefault="008C4BC4" w:rsidP="00055512">
      <w:pPr>
        <w:shd w:val="clear" w:color="auto" w:fill="FFFFFF"/>
        <w:spacing w:before="240" w:after="240"/>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Step 1: Collate background data</w:t>
      </w:r>
    </w:p>
    <w:p w14:paraId="087B5D64"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The layers required to complete the analysis are:</w:t>
      </w:r>
    </w:p>
    <w:p w14:paraId="7FBA80E4" w14:textId="77777777" w:rsidR="008C4BC4" w:rsidRPr="008C4BC4" w:rsidRDefault="008C4BC4" w:rsidP="008C4BC4">
      <w:pPr>
        <w:numPr>
          <w:ilvl w:val="0"/>
          <w:numId w:val="51"/>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Meshblock area and data table</w:t>
      </w:r>
    </w:p>
    <w:p w14:paraId="30EFBA8B" w14:textId="77777777" w:rsidR="008C4BC4" w:rsidRPr="008C4BC4" w:rsidRDefault="008C4BC4" w:rsidP="008C4BC4">
      <w:pPr>
        <w:numPr>
          <w:ilvl w:val="0"/>
          <w:numId w:val="51"/>
        </w:numPr>
        <w:shd w:val="clear" w:color="auto" w:fill="FFFFFF"/>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Road network – for pedestrian access.</w:t>
      </w:r>
    </w:p>
    <w:p w14:paraId="77D428F4" w14:textId="299C9390"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Collate the data required for the analysis. Road network data is available at</w:t>
      </w:r>
      <w:r w:rsidR="00E22401">
        <w:rPr>
          <w:rFonts w:ascii="Verdana" w:eastAsia="Times New Roman" w:hAnsi="Verdana" w:cs="Times New Roman"/>
          <w:color w:val="000000"/>
          <w:sz w:val="19"/>
          <w:szCs w:val="19"/>
          <w:lang w:eastAsia="en-AU"/>
        </w:rPr>
        <w:t xml:space="preserve"> </w:t>
      </w:r>
      <w:hyperlink r:id="rId24" w:history="1">
        <w:r w:rsidR="00E22401" w:rsidRPr="007D7DB1">
          <w:rPr>
            <w:rStyle w:val="Hyperlink"/>
            <w:rFonts w:ascii="Verdana" w:eastAsia="Times New Roman" w:hAnsi="Verdana" w:cs="Times New Roman"/>
            <w:sz w:val="19"/>
            <w:szCs w:val="19"/>
            <w:lang w:eastAsia="en-AU"/>
          </w:rPr>
          <w:t>www.data.qld.gov.au/dataset/baseline-roads-and-tracks-queensland</w:t>
        </w:r>
      </w:hyperlink>
      <w:r w:rsidRPr="008C4BC4">
        <w:rPr>
          <w:rFonts w:ascii="Verdana" w:eastAsia="Times New Roman" w:hAnsi="Verdana" w:cs="Times New Roman"/>
          <w:color w:val="000000"/>
          <w:sz w:val="19"/>
          <w:szCs w:val="19"/>
          <w:lang w:eastAsia="en-AU"/>
        </w:rPr>
        <w:t>.</w:t>
      </w:r>
    </w:p>
    <w:p w14:paraId="21341D44" w14:textId="03483763"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ABS Meshblock data is available from the</w:t>
      </w:r>
      <w:r w:rsidR="00E22401">
        <w:rPr>
          <w:rFonts w:ascii="Verdana" w:eastAsia="Times New Roman" w:hAnsi="Verdana" w:cs="Times New Roman"/>
          <w:color w:val="000000"/>
          <w:sz w:val="19"/>
          <w:szCs w:val="19"/>
          <w:lang w:eastAsia="en-AU"/>
        </w:rPr>
        <w:t xml:space="preserve"> </w:t>
      </w:r>
      <w:hyperlink r:id="rId25" w:history="1">
        <w:r w:rsidRPr="008C4BC4">
          <w:rPr>
            <w:rFonts w:ascii="Verdana" w:eastAsia="Times New Roman" w:hAnsi="Verdana" w:cs="Times New Roman"/>
            <w:color w:val="003C69"/>
            <w:sz w:val="19"/>
            <w:szCs w:val="19"/>
            <w:u w:val="single"/>
            <w:lang w:eastAsia="en-AU"/>
          </w:rPr>
          <w:t>Australian Bureau of Statistics</w:t>
        </w:r>
      </w:hyperlink>
      <w:r w:rsidRPr="008C4BC4">
        <w:rPr>
          <w:rFonts w:ascii="Verdana" w:eastAsia="Times New Roman" w:hAnsi="Verdana" w:cs="Times New Roman"/>
          <w:color w:val="000000"/>
          <w:sz w:val="19"/>
          <w:szCs w:val="19"/>
          <w:lang w:eastAsia="en-AU"/>
        </w:rPr>
        <w:t>.</w:t>
      </w:r>
    </w:p>
    <w:p w14:paraId="675380A8" w14:textId="77777777" w:rsidR="008C4BC4" w:rsidRPr="008C4BC4" w:rsidRDefault="008C4BC4" w:rsidP="00055512">
      <w:pPr>
        <w:shd w:val="clear" w:color="auto" w:fill="FFFFFF"/>
        <w:spacing w:before="240" w:after="240"/>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Step 2: Determine the primary destination</w:t>
      </w:r>
    </w:p>
    <w:p w14:paraId="097BADC3"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Map the selected location(s) for the primary destination.</w:t>
      </w:r>
    </w:p>
    <w:p w14:paraId="68C5C790" w14:textId="77777777" w:rsidR="008C4BC4" w:rsidRPr="008C4BC4" w:rsidRDefault="008C4BC4" w:rsidP="00055512">
      <w:pPr>
        <w:shd w:val="clear" w:color="auto" w:fill="FFFFFF"/>
        <w:spacing w:before="240" w:after="240"/>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Step 3: Creating the road network</w:t>
      </w:r>
    </w:p>
    <w:p w14:paraId="0685C239"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Enable the Network Analyst Extension on your current ArcMap session.</w:t>
      </w:r>
    </w:p>
    <w:p w14:paraId="5478AF31"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noProof/>
          <w:color w:val="000000"/>
          <w:sz w:val="19"/>
          <w:szCs w:val="19"/>
          <w:lang w:eastAsia="en-AU"/>
        </w:rPr>
        <w:lastRenderedPageBreak/>
        <w:drawing>
          <wp:inline distT="0" distB="0" distL="0" distR="0" wp14:anchorId="2FB2AE28" wp14:editId="7736B559">
            <wp:extent cx="5760720" cy="951230"/>
            <wp:effectExtent l="0" t="0" r="0" b="1270"/>
            <wp:docPr id="11" name="Picture 11" descr="ArcMap user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rcMap user interfa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951230"/>
                    </a:xfrm>
                    <a:prstGeom prst="rect">
                      <a:avLst/>
                    </a:prstGeom>
                    <a:noFill/>
                    <a:ln>
                      <a:noFill/>
                    </a:ln>
                  </pic:spPr>
                </pic:pic>
              </a:graphicData>
            </a:graphic>
          </wp:inline>
        </w:drawing>
      </w:r>
    </w:p>
    <w:p w14:paraId="34E5C44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Select Customize&gt;Extensions. A window with extensions will show.</w:t>
      </w:r>
    </w:p>
    <w:p w14:paraId="6DA739E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noProof/>
          <w:color w:val="000000"/>
          <w:sz w:val="19"/>
          <w:szCs w:val="19"/>
          <w:lang w:eastAsia="en-AU"/>
        </w:rPr>
        <w:drawing>
          <wp:inline distT="0" distB="0" distL="0" distR="0" wp14:anchorId="697FA9D1" wp14:editId="6C30C80E">
            <wp:extent cx="5124450" cy="6577965"/>
            <wp:effectExtent l="0" t="0" r="0" b="0"/>
            <wp:docPr id="10" name="Picture 10" descr="ArcMap ext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rcMap extensio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24450" cy="6577965"/>
                    </a:xfrm>
                    <a:prstGeom prst="rect">
                      <a:avLst/>
                    </a:prstGeom>
                    <a:noFill/>
                    <a:ln>
                      <a:noFill/>
                    </a:ln>
                  </pic:spPr>
                </pic:pic>
              </a:graphicData>
            </a:graphic>
          </wp:inline>
        </w:drawing>
      </w:r>
    </w:p>
    <w:p w14:paraId="4364F430"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Create a new feature dataset in ArcCatalog for the road network to be stored in. Add the road network layer that will be used for the analysis in the current MXD.</w:t>
      </w:r>
    </w:p>
    <w:p w14:paraId="12F8A1CB"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Right click on the newly created feature data set. Navigate to New/Network Dataset.</w:t>
      </w:r>
    </w:p>
    <w:p w14:paraId="67639FBE"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noProof/>
          <w:color w:val="000000"/>
          <w:sz w:val="19"/>
          <w:szCs w:val="19"/>
          <w:lang w:eastAsia="en-AU"/>
        </w:rPr>
        <w:lastRenderedPageBreak/>
        <w:drawing>
          <wp:inline distT="0" distB="0" distL="0" distR="0" wp14:anchorId="36087052" wp14:editId="38F43B48">
            <wp:extent cx="5083810" cy="4483100"/>
            <wp:effectExtent l="0" t="0" r="2540" b="0"/>
            <wp:docPr id="9" name="Picture 9" descr="ArcMap user interface - New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rcMap user interface - New Datas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83810" cy="4483100"/>
                    </a:xfrm>
                    <a:prstGeom prst="rect">
                      <a:avLst/>
                    </a:prstGeom>
                    <a:noFill/>
                    <a:ln>
                      <a:noFill/>
                    </a:ln>
                  </pic:spPr>
                </pic:pic>
              </a:graphicData>
            </a:graphic>
          </wp:inline>
        </w:drawing>
      </w:r>
    </w:p>
    <w:p w14:paraId="73F4224C"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Choose the name for your network dataset, then choose the version of your network dataset. Click 'Next'.</w:t>
      </w:r>
    </w:p>
    <w:p w14:paraId="77D4BB7C"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Choose the road network layer to use as source for the network data set, click 'no' to model turns in the network since this is going to be used for pedestrian analysis. You can continue through the process leaving the options with the default choices, you will then get to a point where it will ask if you want to establish driving directions. As this is a pedestrian analysis, this won’t be necessary. Click 'Next'.</w:t>
      </w:r>
    </w:p>
    <w:p w14:paraId="37298A3F"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 summary of all the settings you have chosen will be displayed. Select 'Finish'.</w:t>
      </w:r>
    </w:p>
    <w:p w14:paraId="4FA952A6" w14:textId="7A1E5990"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If you need in-depth instructions and information on all the settings; ESRI provides detailed instructions</w:t>
      </w:r>
      <w:r w:rsidR="00E22401">
        <w:rPr>
          <w:rFonts w:ascii="Verdana" w:eastAsia="Times New Roman" w:hAnsi="Verdana" w:cs="Times New Roman"/>
          <w:color w:val="000000"/>
          <w:sz w:val="19"/>
          <w:szCs w:val="19"/>
          <w:lang w:eastAsia="en-AU"/>
        </w:rPr>
        <w:t xml:space="preserve"> </w:t>
      </w:r>
      <w:hyperlink r:id="rId29" w:history="1">
        <w:r w:rsidRPr="008C4BC4">
          <w:rPr>
            <w:rFonts w:ascii="Verdana" w:eastAsia="Times New Roman" w:hAnsi="Verdana" w:cs="Times New Roman"/>
            <w:color w:val="003C69"/>
            <w:sz w:val="19"/>
            <w:szCs w:val="19"/>
            <w:u w:val="single"/>
            <w:lang w:eastAsia="en-AU"/>
          </w:rPr>
          <w:t>https://desktop.arcgis.com/en/arcmap/latest/extensions/network-analyst/exercise-1-creating-a-network-dataset.htm</w:t>
        </w:r>
      </w:hyperlink>
    </w:p>
    <w:p w14:paraId="2DD49A40" w14:textId="77777777" w:rsidR="008C4BC4" w:rsidRPr="008C4BC4" w:rsidRDefault="008C4BC4" w:rsidP="00055512">
      <w:pPr>
        <w:shd w:val="clear" w:color="auto" w:fill="FFFFFF"/>
        <w:spacing w:before="240" w:after="240"/>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Step 4: Map the walkable catchment</w:t>
      </w:r>
    </w:p>
    <w:p w14:paraId="502E4AF6"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Add the primary destination(s) layer to the working MXD. From the network analyst tool bar drop down list, choose 'New Service Area'.</w:t>
      </w:r>
    </w:p>
    <w:p w14:paraId="1AFEA4AC"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noProof/>
          <w:color w:val="000000"/>
          <w:sz w:val="19"/>
          <w:szCs w:val="19"/>
          <w:lang w:eastAsia="en-AU"/>
        </w:rPr>
        <w:lastRenderedPageBreak/>
        <w:drawing>
          <wp:inline distT="0" distB="0" distL="0" distR="0" wp14:anchorId="67274961" wp14:editId="6A1197F7">
            <wp:extent cx="3630295" cy="3111500"/>
            <wp:effectExtent l="0" t="0" r="8255" b="0"/>
            <wp:docPr id="8" name="Picture 8" descr="ArcMap user interface - Network Analy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rcMap user interface - Network Analy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30295" cy="3111500"/>
                    </a:xfrm>
                    <a:prstGeom prst="rect">
                      <a:avLst/>
                    </a:prstGeom>
                    <a:noFill/>
                    <a:ln>
                      <a:noFill/>
                    </a:ln>
                  </pic:spPr>
                </pic:pic>
              </a:graphicData>
            </a:graphic>
          </wp:inline>
        </w:drawing>
      </w:r>
    </w:p>
    <w:p w14:paraId="36002424"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Select to show Network Analyst window.</w:t>
      </w:r>
    </w:p>
    <w:p w14:paraId="3E7741C2"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Right click on Facilities and choose 'Load Locations' to open the dialogue window.</w:t>
      </w:r>
    </w:p>
    <w:p w14:paraId="002290AA"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noProof/>
          <w:color w:val="000000"/>
          <w:sz w:val="19"/>
          <w:szCs w:val="19"/>
          <w:lang w:eastAsia="en-AU"/>
        </w:rPr>
        <w:drawing>
          <wp:inline distT="0" distB="0" distL="0" distR="0" wp14:anchorId="7F855E7B" wp14:editId="6581E791">
            <wp:extent cx="1903730" cy="1180465"/>
            <wp:effectExtent l="0" t="0" r="1270" b="635"/>
            <wp:docPr id="7" name="Picture 7" descr="ArcMap user interface - Servi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rcMap user interface - Service Are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3730" cy="1180465"/>
                    </a:xfrm>
                    <a:prstGeom prst="rect">
                      <a:avLst/>
                    </a:prstGeom>
                    <a:noFill/>
                    <a:ln>
                      <a:noFill/>
                    </a:ln>
                  </pic:spPr>
                </pic:pic>
              </a:graphicData>
            </a:graphic>
          </wp:inline>
        </w:drawing>
      </w:r>
    </w:p>
    <w:p w14:paraId="49146D6C"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Fill the window in as shown and select 'OK'.</w:t>
      </w:r>
    </w:p>
    <w:p w14:paraId="2FB6B3C2"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noProof/>
          <w:color w:val="000000"/>
          <w:sz w:val="19"/>
          <w:szCs w:val="19"/>
          <w:lang w:eastAsia="en-AU"/>
        </w:rPr>
        <w:lastRenderedPageBreak/>
        <w:drawing>
          <wp:inline distT="0" distB="0" distL="0" distR="0" wp14:anchorId="54C8FFB7" wp14:editId="278F2A4A">
            <wp:extent cx="5760720" cy="5713095"/>
            <wp:effectExtent l="0" t="0" r="0" b="1905"/>
            <wp:docPr id="6" name="Picture 6" descr="ArcMap user interface - Load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rcMap user interface - Load Location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5713095"/>
                    </a:xfrm>
                    <a:prstGeom prst="rect">
                      <a:avLst/>
                    </a:prstGeom>
                    <a:noFill/>
                    <a:ln>
                      <a:noFill/>
                    </a:ln>
                  </pic:spPr>
                </pic:pic>
              </a:graphicData>
            </a:graphic>
          </wp:inline>
        </w:drawing>
      </w:r>
    </w:p>
    <w:p w14:paraId="0F1AF471"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Click on 'Service Area Properties' button to be able to change the default breaks shown on the service area. Change the 'Default Breaks' to 2000 and click 'OK'.</w:t>
      </w:r>
    </w:p>
    <w:p w14:paraId="18205A29"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noProof/>
          <w:color w:val="000000"/>
          <w:sz w:val="19"/>
          <w:szCs w:val="19"/>
          <w:lang w:eastAsia="en-AU"/>
        </w:rPr>
        <w:drawing>
          <wp:inline distT="0" distB="0" distL="0" distR="0" wp14:anchorId="2C0C0B20" wp14:editId="39BF5E31">
            <wp:extent cx="1903730" cy="1180465"/>
            <wp:effectExtent l="0" t="0" r="1270" b="635"/>
            <wp:docPr id="5" name="Picture 5" descr="ArcMap user interface - Servi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rcMap user interface - Service Are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3730" cy="1180465"/>
                    </a:xfrm>
                    <a:prstGeom prst="rect">
                      <a:avLst/>
                    </a:prstGeom>
                    <a:noFill/>
                    <a:ln>
                      <a:noFill/>
                    </a:ln>
                  </pic:spPr>
                </pic:pic>
              </a:graphicData>
            </a:graphic>
          </wp:inline>
        </w:drawing>
      </w:r>
    </w:p>
    <w:p w14:paraId="2C2F98D5"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noProof/>
          <w:color w:val="000000"/>
          <w:sz w:val="19"/>
          <w:szCs w:val="19"/>
          <w:lang w:eastAsia="en-AU"/>
        </w:rPr>
        <w:lastRenderedPageBreak/>
        <w:drawing>
          <wp:inline distT="0" distB="0" distL="0" distR="0" wp14:anchorId="395D8BA9" wp14:editId="4123CD3F">
            <wp:extent cx="5029200" cy="4135120"/>
            <wp:effectExtent l="0" t="0" r="0" b="0"/>
            <wp:docPr id="4" name="Picture 4" descr="ArcMap user interface - Layer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rcMap user interface - Layer properti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29200" cy="4135120"/>
                    </a:xfrm>
                    <a:prstGeom prst="rect">
                      <a:avLst/>
                    </a:prstGeom>
                    <a:noFill/>
                    <a:ln>
                      <a:noFill/>
                    </a:ln>
                  </pic:spPr>
                </pic:pic>
              </a:graphicData>
            </a:graphic>
          </wp:inline>
        </w:drawing>
      </w:r>
    </w:p>
    <w:p w14:paraId="3906F739" w14:textId="2C71E59F"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Click “Solve” button</w:t>
      </w:r>
      <w:r w:rsidR="00E22401">
        <w:rPr>
          <w:rFonts w:ascii="Verdana" w:eastAsia="Times New Roman" w:hAnsi="Verdana" w:cs="Times New Roman"/>
          <w:color w:val="000000"/>
          <w:sz w:val="19"/>
          <w:szCs w:val="19"/>
          <w:lang w:eastAsia="en-AU"/>
        </w:rPr>
        <w:t xml:space="preserve"> </w:t>
      </w:r>
      <w:r w:rsidRPr="008C4BC4">
        <w:rPr>
          <w:rFonts w:ascii="Verdana" w:eastAsia="Times New Roman" w:hAnsi="Verdana" w:cs="Times New Roman"/>
          <w:noProof/>
          <w:color w:val="000000"/>
          <w:sz w:val="19"/>
          <w:szCs w:val="19"/>
          <w:lang w:eastAsia="en-AU"/>
        </w:rPr>
        <w:drawing>
          <wp:inline distT="0" distB="0" distL="0" distR="0" wp14:anchorId="6EBF4D7B" wp14:editId="03096BE1">
            <wp:extent cx="477520" cy="477520"/>
            <wp:effectExtent l="0" t="0" r="0" b="0"/>
            <wp:docPr id="3" name="Picture 3" descr="Arc user interface - 'Sol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c user interface - 'Solve' butt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r w:rsidRPr="008C4BC4">
        <w:rPr>
          <w:rFonts w:ascii="Verdana" w:eastAsia="Times New Roman" w:hAnsi="Verdana" w:cs="Times New Roman"/>
          <w:color w:val="000000"/>
          <w:sz w:val="19"/>
          <w:szCs w:val="19"/>
          <w:lang w:eastAsia="en-AU"/>
        </w:rPr>
        <w:t> </w:t>
      </w:r>
      <w:r w:rsidR="00E22401">
        <w:rPr>
          <w:rFonts w:ascii="Verdana" w:eastAsia="Times New Roman" w:hAnsi="Verdana" w:cs="Times New Roman"/>
          <w:color w:val="000000"/>
          <w:sz w:val="19"/>
          <w:szCs w:val="19"/>
          <w:lang w:eastAsia="en-AU"/>
        </w:rPr>
        <w:t xml:space="preserve"> </w:t>
      </w:r>
      <w:r w:rsidRPr="008C4BC4">
        <w:rPr>
          <w:rFonts w:ascii="Verdana" w:eastAsia="Times New Roman" w:hAnsi="Verdana" w:cs="Times New Roman"/>
          <w:color w:val="000000"/>
          <w:sz w:val="19"/>
          <w:szCs w:val="19"/>
          <w:lang w:eastAsia="en-AU"/>
        </w:rPr>
        <w:t>on the Network Analyst tool bar to calculate the catchment.</w:t>
      </w:r>
    </w:p>
    <w:p w14:paraId="5B47295C"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Layers will be grouped under 'Service Area' are temporary. The result of the service area will be sitting in the 'Polygons' layer.</w:t>
      </w:r>
    </w:p>
    <w:p w14:paraId="540A9E97"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Right click 'Polygons' layer and export the catchment as a feature class in the working geodatabase.</w:t>
      </w:r>
    </w:p>
    <w:p w14:paraId="3672DD79" w14:textId="77777777" w:rsidR="008C4BC4" w:rsidRPr="008C4BC4" w:rsidRDefault="008C4BC4" w:rsidP="00055512">
      <w:pPr>
        <w:shd w:val="clear" w:color="auto" w:fill="FFFFFF"/>
        <w:spacing w:before="240" w:after="240"/>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Step 5: Map existing residential population densities</w:t>
      </w:r>
    </w:p>
    <w:p w14:paraId="6FA743E5"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Add the Meshblock area layer and data table into the MXD.</w:t>
      </w:r>
    </w:p>
    <w:p w14:paraId="7EE49954"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Join the table to the area.</w:t>
      </w:r>
    </w:p>
    <w:p w14:paraId="22DB3682"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Export the layer with the joined data as a feature class.</w:t>
      </w:r>
    </w:p>
    <w:p w14:paraId="4EC6F0F8"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Create centroids out of the Meshblock area layer. If you have an ArcGIS Pro Desktop you use the 'Feature to Point' tool. An alternative is use QGIS using the Polygon Centroids tool.</w:t>
      </w:r>
    </w:p>
    <w:p w14:paraId="41172878" w14:textId="77777777" w:rsidR="008C4BC4" w:rsidRPr="008C4BC4" w:rsidRDefault="008C4BC4" w:rsidP="00055512">
      <w:pPr>
        <w:shd w:val="clear" w:color="auto" w:fill="FFFFFF"/>
        <w:spacing w:before="240" w:after="240"/>
        <w:outlineLvl w:val="2"/>
        <w:rPr>
          <w:rFonts w:ascii="Trebuchet MS" w:eastAsia="Times New Roman" w:hAnsi="Trebuchet MS" w:cs="Times New Roman"/>
          <w:b/>
          <w:bCs/>
          <w:color w:val="000000"/>
          <w:sz w:val="23"/>
          <w:szCs w:val="23"/>
          <w:lang w:eastAsia="en-AU"/>
        </w:rPr>
      </w:pPr>
      <w:r w:rsidRPr="008C4BC4">
        <w:rPr>
          <w:rFonts w:ascii="Trebuchet MS" w:eastAsia="Times New Roman" w:hAnsi="Trebuchet MS" w:cs="Times New Roman"/>
          <w:b/>
          <w:bCs/>
          <w:color w:val="000000"/>
          <w:sz w:val="23"/>
          <w:szCs w:val="23"/>
          <w:lang w:eastAsia="en-AU"/>
        </w:rPr>
        <w:t>Step 7: Determine shortest distance routes</w:t>
      </w:r>
    </w:p>
    <w:p w14:paraId="30785D49" w14:textId="77777777" w:rsidR="008C4BC4" w:rsidRPr="008C4BC4" w:rsidRDefault="008C4BC4" w:rsidP="00055512">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Add the network dataset that was created in Part 2, along with the Meshblock centroids that were created in Part 4 to the working MXD. From the Network Analyst toolbar drop down list, choose 'New Closest Facility'.</w:t>
      </w:r>
    </w:p>
    <w:p w14:paraId="149F7D42"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noProof/>
          <w:color w:val="000000"/>
          <w:sz w:val="19"/>
          <w:szCs w:val="19"/>
          <w:lang w:eastAsia="en-AU"/>
        </w:rPr>
        <w:lastRenderedPageBreak/>
        <w:drawing>
          <wp:inline distT="0" distB="0" distL="0" distR="0" wp14:anchorId="3E9C1398" wp14:editId="2FE691A8">
            <wp:extent cx="3712210" cy="3063875"/>
            <wp:effectExtent l="0" t="0" r="2540" b="3175"/>
            <wp:docPr id="15" name="Picture 15" descr="ArcMap user interface - Network Analy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rcMap user interface - Network Analys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12210" cy="3063875"/>
                    </a:xfrm>
                    <a:prstGeom prst="rect">
                      <a:avLst/>
                    </a:prstGeom>
                    <a:noFill/>
                    <a:ln>
                      <a:noFill/>
                    </a:ln>
                  </pic:spPr>
                </pic:pic>
              </a:graphicData>
            </a:graphic>
          </wp:inline>
        </w:drawing>
      </w:r>
    </w:p>
    <w:p w14:paraId="4595083F" w14:textId="77777777"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Add the facilities and the incidents to the model. You can decide which layer will serve as facilities and which one will serve as incidents. This is optional, but if there are any line barriers that will need to be added, you can add them into this step.</w:t>
      </w:r>
    </w:p>
    <w:p w14:paraId="016A265E" w14:textId="77777777"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Go through the “Layer Properties” dialogue and set the properties on the “Analysis Settings “tab. Click “OK”.</w:t>
      </w:r>
    </w:p>
    <w:p w14:paraId="604E9094" w14:textId="75A62E21"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Select “Solve” button</w:t>
      </w:r>
      <w:r w:rsidR="00E22401">
        <w:rPr>
          <w:rFonts w:ascii="Verdana" w:eastAsia="Times New Roman" w:hAnsi="Verdana" w:cs="Times New Roman"/>
          <w:color w:val="000000"/>
          <w:sz w:val="19"/>
          <w:szCs w:val="19"/>
          <w:lang w:eastAsia="en-AU"/>
        </w:rPr>
        <w:t xml:space="preserve"> </w:t>
      </w:r>
      <w:r w:rsidRPr="008C4BC4">
        <w:rPr>
          <w:rFonts w:ascii="Verdana" w:eastAsia="Times New Roman" w:hAnsi="Verdana" w:cs="Times New Roman"/>
          <w:noProof/>
          <w:color w:val="000000"/>
          <w:sz w:val="19"/>
          <w:szCs w:val="19"/>
          <w:lang w:eastAsia="en-AU"/>
        </w:rPr>
        <w:drawing>
          <wp:inline distT="0" distB="0" distL="0" distR="0" wp14:anchorId="51448FF0" wp14:editId="2CED9DF0">
            <wp:extent cx="477520" cy="477520"/>
            <wp:effectExtent l="0" t="0" r="0" b="0"/>
            <wp:docPr id="16" name="Picture 16" descr="Arc Map user interface - &quot;Analysis setting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rc Map user interface - &quot;Analysis settings&quo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r w:rsidR="00E22401">
        <w:rPr>
          <w:rFonts w:ascii="Verdana" w:eastAsia="Times New Roman" w:hAnsi="Verdana" w:cs="Times New Roman"/>
          <w:color w:val="000000"/>
          <w:sz w:val="19"/>
          <w:szCs w:val="19"/>
          <w:lang w:eastAsia="en-AU"/>
        </w:rPr>
        <w:t xml:space="preserve"> </w:t>
      </w:r>
      <w:r w:rsidRPr="008C4BC4">
        <w:rPr>
          <w:rFonts w:ascii="Verdana" w:eastAsia="Times New Roman" w:hAnsi="Verdana" w:cs="Times New Roman"/>
          <w:color w:val="000000"/>
          <w:sz w:val="19"/>
          <w:szCs w:val="19"/>
          <w:lang w:eastAsia="en-AU"/>
        </w:rPr>
        <w:t>on the</w:t>
      </w:r>
      <w:r w:rsidR="00E22401">
        <w:rPr>
          <w:rFonts w:ascii="Verdana" w:eastAsia="Times New Roman" w:hAnsi="Verdana" w:cs="Times New Roman"/>
          <w:color w:val="000000"/>
          <w:sz w:val="19"/>
          <w:szCs w:val="19"/>
          <w:lang w:eastAsia="en-AU"/>
        </w:rPr>
        <w:t xml:space="preserve"> </w:t>
      </w:r>
      <w:r w:rsidRPr="008C4BC4">
        <w:rPr>
          <w:rFonts w:ascii="Verdana" w:eastAsia="Times New Roman" w:hAnsi="Verdana" w:cs="Times New Roman"/>
          <w:color w:val="000000"/>
          <w:sz w:val="19"/>
          <w:szCs w:val="19"/>
          <w:lang w:eastAsia="en-AU"/>
        </w:rPr>
        <w:t>Network Analyst tool bar to calculate the catchment.</w:t>
      </w:r>
    </w:p>
    <w:p w14:paraId="410D72F4" w14:textId="77777777" w:rsidR="008C4BC4" w:rsidRPr="008C4BC4" w:rsidRDefault="008C4BC4" w:rsidP="008C4BC4">
      <w:pPr>
        <w:shd w:val="clear" w:color="auto" w:fill="FFFFFF"/>
        <w:spacing w:before="240" w:after="240"/>
        <w:ind w:left="284"/>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w:t>
      </w:r>
    </w:p>
    <w:p w14:paraId="3BFFE33E" w14:textId="77777777" w:rsidR="008C4BC4" w:rsidRPr="008C4BC4" w:rsidRDefault="008C4BC4" w:rsidP="008C4BC4">
      <w:pPr>
        <w:spacing w:after="160" w:line="259" w:lineRule="auto"/>
        <w:ind w:left="284"/>
        <w:rPr>
          <w:rFonts w:ascii="Trebuchet MS" w:eastAsia="Times New Roman" w:hAnsi="Trebuchet MS" w:cs="Times New Roman"/>
          <w:b/>
          <w:bCs/>
          <w:color w:val="000000"/>
          <w:sz w:val="27"/>
          <w:szCs w:val="27"/>
          <w:lang w:eastAsia="en-AU"/>
        </w:rPr>
      </w:pPr>
      <w:r w:rsidRPr="008C4BC4">
        <w:rPr>
          <w:rFonts w:ascii="Trebuchet MS" w:eastAsia="Times New Roman" w:hAnsi="Trebuchet MS" w:cs="Times New Roman"/>
          <w:b/>
          <w:bCs/>
          <w:color w:val="000000"/>
          <w:sz w:val="27"/>
          <w:szCs w:val="27"/>
          <w:lang w:eastAsia="en-AU"/>
        </w:rPr>
        <w:br w:type="page"/>
      </w:r>
    </w:p>
    <w:p w14:paraId="62BD8AE0" w14:textId="67D01D0C" w:rsidR="008C4BC4" w:rsidRPr="008C4BC4" w:rsidRDefault="00CB032B" w:rsidP="00CB032B">
      <w:pPr>
        <w:pStyle w:val="AltHeading1"/>
        <w:numPr>
          <w:ilvl w:val="0"/>
          <w:numId w:val="0"/>
        </w:numPr>
        <w:ind w:left="1134" w:hanging="1134"/>
      </w:pPr>
      <w:bookmarkStart w:id="10" w:name="_Toc164234414"/>
      <w:r>
        <w:lastRenderedPageBreak/>
        <w:t xml:space="preserve">Appendix 2: </w:t>
      </w:r>
      <w:r w:rsidR="008C4BC4" w:rsidRPr="008C4BC4">
        <w:t>Stakeholder workshop</w:t>
      </w:r>
      <w:bookmarkEnd w:id="10"/>
    </w:p>
    <w:p w14:paraId="1C85ACE9" w14:textId="0D1756E5"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This section provides supporting information for the validation stage of the Victorian PPN (Step 4,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48).</w:t>
      </w:r>
    </w:p>
    <w:p w14:paraId="4F4731F2" w14:textId="36640FB7" w:rsidR="008C4BC4" w:rsidRPr="008C4BC4" w:rsidRDefault="00E22401" w:rsidP="005212E7">
      <w:pPr>
        <w:shd w:val="clear" w:color="auto" w:fill="FFFFFF"/>
        <w:spacing w:before="240" w:after="240"/>
        <w:rPr>
          <w:rFonts w:ascii="Verdana" w:eastAsia="Times New Roman" w:hAnsi="Verdana" w:cs="Times New Roman"/>
          <w:color w:val="000000"/>
          <w:sz w:val="19"/>
          <w:szCs w:val="19"/>
          <w:lang w:eastAsia="en-AU"/>
        </w:rPr>
      </w:pPr>
      <w:r>
        <w:rPr>
          <w:rFonts w:ascii="Verdana" w:eastAsia="Times New Roman" w:hAnsi="Verdana" w:cs="Times New Roman"/>
          <w:color w:val="000000"/>
          <w:sz w:val="19"/>
          <w:szCs w:val="19"/>
          <w:lang w:eastAsia="en-AU"/>
        </w:rPr>
        <w:t xml:space="preserve">Contact </w:t>
      </w:r>
      <w:hyperlink r:id="rId36" w:history="1">
        <w:r w:rsidRPr="007D7DB1">
          <w:rPr>
            <w:rStyle w:val="Hyperlink"/>
            <w:rFonts w:ascii="Verdana" w:eastAsia="Times New Roman" w:hAnsi="Verdana" w:cs="Times New Roman"/>
            <w:sz w:val="19"/>
            <w:szCs w:val="19"/>
            <w:lang w:eastAsia="en-AU"/>
          </w:rPr>
          <w:t>walking@tmr.qld.gov.au</w:t>
        </w:r>
      </w:hyperlink>
      <w:r>
        <w:rPr>
          <w:rFonts w:ascii="Verdana" w:eastAsia="Times New Roman" w:hAnsi="Verdana" w:cs="Times New Roman"/>
          <w:color w:val="000000"/>
          <w:sz w:val="19"/>
          <w:szCs w:val="19"/>
          <w:lang w:eastAsia="en-AU"/>
        </w:rPr>
        <w:t xml:space="preserve"> for copies of t</w:t>
      </w:r>
      <w:r w:rsidR="008C4BC4" w:rsidRPr="008C4BC4">
        <w:rPr>
          <w:rFonts w:ascii="Verdana" w:eastAsia="Times New Roman" w:hAnsi="Verdana" w:cs="Times New Roman"/>
          <w:color w:val="000000"/>
          <w:sz w:val="19"/>
          <w:szCs w:val="19"/>
          <w:lang w:eastAsia="en-AU"/>
        </w:rPr>
        <w:t>he following resources to help prepare and run the stakeholder workshop:</w:t>
      </w:r>
    </w:p>
    <w:p w14:paraId="7953FFCE" w14:textId="67806497" w:rsidR="008C4BC4" w:rsidRPr="005212E7" w:rsidRDefault="008C4BC4" w:rsidP="005212E7">
      <w:pPr>
        <w:pStyle w:val="ListParagraph0"/>
        <w:numPr>
          <w:ilvl w:val="0"/>
          <w:numId w:val="83"/>
        </w:numPr>
        <w:shd w:val="clear" w:color="auto" w:fill="FFFFFF"/>
        <w:rPr>
          <w:rFonts w:ascii="Verdana" w:hAnsi="Verdana"/>
          <w:sz w:val="19"/>
          <w:szCs w:val="19"/>
        </w:rPr>
      </w:pPr>
      <w:r w:rsidRPr="005212E7">
        <w:rPr>
          <w:rFonts w:ascii="Verdana" w:hAnsi="Verdana"/>
          <w:sz w:val="19"/>
          <w:szCs w:val="19"/>
        </w:rPr>
        <w:t>Stakeholder workshop suggested invitation list</w:t>
      </w:r>
    </w:p>
    <w:p w14:paraId="26897B72" w14:textId="615630BF" w:rsidR="008C4BC4" w:rsidRPr="005212E7" w:rsidRDefault="008C4BC4" w:rsidP="005212E7">
      <w:pPr>
        <w:pStyle w:val="ListParagraph0"/>
        <w:numPr>
          <w:ilvl w:val="0"/>
          <w:numId w:val="83"/>
        </w:numPr>
        <w:shd w:val="clear" w:color="auto" w:fill="FFFFFF"/>
        <w:rPr>
          <w:rFonts w:ascii="Verdana" w:hAnsi="Verdana"/>
          <w:sz w:val="19"/>
          <w:szCs w:val="19"/>
        </w:rPr>
      </w:pPr>
      <w:r w:rsidRPr="005212E7">
        <w:rPr>
          <w:rFonts w:ascii="Verdana" w:hAnsi="Verdana"/>
          <w:sz w:val="19"/>
          <w:szCs w:val="19"/>
        </w:rPr>
        <w:t>Example</w:t>
      </w:r>
      <w:r w:rsidR="00E22401" w:rsidRPr="005212E7">
        <w:rPr>
          <w:rFonts w:ascii="Verdana" w:hAnsi="Verdana"/>
          <w:sz w:val="19"/>
          <w:szCs w:val="19"/>
        </w:rPr>
        <w:t xml:space="preserve"> </w:t>
      </w:r>
      <w:r w:rsidRPr="005212E7">
        <w:rPr>
          <w:rFonts w:ascii="Verdana" w:hAnsi="Verdana"/>
          <w:sz w:val="19"/>
          <w:szCs w:val="19"/>
        </w:rPr>
        <w:t>stakeholder workshop agenda</w:t>
      </w:r>
      <w:r w:rsidR="00E22401" w:rsidRPr="005212E7">
        <w:rPr>
          <w:rFonts w:ascii="Verdana" w:hAnsi="Verdana"/>
          <w:sz w:val="19"/>
          <w:szCs w:val="19"/>
        </w:rPr>
        <w:t xml:space="preserve"> </w:t>
      </w:r>
      <w:r w:rsidRPr="005212E7">
        <w:rPr>
          <w:rFonts w:ascii="Verdana" w:hAnsi="Verdana"/>
          <w:sz w:val="19"/>
          <w:szCs w:val="19"/>
        </w:rPr>
        <w:t>and</w:t>
      </w:r>
      <w:r w:rsidR="00E22401" w:rsidRPr="005212E7">
        <w:rPr>
          <w:rFonts w:ascii="Verdana" w:hAnsi="Verdana"/>
          <w:sz w:val="19"/>
          <w:szCs w:val="19"/>
        </w:rPr>
        <w:t xml:space="preserve"> </w:t>
      </w:r>
      <w:proofErr w:type="spellStart"/>
      <w:r w:rsidRPr="005212E7">
        <w:rPr>
          <w:rFonts w:ascii="Verdana" w:hAnsi="Verdana"/>
          <w:sz w:val="19"/>
          <w:szCs w:val="19"/>
        </w:rPr>
        <w:t>runsheet</w:t>
      </w:r>
      <w:proofErr w:type="spellEnd"/>
      <w:r w:rsidR="00E22401" w:rsidRPr="005212E7">
        <w:rPr>
          <w:rFonts w:ascii="Verdana" w:hAnsi="Verdana"/>
          <w:sz w:val="19"/>
          <w:szCs w:val="19"/>
        </w:rPr>
        <w:t xml:space="preserve"> </w:t>
      </w:r>
      <w:r w:rsidRPr="005212E7">
        <w:rPr>
          <w:rFonts w:ascii="Verdana" w:hAnsi="Verdana"/>
          <w:sz w:val="19"/>
          <w:szCs w:val="19"/>
        </w:rPr>
        <w:t>to guide facilitators to prepare and run the workshop</w:t>
      </w:r>
    </w:p>
    <w:p w14:paraId="035196C4" w14:textId="729DBC94" w:rsidR="008C4BC4" w:rsidRPr="005212E7" w:rsidRDefault="008C4BC4" w:rsidP="005212E7">
      <w:pPr>
        <w:pStyle w:val="ListParagraph0"/>
        <w:numPr>
          <w:ilvl w:val="0"/>
          <w:numId w:val="83"/>
        </w:numPr>
        <w:shd w:val="clear" w:color="auto" w:fill="FFFFFF"/>
        <w:rPr>
          <w:rFonts w:ascii="Verdana" w:hAnsi="Verdana"/>
          <w:sz w:val="19"/>
          <w:szCs w:val="19"/>
        </w:rPr>
      </w:pPr>
      <w:r w:rsidRPr="005212E7">
        <w:rPr>
          <w:rFonts w:ascii="Verdana" w:hAnsi="Verdana"/>
          <w:sz w:val="19"/>
          <w:szCs w:val="19"/>
        </w:rPr>
        <w:t>Example of a</w:t>
      </w:r>
      <w:r w:rsidR="00E22401" w:rsidRPr="005212E7">
        <w:rPr>
          <w:rFonts w:ascii="Verdana" w:hAnsi="Verdana"/>
          <w:sz w:val="19"/>
          <w:szCs w:val="19"/>
        </w:rPr>
        <w:t xml:space="preserve"> </w:t>
      </w:r>
      <w:r w:rsidRPr="005212E7">
        <w:rPr>
          <w:rFonts w:ascii="Verdana" w:hAnsi="Verdana"/>
          <w:sz w:val="19"/>
          <w:szCs w:val="19"/>
        </w:rPr>
        <w:t>field log sheet for completion during a walking audit</w:t>
      </w:r>
      <w:r w:rsidR="00E22401" w:rsidRPr="005212E7">
        <w:rPr>
          <w:rFonts w:ascii="Verdana" w:hAnsi="Verdana"/>
          <w:sz w:val="19"/>
          <w:szCs w:val="19"/>
        </w:rPr>
        <w:t xml:space="preserve"> </w:t>
      </w:r>
    </w:p>
    <w:p w14:paraId="6C118237" w14:textId="0ED1E571" w:rsidR="008C4BC4" w:rsidRPr="005212E7" w:rsidRDefault="008C4BC4" w:rsidP="005212E7">
      <w:pPr>
        <w:pStyle w:val="ListParagraph0"/>
        <w:numPr>
          <w:ilvl w:val="0"/>
          <w:numId w:val="83"/>
        </w:numPr>
        <w:shd w:val="clear" w:color="auto" w:fill="FFFFFF"/>
        <w:rPr>
          <w:rFonts w:ascii="Verdana" w:hAnsi="Verdana"/>
          <w:sz w:val="19"/>
          <w:szCs w:val="19"/>
        </w:rPr>
      </w:pPr>
      <w:r w:rsidRPr="005212E7">
        <w:rPr>
          <w:rFonts w:ascii="Verdana" w:hAnsi="Verdana"/>
          <w:sz w:val="19"/>
          <w:szCs w:val="19"/>
        </w:rPr>
        <w:t xml:space="preserve">Walkable Neighbourhood Design Options </w:t>
      </w:r>
      <w:proofErr w:type="spellStart"/>
      <w:r w:rsidRPr="005212E7">
        <w:rPr>
          <w:rFonts w:ascii="Verdana" w:hAnsi="Verdana"/>
          <w:sz w:val="19"/>
          <w:szCs w:val="19"/>
        </w:rPr>
        <w:t>powerpoint</w:t>
      </w:r>
      <w:proofErr w:type="spellEnd"/>
      <w:r w:rsidRPr="005212E7">
        <w:rPr>
          <w:rFonts w:ascii="Verdana" w:hAnsi="Verdana"/>
          <w:sz w:val="19"/>
          <w:szCs w:val="19"/>
        </w:rPr>
        <w:t xml:space="preserve"> to present good examples of walking treatments/actions.</w:t>
      </w:r>
    </w:p>
    <w:p w14:paraId="76BD6DD8" w14:textId="77777777"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These resources will help you to gather a diverse range of stakeholder input and feedback to incorporate into a refined WNP and draft works program.</w:t>
      </w:r>
    </w:p>
    <w:p w14:paraId="5C2BDD98" w14:textId="2DC4682A"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Prepare maps for review during the stakeholder engagement (refer</w:t>
      </w:r>
      <w:r w:rsidR="0092364E">
        <w:rPr>
          <w:rFonts w:ascii="Verdana" w:eastAsia="Times New Roman" w:hAnsi="Verdana" w:cs="Times New Roman"/>
          <w:color w:val="000000"/>
          <w:sz w:val="19"/>
          <w:szCs w:val="19"/>
          <w:lang w:eastAsia="en-AU"/>
        </w:rPr>
        <w:t xml:space="preserve"> Appendix 1</w:t>
      </w:r>
    </w:p>
    <w:p w14:paraId="19E1003D" w14:textId="77777777"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Include an opportunity to present the local walking ‘vision’ for the precinct (see 'How to use this guidance') during the workshop. This will help define the purpose of developing the WNP for the precinct and/or objectives of the project and encourage community feedback and support. This will also have an influence on the selection of works/solutions that may be included in your program.</w:t>
      </w:r>
    </w:p>
    <w:p w14:paraId="67D2ECD7" w14:textId="05EAF81A"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A key element of the stakeholder workshop is to provide participants with an opportunity to undertake a walking audit to help them 'get into the shoes' of someone who walks. This can help shape how the stakeholders perceive the network and inform how the draft WNP is amended. The</w:t>
      </w:r>
      <w:r w:rsidR="0092364E">
        <w:rPr>
          <w:rFonts w:ascii="Verdana" w:eastAsia="Times New Roman" w:hAnsi="Verdana" w:cs="Times New Roman"/>
          <w:color w:val="000000"/>
          <w:sz w:val="19"/>
          <w:szCs w:val="19"/>
          <w:lang w:eastAsia="en-AU"/>
        </w:rPr>
        <w:t xml:space="preserve"> </w:t>
      </w:r>
      <w:hyperlink r:id="rId37" w:history="1">
        <w:proofErr w:type="spellStart"/>
        <w:r w:rsidRPr="0092364E">
          <w:rPr>
            <w:rFonts w:ascii="Verdana" w:eastAsia="Times New Roman" w:hAnsi="Verdana" w:cs="Times New Roman"/>
            <w:sz w:val="19"/>
            <w:szCs w:val="19"/>
            <w:u w:val="single"/>
            <w:lang w:eastAsia="en-AU"/>
          </w:rPr>
          <w:t>runsheet</w:t>
        </w:r>
        <w:proofErr w:type="spellEnd"/>
        <w:r w:rsidR="0092364E" w:rsidRPr="0092364E">
          <w:rPr>
            <w:rFonts w:ascii="Verdana" w:eastAsia="Times New Roman" w:hAnsi="Verdana" w:cs="Times New Roman"/>
            <w:sz w:val="19"/>
            <w:szCs w:val="19"/>
            <w:u w:val="single"/>
            <w:lang w:eastAsia="en-AU"/>
          </w:rPr>
          <w:t xml:space="preserve"> </w:t>
        </w:r>
      </w:hyperlink>
      <w:r w:rsidRPr="008C4BC4">
        <w:rPr>
          <w:rFonts w:ascii="Verdana" w:eastAsia="Times New Roman" w:hAnsi="Verdana" w:cs="Times New Roman"/>
          <w:color w:val="000000"/>
          <w:sz w:val="19"/>
          <w:szCs w:val="19"/>
          <w:lang w:eastAsia="en-AU"/>
        </w:rPr>
        <w:t xml:space="preserve">describes how to organise an on-site walking audit at the beginning of the workshop. (WIT, Step 5-7, </w:t>
      </w:r>
      <w:proofErr w:type="spellStart"/>
      <w:r w:rsidRPr="008C4BC4">
        <w:rPr>
          <w:rFonts w:ascii="Verdana" w:eastAsia="Times New Roman" w:hAnsi="Verdana" w:cs="Times New Roman"/>
          <w:color w:val="000000"/>
          <w:sz w:val="19"/>
          <w:szCs w:val="19"/>
          <w:lang w:eastAsia="en-AU"/>
        </w:rPr>
        <w:t>pg</w:t>
      </w:r>
      <w:proofErr w:type="spellEnd"/>
      <w:r w:rsidRPr="008C4BC4">
        <w:rPr>
          <w:rFonts w:ascii="Verdana" w:eastAsia="Times New Roman" w:hAnsi="Verdana" w:cs="Times New Roman"/>
          <w:color w:val="000000"/>
          <w:sz w:val="19"/>
          <w:szCs w:val="19"/>
          <w:lang w:eastAsia="en-AU"/>
        </w:rPr>
        <w:t xml:space="preserve"> 16-19).</w:t>
      </w:r>
    </w:p>
    <w:p w14:paraId="21D4D54A" w14:textId="3EF7884F"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If you’re aware accessibility is poor in the precinct, consider developing an accessible map of the area to help focus where improvements are needed most. Access examples previously prepared by TMR of this type of</w:t>
      </w:r>
      <w:r w:rsidR="0092364E">
        <w:rPr>
          <w:rFonts w:ascii="Verdana" w:eastAsia="Times New Roman" w:hAnsi="Verdana" w:cs="Times New Roman"/>
          <w:color w:val="000000"/>
          <w:sz w:val="19"/>
          <w:szCs w:val="19"/>
          <w:lang w:eastAsia="en-AU"/>
        </w:rPr>
        <w:t xml:space="preserve"> </w:t>
      </w:r>
      <w:hyperlink r:id="rId38" w:history="1">
        <w:r w:rsidRPr="008C4BC4">
          <w:rPr>
            <w:rFonts w:ascii="Verdana" w:eastAsia="Times New Roman" w:hAnsi="Verdana" w:cs="Times New Roman"/>
            <w:color w:val="003C69"/>
            <w:sz w:val="19"/>
            <w:szCs w:val="19"/>
            <w:u w:val="single"/>
            <w:lang w:eastAsia="en-AU"/>
          </w:rPr>
          <w:t>inclusive mapping</w:t>
        </w:r>
      </w:hyperlink>
      <w:r w:rsidRPr="008C4BC4">
        <w:rPr>
          <w:rFonts w:ascii="Verdana" w:eastAsia="Times New Roman" w:hAnsi="Verdana" w:cs="Times New Roman"/>
          <w:color w:val="000000"/>
          <w:sz w:val="19"/>
          <w:szCs w:val="19"/>
          <w:lang w:eastAsia="en-AU"/>
        </w:rPr>
        <w:t>.</w:t>
      </w:r>
    </w:p>
    <w:p w14:paraId="7D0741E9" w14:textId="4CE5B026"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 xml:space="preserve">Undertake walking audit close to workshop location (800m to 1km). Where possible, align walking audit route(s) with a primary route of the WNP. Prepare map printouts of the walking audit routes for participants’ reference. </w:t>
      </w:r>
      <w:r w:rsidR="0092364E">
        <w:rPr>
          <w:rFonts w:ascii="Verdana" w:eastAsia="Times New Roman" w:hAnsi="Verdana" w:cs="Times New Roman"/>
          <w:color w:val="000000"/>
          <w:sz w:val="19"/>
          <w:szCs w:val="19"/>
          <w:lang w:eastAsia="en-AU"/>
        </w:rPr>
        <w:t xml:space="preserve">Use the example field log sheet. </w:t>
      </w:r>
    </w:p>
    <w:p w14:paraId="1A78732B" w14:textId="77777777"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Encourage feedback from all participants, for example, by breaking into multiple smaller groups:</w:t>
      </w:r>
    </w:p>
    <w:p w14:paraId="19E70546" w14:textId="77777777" w:rsidR="008C4BC4" w:rsidRPr="005212E7" w:rsidRDefault="008C4BC4" w:rsidP="005212E7">
      <w:pPr>
        <w:pStyle w:val="ListParagraph0"/>
        <w:numPr>
          <w:ilvl w:val="0"/>
          <w:numId w:val="84"/>
        </w:numPr>
        <w:shd w:val="clear" w:color="auto" w:fill="FFFFFF"/>
        <w:rPr>
          <w:rFonts w:ascii="Verdana" w:hAnsi="Verdana"/>
          <w:color w:val="000000"/>
          <w:sz w:val="19"/>
          <w:szCs w:val="19"/>
        </w:rPr>
      </w:pPr>
      <w:r w:rsidRPr="005212E7">
        <w:rPr>
          <w:rFonts w:ascii="Verdana" w:hAnsi="Verdana"/>
          <w:color w:val="000000"/>
          <w:sz w:val="19"/>
          <w:szCs w:val="19"/>
        </w:rPr>
        <w:t>For face-to-face stakeholder engagement workshops, use large printouts of the WNP to provide participants the opportunity to provide feedback on the plan directly with markers and so on. These will be a valuable resource when finalising the WNP in the next stage.</w:t>
      </w:r>
    </w:p>
    <w:p w14:paraId="4EC2214D" w14:textId="77777777" w:rsidR="008C4BC4" w:rsidRPr="005212E7" w:rsidRDefault="008C4BC4" w:rsidP="005212E7">
      <w:pPr>
        <w:pStyle w:val="ListParagraph0"/>
        <w:numPr>
          <w:ilvl w:val="0"/>
          <w:numId w:val="84"/>
        </w:numPr>
        <w:shd w:val="clear" w:color="auto" w:fill="FFFFFF"/>
        <w:rPr>
          <w:rFonts w:ascii="Verdana" w:hAnsi="Verdana"/>
          <w:color w:val="000000"/>
          <w:sz w:val="19"/>
          <w:szCs w:val="19"/>
        </w:rPr>
      </w:pPr>
      <w:r w:rsidRPr="005212E7">
        <w:rPr>
          <w:rFonts w:ascii="Verdana" w:hAnsi="Verdana"/>
          <w:color w:val="000000"/>
          <w:sz w:val="19"/>
          <w:szCs w:val="19"/>
        </w:rPr>
        <w:t xml:space="preserve">For virtual workshops, use online engagement resources such as Google </w:t>
      </w:r>
      <w:proofErr w:type="spellStart"/>
      <w:r w:rsidRPr="005212E7">
        <w:rPr>
          <w:rFonts w:ascii="Verdana" w:hAnsi="Verdana"/>
          <w:color w:val="000000"/>
          <w:sz w:val="19"/>
          <w:szCs w:val="19"/>
        </w:rPr>
        <w:t>Jamboard</w:t>
      </w:r>
      <w:proofErr w:type="spellEnd"/>
      <w:r w:rsidRPr="005212E7">
        <w:rPr>
          <w:rFonts w:ascii="Verdana" w:hAnsi="Verdana"/>
          <w:color w:val="000000"/>
          <w:sz w:val="19"/>
          <w:szCs w:val="19"/>
        </w:rPr>
        <w:t xml:space="preserve"> or Microsoft Miro to allow participants to provide direct feedback on the draft WNP.</w:t>
      </w:r>
    </w:p>
    <w:p w14:paraId="08845CC5" w14:textId="77777777" w:rsidR="008C4BC4" w:rsidRPr="008C4BC4" w:rsidRDefault="008C4BC4" w:rsidP="005212E7">
      <w:pPr>
        <w:shd w:val="clear" w:color="auto" w:fill="FFFFFF"/>
        <w:spacing w:before="240" w:after="240"/>
        <w:rPr>
          <w:rFonts w:ascii="Verdana" w:eastAsia="Times New Roman" w:hAnsi="Verdana" w:cs="Times New Roman"/>
          <w:color w:val="000000"/>
          <w:sz w:val="19"/>
          <w:szCs w:val="19"/>
          <w:lang w:eastAsia="en-AU"/>
        </w:rPr>
      </w:pPr>
      <w:r w:rsidRPr="008C4BC4">
        <w:rPr>
          <w:rFonts w:ascii="Verdana" w:eastAsia="Times New Roman" w:hAnsi="Verdana" w:cs="Times New Roman"/>
          <w:color w:val="000000"/>
          <w:sz w:val="19"/>
          <w:szCs w:val="19"/>
          <w:lang w:eastAsia="en-AU"/>
        </w:rPr>
        <w:t>To help facilitate participant discussion on potential works/actions, workshop with the group to identify priority routes/areas group to focus on before considering whole precinct area.</w:t>
      </w:r>
    </w:p>
    <w:p w14:paraId="58E7A437" w14:textId="77777777" w:rsidR="008C4BC4" w:rsidRPr="008C4BC4" w:rsidRDefault="008C4BC4" w:rsidP="005212E7">
      <w:pPr>
        <w:rPr>
          <w:rFonts w:ascii="Arial" w:eastAsia="Calibri" w:hAnsi="Arial" w:cs="Arial"/>
          <w:sz w:val="22"/>
        </w:rPr>
      </w:pPr>
      <w:r w:rsidRPr="008C4BC4">
        <w:rPr>
          <w:rFonts w:ascii="Verdana" w:eastAsia="Times New Roman" w:hAnsi="Verdana" w:cs="Times New Roman"/>
          <w:color w:val="000000"/>
          <w:sz w:val="19"/>
          <w:szCs w:val="19"/>
          <w:lang w:eastAsia="en-AU"/>
        </w:rPr>
        <w:t>When discussing potential works/actions along priority routes, use the Walkable Neighbourhood Design Options video to illustrate good examples of walking treatments/actions. The organiser/facilitator can use the text on the slides and talk to the presentation. Ideally, complement this with local examples or scenarios to help ground the ideas in a familiar context. Alternatively, participants can watch the presentation without anyone speaking.</w:t>
      </w:r>
    </w:p>
    <w:bookmarkEnd w:id="1"/>
    <w:p w14:paraId="118CAE85" w14:textId="382BFE0E" w:rsidR="00592D77" w:rsidRDefault="00592D77" w:rsidP="003131F1">
      <w:pPr>
        <w:pStyle w:val="BodyText"/>
        <w:ind w:left="284"/>
      </w:pPr>
    </w:p>
    <w:sectPr w:rsidR="00592D77" w:rsidSect="00AE6A63">
      <w:footerReference w:type="default" r:id="rId39"/>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60AE" w14:textId="77777777" w:rsidR="00F86F29" w:rsidRDefault="00F86F29" w:rsidP="00185154">
      <w:r>
        <w:separator/>
      </w:r>
    </w:p>
    <w:p w14:paraId="59A2C076" w14:textId="77777777" w:rsidR="00F86F29" w:rsidRDefault="00F86F29"/>
  </w:endnote>
  <w:endnote w:type="continuationSeparator" w:id="0">
    <w:p w14:paraId="4787A773" w14:textId="77777777" w:rsidR="00F86F29" w:rsidRDefault="00F86F29" w:rsidP="00185154">
      <w:r>
        <w:continuationSeparator/>
      </w:r>
    </w:p>
    <w:p w14:paraId="3A2FC2CA" w14:textId="77777777" w:rsidR="00F86F29" w:rsidRDefault="00F86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6999" w14:textId="77777777" w:rsidR="00BA45AE" w:rsidRDefault="00A83B38" w:rsidP="00A640FF">
    <w:pPr>
      <w:pStyle w:val="Footer"/>
    </w:pPr>
    <w:r>
      <w:tab/>
    </w:r>
    <w:r w:rsidR="0061089F">
      <w:fldChar w:fldCharType="begin"/>
    </w:r>
    <w:r w:rsidR="0061089F">
      <w:instrText xml:space="preserve"> PAGE  \* Arabic  \* MERGEFORMAT </w:instrText>
    </w:r>
    <w:r w:rsidR="0061089F">
      <w:fldChar w:fldCharType="separate"/>
    </w:r>
    <w:r w:rsidR="00C17321">
      <w:rPr>
        <w:noProof/>
      </w:rPr>
      <w:t>1</w:t>
    </w:r>
    <w:r w:rsidR="0061089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83" w:type="pct"/>
      <w:tblLook w:val="01E0" w:firstRow="1" w:lastRow="1" w:firstColumn="1" w:lastColumn="1" w:noHBand="0" w:noVBand="0"/>
    </w:tblPr>
    <w:tblGrid>
      <w:gridCol w:w="9391"/>
      <w:gridCol w:w="1344"/>
    </w:tblGrid>
    <w:tr w:rsidR="00C17321" w:rsidRPr="001970FA" w14:paraId="46A6A113" w14:textId="77777777" w:rsidTr="001970FA">
      <w:tc>
        <w:tcPr>
          <w:tcW w:w="8591" w:type="dxa"/>
          <w:vAlign w:val="bottom"/>
        </w:tcPr>
        <w:p w14:paraId="4B25C8C0" w14:textId="7E192CF6" w:rsidR="00C17321" w:rsidRPr="001970FA" w:rsidRDefault="00000000"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Content>
              <w:r w:rsidR="008C4BC4">
                <w:t>Walking Network Planning Guidance</w:t>
              </w:r>
            </w:sdtContent>
          </w:sdt>
          <w:r w:rsidR="00C17321"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Content>
              <w:r w:rsidR="00F66AA0">
                <w:t>Superseded by 2024 Guidance update</w:t>
              </w:r>
            </w:sdtContent>
          </w:sdt>
        </w:p>
      </w:tc>
      <w:tc>
        <w:tcPr>
          <w:tcW w:w="1229" w:type="dxa"/>
          <w:vAlign w:val="bottom"/>
        </w:tcPr>
        <w:p w14:paraId="03935814" w14:textId="77777777" w:rsidR="00C17321" w:rsidRPr="001970FA" w:rsidRDefault="00C17321"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EB62CA">
            <w:rPr>
              <w:noProof/>
            </w:rPr>
            <w:t>1</w:t>
          </w:r>
          <w:r w:rsidRPr="001970FA">
            <w:fldChar w:fldCharType="end"/>
          </w:r>
          <w:r w:rsidRPr="001970FA">
            <w:t xml:space="preserve"> -</w:t>
          </w:r>
        </w:p>
      </w:tc>
    </w:tr>
  </w:tbl>
  <w:p w14:paraId="017E3D62" w14:textId="77777777" w:rsidR="00C17321" w:rsidRPr="00E81629" w:rsidRDefault="00C17321" w:rsidP="001970F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ECAD" w14:textId="77777777" w:rsidR="00F86F29" w:rsidRDefault="00F86F29" w:rsidP="00185154">
      <w:r>
        <w:separator/>
      </w:r>
    </w:p>
    <w:p w14:paraId="530A7D4A" w14:textId="77777777" w:rsidR="00F86F29" w:rsidRDefault="00F86F29"/>
  </w:footnote>
  <w:footnote w:type="continuationSeparator" w:id="0">
    <w:p w14:paraId="391350EF" w14:textId="77777777" w:rsidR="00F86F29" w:rsidRDefault="00F86F29" w:rsidP="00185154">
      <w:r>
        <w:continuationSeparator/>
      </w:r>
    </w:p>
    <w:p w14:paraId="3514BA70" w14:textId="77777777" w:rsidR="00F86F29" w:rsidRDefault="00F86F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737B49"/>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F167E"/>
    <w:multiLevelType w:val="multilevel"/>
    <w:tmpl w:val="4C0A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8760E"/>
    <w:multiLevelType w:val="multilevel"/>
    <w:tmpl w:val="925E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09164F06"/>
    <w:multiLevelType w:val="multilevel"/>
    <w:tmpl w:val="A0A2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A62D6"/>
    <w:multiLevelType w:val="multilevel"/>
    <w:tmpl w:val="E30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8" w15:restartNumberingAfterBreak="0">
    <w:nsid w:val="0CFC4ECB"/>
    <w:multiLevelType w:val="multilevel"/>
    <w:tmpl w:val="0D700120"/>
    <w:lvl w:ilvl="0">
      <w:start w:val="1"/>
      <w:numFmt w:val="bullet"/>
      <w:lvlText w:val=""/>
      <w:lvlJc w:val="left"/>
      <w:pPr>
        <w:tabs>
          <w:tab w:val="num" w:pos="948"/>
        </w:tabs>
        <w:ind w:left="948" w:hanging="360"/>
      </w:pPr>
      <w:rPr>
        <w:rFonts w:ascii="Symbol" w:hAnsi="Symbol" w:hint="default"/>
        <w:sz w:val="20"/>
      </w:rPr>
    </w:lvl>
    <w:lvl w:ilvl="1" w:tentative="1">
      <w:start w:val="1"/>
      <w:numFmt w:val="bullet"/>
      <w:lvlText w:val="o"/>
      <w:lvlJc w:val="left"/>
      <w:pPr>
        <w:tabs>
          <w:tab w:val="num" w:pos="1668"/>
        </w:tabs>
        <w:ind w:left="1668" w:hanging="360"/>
      </w:pPr>
      <w:rPr>
        <w:rFonts w:ascii="Courier New" w:hAnsi="Courier New" w:hint="default"/>
        <w:sz w:val="20"/>
      </w:rPr>
    </w:lvl>
    <w:lvl w:ilvl="2" w:tentative="1">
      <w:start w:val="1"/>
      <w:numFmt w:val="bullet"/>
      <w:lvlText w:val=""/>
      <w:lvlJc w:val="left"/>
      <w:pPr>
        <w:tabs>
          <w:tab w:val="num" w:pos="2388"/>
        </w:tabs>
        <w:ind w:left="2388" w:hanging="360"/>
      </w:pPr>
      <w:rPr>
        <w:rFonts w:ascii="Wingdings" w:hAnsi="Wingdings" w:hint="default"/>
        <w:sz w:val="20"/>
      </w:rPr>
    </w:lvl>
    <w:lvl w:ilvl="3" w:tentative="1">
      <w:start w:val="1"/>
      <w:numFmt w:val="bullet"/>
      <w:lvlText w:val=""/>
      <w:lvlJc w:val="left"/>
      <w:pPr>
        <w:tabs>
          <w:tab w:val="num" w:pos="3108"/>
        </w:tabs>
        <w:ind w:left="3108" w:hanging="360"/>
      </w:pPr>
      <w:rPr>
        <w:rFonts w:ascii="Wingdings" w:hAnsi="Wingdings" w:hint="default"/>
        <w:sz w:val="20"/>
      </w:rPr>
    </w:lvl>
    <w:lvl w:ilvl="4" w:tentative="1">
      <w:start w:val="1"/>
      <w:numFmt w:val="bullet"/>
      <w:lvlText w:val=""/>
      <w:lvlJc w:val="left"/>
      <w:pPr>
        <w:tabs>
          <w:tab w:val="num" w:pos="3828"/>
        </w:tabs>
        <w:ind w:left="3828" w:hanging="360"/>
      </w:pPr>
      <w:rPr>
        <w:rFonts w:ascii="Wingdings" w:hAnsi="Wingdings" w:hint="default"/>
        <w:sz w:val="20"/>
      </w:rPr>
    </w:lvl>
    <w:lvl w:ilvl="5" w:tentative="1">
      <w:start w:val="1"/>
      <w:numFmt w:val="bullet"/>
      <w:lvlText w:val=""/>
      <w:lvlJc w:val="left"/>
      <w:pPr>
        <w:tabs>
          <w:tab w:val="num" w:pos="4548"/>
        </w:tabs>
        <w:ind w:left="4548" w:hanging="360"/>
      </w:pPr>
      <w:rPr>
        <w:rFonts w:ascii="Wingdings" w:hAnsi="Wingdings" w:hint="default"/>
        <w:sz w:val="20"/>
      </w:rPr>
    </w:lvl>
    <w:lvl w:ilvl="6" w:tentative="1">
      <w:start w:val="1"/>
      <w:numFmt w:val="bullet"/>
      <w:lvlText w:val=""/>
      <w:lvlJc w:val="left"/>
      <w:pPr>
        <w:tabs>
          <w:tab w:val="num" w:pos="5268"/>
        </w:tabs>
        <w:ind w:left="5268" w:hanging="360"/>
      </w:pPr>
      <w:rPr>
        <w:rFonts w:ascii="Wingdings" w:hAnsi="Wingdings" w:hint="default"/>
        <w:sz w:val="20"/>
      </w:rPr>
    </w:lvl>
    <w:lvl w:ilvl="7" w:tentative="1">
      <w:start w:val="1"/>
      <w:numFmt w:val="bullet"/>
      <w:lvlText w:val=""/>
      <w:lvlJc w:val="left"/>
      <w:pPr>
        <w:tabs>
          <w:tab w:val="num" w:pos="5988"/>
        </w:tabs>
        <w:ind w:left="5988" w:hanging="360"/>
      </w:pPr>
      <w:rPr>
        <w:rFonts w:ascii="Wingdings" w:hAnsi="Wingdings" w:hint="default"/>
        <w:sz w:val="20"/>
      </w:rPr>
    </w:lvl>
    <w:lvl w:ilvl="8" w:tentative="1">
      <w:start w:val="1"/>
      <w:numFmt w:val="bullet"/>
      <w:lvlText w:val=""/>
      <w:lvlJc w:val="left"/>
      <w:pPr>
        <w:tabs>
          <w:tab w:val="num" w:pos="6708"/>
        </w:tabs>
        <w:ind w:left="6708" w:hanging="360"/>
      </w:pPr>
      <w:rPr>
        <w:rFonts w:ascii="Wingdings" w:hAnsi="Wingdings" w:hint="default"/>
        <w:sz w:val="20"/>
      </w:rPr>
    </w:lvl>
  </w:abstractNum>
  <w:abstractNum w:abstractNumId="9" w15:restartNumberingAfterBreak="0">
    <w:nsid w:val="0DC573B3"/>
    <w:multiLevelType w:val="hybridMultilevel"/>
    <w:tmpl w:val="C262C21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0EB15ECD"/>
    <w:multiLevelType w:val="multilevel"/>
    <w:tmpl w:val="3742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BD6080"/>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1B5C74"/>
    <w:multiLevelType w:val="multilevel"/>
    <w:tmpl w:val="A10242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3986720"/>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CB1D27"/>
    <w:multiLevelType w:val="hybridMultilevel"/>
    <w:tmpl w:val="3490CF5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187E5ADC"/>
    <w:multiLevelType w:val="multilevel"/>
    <w:tmpl w:val="D832B9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18C15311"/>
    <w:multiLevelType w:val="multilevel"/>
    <w:tmpl w:val="D672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586D9E"/>
    <w:multiLevelType w:val="multilevel"/>
    <w:tmpl w:val="23A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D643F"/>
    <w:multiLevelType w:val="multilevel"/>
    <w:tmpl w:val="0864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F21711"/>
    <w:multiLevelType w:val="hybridMultilevel"/>
    <w:tmpl w:val="23B4187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1E530DD1"/>
    <w:multiLevelType w:val="multilevel"/>
    <w:tmpl w:val="6C8E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754CA2"/>
    <w:multiLevelType w:val="multilevel"/>
    <w:tmpl w:val="518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3143CB"/>
    <w:multiLevelType w:val="multilevel"/>
    <w:tmpl w:val="14C8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7047FB"/>
    <w:multiLevelType w:val="multilevel"/>
    <w:tmpl w:val="4748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25" w15:restartNumberingAfterBreak="0">
    <w:nsid w:val="2830698A"/>
    <w:multiLevelType w:val="hybridMultilevel"/>
    <w:tmpl w:val="32A6861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15:restartNumberingAfterBreak="0">
    <w:nsid w:val="287A0705"/>
    <w:multiLevelType w:val="multilevel"/>
    <w:tmpl w:val="F93A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9424C6"/>
    <w:multiLevelType w:val="multilevel"/>
    <w:tmpl w:val="F668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4E0F92"/>
    <w:multiLevelType w:val="hybridMultilevel"/>
    <w:tmpl w:val="1DBAD32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2CFD1B2F"/>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8B4469"/>
    <w:multiLevelType w:val="multilevel"/>
    <w:tmpl w:val="569E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760E5F"/>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F91F53"/>
    <w:multiLevelType w:val="hybridMultilevel"/>
    <w:tmpl w:val="CB4496B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300200EA"/>
    <w:multiLevelType w:val="multilevel"/>
    <w:tmpl w:val="9FE4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607AD2"/>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36" w15:restartNumberingAfterBreak="0">
    <w:nsid w:val="38D04AAA"/>
    <w:multiLevelType w:val="multilevel"/>
    <w:tmpl w:val="4AF4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D80447"/>
    <w:multiLevelType w:val="multilevel"/>
    <w:tmpl w:val="9A94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187B27"/>
    <w:multiLevelType w:val="multilevel"/>
    <w:tmpl w:val="C056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376716"/>
    <w:multiLevelType w:val="multilevel"/>
    <w:tmpl w:val="1D0E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13530D"/>
    <w:multiLevelType w:val="multilevel"/>
    <w:tmpl w:val="ABE4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926C8A"/>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504647"/>
    <w:multiLevelType w:val="multilevel"/>
    <w:tmpl w:val="B0BE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6447F2"/>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071FAE"/>
    <w:multiLevelType w:val="multilevel"/>
    <w:tmpl w:val="C430E72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sz w:val="36"/>
        <w:szCs w:val="36"/>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5" w15:restartNumberingAfterBreak="0">
    <w:nsid w:val="425A4B7C"/>
    <w:multiLevelType w:val="multilevel"/>
    <w:tmpl w:val="558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EF3F2F"/>
    <w:multiLevelType w:val="hybridMultilevel"/>
    <w:tmpl w:val="62FA690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7" w15:restartNumberingAfterBreak="0">
    <w:nsid w:val="453A7872"/>
    <w:multiLevelType w:val="multilevel"/>
    <w:tmpl w:val="EE86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515F18"/>
    <w:multiLevelType w:val="hybridMultilevel"/>
    <w:tmpl w:val="CFF8DC2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473B746F"/>
    <w:multiLevelType w:val="multilevel"/>
    <w:tmpl w:val="25D0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676549"/>
    <w:multiLevelType w:val="multilevel"/>
    <w:tmpl w:val="DB88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A24111"/>
    <w:multiLevelType w:val="hybridMultilevel"/>
    <w:tmpl w:val="B40A8FA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2" w15:restartNumberingAfterBreak="0">
    <w:nsid w:val="4DA74527"/>
    <w:multiLevelType w:val="hybridMultilevel"/>
    <w:tmpl w:val="6772158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3" w15:restartNumberingAfterBreak="0">
    <w:nsid w:val="4DCE1025"/>
    <w:multiLevelType w:val="multilevel"/>
    <w:tmpl w:val="3038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C84CAF"/>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4918A4"/>
    <w:multiLevelType w:val="multilevel"/>
    <w:tmpl w:val="F52C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DE21D3"/>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0A313D"/>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EB0968"/>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5675DC"/>
    <w:multiLevelType w:val="hybridMultilevel"/>
    <w:tmpl w:val="A91C49E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0" w15:restartNumberingAfterBreak="0">
    <w:nsid w:val="5A6D5CBF"/>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9D6B76"/>
    <w:multiLevelType w:val="multilevel"/>
    <w:tmpl w:val="9A4C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E3141CB"/>
    <w:multiLevelType w:val="multilevel"/>
    <w:tmpl w:val="BB22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7F2368"/>
    <w:multiLevelType w:val="multilevel"/>
    <w:tmpl w:val="725CC2D2"/>
    <w:numStyleLink w:val="ListTableNumber"/>
  </w:abstractNum>
  <w:abstractNum w:abstractNumId="64" w15:restartNumberingAfterBreak="0">
    <w:nsid w:val="60E32EB9"/>
    <w:multiLevelType w:val="multilevel"/>
    <w:tmpl w:val="5BB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6" w15:restartNumberingAfterBreak="0">
    <w:nsid w:val="68CA5067"/>
    <w:multiLevelType w:val="hybridMultilevel"/>
    <w:tmpl w:val="78BAED4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7" w15:restartNumberingAfterBreak="0">
    <w:nsid w:val="699B1A06"/>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AF2F62"/>
    <w:multiLevelType w:val="multilevel"/>
    <w:tmpl w:val="F9DA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406AEB"/>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767B34"/>
    <w:multiLevelType w:val="multilevel"/>
    <w:tmpl w:val="BF38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BC5F54"/>
    <w:multiLevelType w:val="multilevel"/>
    <w:tmpl w:val="E51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C1B23E3"/>
    <w:multiLevelType w:val="multilevel"/>
    <w:tmpl w:val="A10242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6DEB19EC"/>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F33B4A"/>
    <w:multiLevelType w:val="multilevel"/>
    <w:tmpl w:val="85B2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0B822E6"/>
    <w:multiLevelType w:val="multilevel"/>
    <w:tmpl w:val="7996FD34"/>
    <w:numStyleLink w:val="ListTableBullet"/>
  </w:abstractNum>
  <w:abstractNum w:abstractNumId="76" w15:restartNumberingAfterBreak="0">
    <w:nsid w:val="7139706E"/>
    <w:multiLevelType w:val="multilevel"/>
    <w:tmpl w:val="11C64328"/>
    <w:numStyleLink w:val="ListParagraph"/>
  </w:abstractNum>
  <w:abstractNum w:abstractNumId="77" w15:restartNumberingAfterBreak="0">
    <w:nsid w:val="730F44FB"/>
    <w:multiLevelType w:val="multilevel"/>
    <w:tmpl w:val="2CA6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EA21D2"/>
    <w:multiLevelType w:val="multilevel"/>
    <w:tmpl w:val="664A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286758"/>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B55EF1"/>
    <w:multiLevelType w:val="multilevel"/>
    <w:tmpl w:val="02F4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82" w15:restartNumberingAfterBreak="0">
    <w:nsid w:val="7EE865D8"/>
    <w:multiLevelType w:val="multilevel"/>
    <w:tmpl w:val="A10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9A1591"/>
    <w:multiLevelType w:val="multilevel"/>
    <w:tmpl w:val="12D6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267623">
    <w:abstractNumId w:val="81"/>
  </w:num>
  <w:num w:numId="2" w16cid:durableId="1064526375">
    <w:abstractNumId w:val="0"/>
  </w:num>
  <w:num w:numId="3" w16cid:durableId="327289973">
    <w:abstractNumId w:val="7"/>
  </w:num>
  <w:num w:numId="4" w16cid:durableId="1278609369">
    <w:abstractNumId w:val="65"/>
  </w:num>
  <w:num w:numId="5" w16cid:durableId="1907952277">
    <w:abstractNumId w:val="76"/>
  </w:num>
  <w:num w:numId="6" w16cid:durableId="338630180">
    <w:abstractNumId w:val="75"/>
  </w:num>
  <w:num w:numId="7" w16cid:durableId="408310916">
    <w:abstractNumId w:val="63"/>
  </w:num>
  <w:num w:numId="8" w16cid:durableId="1969429840">
    <w:abstractNumId w:val="4"/>
  </w:num>
  <w:num w:numId="9" w16cid:durableId="1493133949">
    <w:abstractNumId w:val="35"/>
  </w:num>
  <w:num w:numId="10" w16cid:durableId="485123094">
    <w:abstractNumId w:val="24"/>
  </w:num>
  <w:num w:numId="11" w16cid:durableId="990983399">
    <w:abstractNumId w:val="44"/>
  </w:num>
  <w:num w:numId="12" w16cid:durableId="1444616509">
    <w:abstractNumId w:val="68"/>
  </w:num>
  <w:num w:numId="13" w16cid:durableId="2134714233">
    <w:abstractNumId w:val="8"/>
  </w:num>
  <w:num w:numId="14" w16cid:durableId="423304101">
    <w:abstractNumId w:val="40"/>
  </w:num>
  <w:num w:numId="15" w16cid:durableId="1047073877">
    <w:abstractNumId w:val="15"/>
  </w:num>
  <w:num w:numId="16" w16cid:durableId="613942922">
    <w:abstractNumId w:val="30"/>
  </w:num>
  <w:num w:numId="17" w16cid:durableId="92287113">
    <w:abstractNumId w:val="21"/>
  </w:num>
  <w:num w:numId="18" w16cid:durableId="1185024418">
    <w:abstractNumId w:val="10"/>
  </w:num>
  <w:num w:numId="19" w16cid:durableId="1079713540">
    <w:abstractNumId w:val="39"/>
  </w:num>
  <w:num w:numId="20" w16cid:durableId="209418566">
    <w:abstractNumId w:val="6"/>
  </w:num>
  <w:num w:numId="21" w16cid:durableId="1441683549">
    <w:abstractNumId w:val="17"/>
  </w:num>
  <w:num w:numId="22" w16cid:durableId="584999117">
    <w:abstractNumId w:val="60"/>
  </w:num>
  <w:num w:numId="23" w16cid:durableId="1711950418">
    <w:abstractNumId w:val="2"/>
  </w:num>
  <w:num w:numId="24" w16cid:durableId="1769615121">
    <w:abstractNumId w:val="38"/>
  </w:num>
  <w:num w:numId="25" w16cid:durableId="1360664732">
    <w:abstractNumId w:val="37"/>
  </w:num>
  <w:num w:numId="26" w16cid:durableId="1588223027">
    <w:abstractNumId w:val="49"/>
  </w:num>
  <w:num w:numId="27" w16cid:durableId="1290357291">
    <w:abstractNumId w:val="22"/>
  </w:num>
  <w:num w:numId="28" w16cid:durableId="512961471">
    <w:abstractNumId w:val="64"/>
  </w:num>
  <w:num w:numId="29" w16cid:durableId="169949879">
    <w:abstractNumId w:val="33"/>
  </w:num>
  <w:num w:numId="30" w16cid:durableId="1349138796">
    <w:abstractNumId w:val="16"/>
  </w:num>
  <w:num w:numId="31" w16cid:durableId="650981436">
    <w:abstractNumId w:val="3"/>
  </w:num>
  <w:num w:numId="32" w16cid:durableId="893200187">
    <w:abstractNumId w:val="45"/>
  </w:num>
  <w:num w:numId="33" w16cid:durableId="991174389">
    <w:abstractNumId w:val="61"/>
  </w:num>
  <w:num w:numId="34" w16cid:durableId="1180894107">
    <w:abstractNumId w:val="74"/>
  </w:num>
  <w:num w:numId="35" w16cid:durableId="259217570">
    <w:abstractNumId w:val="5"/>
  </w:num>
  <w:num w:numId="36" w16cid:durableId="1962492968">
    <w:abstractNumId w:val="83"/>
  </w:num>
  <w:num w:numId="37" w16cid:durableId="2087652876">
    <w:abstractNumId w:val="18"/>
  </w:num>
  <w:num w:numId="38" w16cid:durableId="397633547">
    <w:abstractNumId w:val="50"/>
  </w:num>
  <w:num w:numId="39" w16cid:durableId="1291589139">
    <w:abstractNumId w:val="62"/>
  </w:num>
  <w:num w:numId="40" w16cid:durableId="482550483">
    <w:abstractNumId w:val="77"/>
  </w:num>
  <w:num w:numId="41" w16cid:durableId="882986192">
    <w:abstractNumId w:val="47"/>
  </w:num>
  <w:num w:numId="42" w16cid:durableId="93550696">
    <w:abstractNumId w:val="42"/>
  </w:num>
  <w:num w:numId="43" w16cid:durableId="2014642420">
    <w:abstractNumId w:val="36"/>
  </w:num>
  <w:num w:numId="44" w16cid:durableId="998071817">
    <w:abstractNumId w:val="80"/>
  </w:num>
  <w:num w:numId="45" w16cid:durableId="977105459">
    <w:abstractNumId w:val="71"/>
  </w:num>
  <w:num w:numId="46" w16cid:durableId="1274093402">
    <w:abstractNumId w:val="70"/>
  </w:num>
  <w:num w:numId="47" w16cid:durableId="2081756408">
    <w:abstractNumId w:val="53"/>
  </w:num>
  <w:num w:numId="48" w16cid:durableId="694891703">
    <w:abstractNumId w:val="78"/>
  </w:num>
  <w:num w:numId="49" w16cid:durableId="441191793">
    <w:abstractNumId w:val="23"/>
  </w:num>
  <w:num w:numId="50" w16cid:durableId="1255748109">
    <w:abstractNumId w:val="26"/>
  </w:num>
  <w:num w:numId="51" w16cid:durableId="1609465720">
    <w:abstractNumId w:val="55"/>
  </w:num>
  <w:num w:numId="52" w16cid:durableId="47732395">
    <w:abstractNumId w:val="27"/>
  </w:num>
  <w:num w:numId="53" w16cid:durableId="757753433">
    <w:abstractNumId w:val="20"/>
  </w:num>
  <w:num w:numId="54" w16cid:durableId="589316865">
    <w:abstractNumId w:val="52"/>
  </w:num>
  <w:num w:numId="55" w16cid:durableId="1616517265">
    <w:abstractNumId w:val="28"/>
  </w:num>
  <w:num w:numId="56" w16cid:durableId="978726899">
    <w:abstractNumId w:val="51"/>
  </w:num>
  <w:num w:numId="57" w16cid:durableId="22175223">
    <w:abstractNumId w:val="25"/>
  </w:num>
  <w:num w:numId="58" w16cid:durableId="1412462808">
    <w:abstractNumId w:val="48"/>
  </w:num>
  <w:num w:numId="59" w16cid:durableId="841772247">
    <w:abstractNumId w:val="46"/>
  </w:num>
  <w:num w:numId="60" w16cid:durableId="521090682">
    <w:abstractNumId w:val="14"/>
  </w:num>
  <w:num w:numId="61" w16cid:durableId="515533421">
    <w:abstractNumId w:val="32"/>
  </w:num>
  <w:num w:numId="62" w16cid:durableId="1832598610">
    <w:abstractNumId w:val="66"/>
  </w:num>
  <w:num w:numId="63" w16cid:durableId="1813207943">
    <w:abstractNumId w:val="9"/>
  </w:num>
  <w:num w:numId="64" w16cid:durableId="759104959">
    <w:abstractNumId w:val="19"/>
  </w:num>
  <w:num w:numId="65" w16cid:durableId="1726024736">
    <w:abstractNumId w:val="59"/>
  </w:num>
  <w:num w:numId="66" w16cid:durableId="1426264901">
    <w:abstractNumId w:val="82"/>
  </w:num>
  <w:num w:numId="67" w16cid:durableId="1660570488">
    <w:abstractNumId w:val="1"/>
  </w:num>
  <w:num w:numId="68" w16cid:durableId="1937321810">
    <w:abstractNumId w:val="13"/>
  </w:num>
  <w:num w:numId="69" w16cid:durableId="1310596888">
    <w:abstractNumId w:val="11"/>
  </w:num>
  <w:num w:numId="70" w16cid:durableId="596065249">
    <w:abstractNumId w:val="67"/>
  </w:num>
  <w:num w:numId="71" w16cid:durableId="1247305736">
    <w:abstractNumId w:val="73"/>
  </w:num>
  <w:num w:numId="72" w16cid:durableId="572470357">
    <w:abstractNumId w:val="69"/>
  </w:num>
  <w:num w:numId="73" w16cid:durableId="176889899">
    <w:abstractNumId w:val="57"/>
  </w:num>
  <w:num w:numId="74" w16cid:durableId="312806067">
    <w:abstractNumId w:val="31"/>
  </w:num>
  <w:num w:numId="75" w16cid:durableId="30615041">
    <w:abstractNumId w:val="29"/>
  </w:num>
  <w:num w:numId="76" w16cid:durableId="858811657">
    <w:abstractNumId w:val="54"/>
  </w:num>
  <w:num w:numId="77" w16cid:durableId="1634291475">
    <w:abstractNumId w:val="56"/>
  </w:num>
  <w:num w:numId="78" w16cid:durableId="698892493">
    <w:abstractNumId w:val="43"/>
  </w:num>
  <w:num w:numId="79" w16cid:durableId="2131125601">
    <w:abstractNumId w:val="79"/>
  </w:num>
  <w:num w:numId="80" w16cid:durableId="486823032">
    <w:abstractNumId w:val="58"/>
  </w:num>
  <w:num w:numId="81" w16cid:durableId="740759073">
    <w:abstractNumId w:val="34"/>
  </w:num>
  <w:num w:numId="82" w16cid:durableId="662273987">
    <w:abstractNumId w:val="41"/>
  </w:num>
  <w:num w:numId="83" w16cid:durableId="202717928">
    <w:abstractNumId w:val="12"/>
  </w:num>
  <w:num w:numId="84" w16cid:durableId="1338771558">
    <w:abstractNumId w:val="7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ED"/>
    <w:rsid w:val="00006100"/>
    <w:rsid w:val="00041553"/>
    <w:rsid w:val="000436CA"/>
    <w:rsid w:val="00055512"/>
    <w:rsid w:val="00071C7D"/>
    <w:rsid w:val="00076F97"/>
    <w:rsid w:val="000870BB"/>
    <w:rsid w:val="00087D93"/>
    <w:rsid w:val="000A6957"/>
    <w:rsid w:val="000B3EBE"/>
    <w:rsid w:val="000B6FA1"/>
    <w:rsid w:val="000C0C22"/>
    <w:rsid w:val="000C1D1E"/>
    <w:rsid w:val="000E53E0"/>
    <w:rsid w:val="000F4A35"/>
    <w:rsid w:val="000F64AB"/>
    <w:rsid w:val="001063C6"/>
    <w:rsid w:val="001314D2"/>
    <w:rsid w:val="0013218E"/>
    <w:rsid w:val="00142633"/>
    <w:rsid w:val="00145CCD"/>
    <w:rsid w:val="001505D8"/>
    <w:rsid w:val="00154790"/>
    <w:rsid w:val="00156423"/>
    <w:rsid w:val="001600E5"/>
    <w:rsid w:val="00162BE6"/>
    <w:rsid w:val="0018128C"/>
    <w:rsid w:val="001829A7"/>
    <w:rsid w:val="00185154"/>
    <w:rsid w:val="0019114D"/>
    <w:rsid w:val="001970FA"/>
    <w:rsid w:val="001F16CA"/>
    <w:rsid w:val="002078C1"/>
    <w:rsid w:val="002106C4"/>
    <w:rsid w:val="00210DEF"/>
    <w:rsid w:val="00222215"/>
    <w:rsid w:val="00222CE4"/>
    <w:rsid w:val="0025119D"/>
    <w:rsid w:val="00252201"/>
    <w:rsid w:val="00254DD8"/>
    <w:rsid w:val="00265A9E"/>
    <w:rsid w:val="00274E23"/>
    <w:rsid w:val="002A4CB4"/>
    <w:rsid w:val="002A7E06"/>
    <w:rsid w:val="002B4003"/>
    <w:rsid w:val="002C5B1C"/>
    <w:rsid w:val="002D4254"/>
    <w:rsid w:val="002D4E6E"/>
    <w:rsid w:val="002F67EB"/>
    <w:rsid w:val="00301893"/>
    <w:rsid w:val="003114D0"/>
    <w:rsid w:val="003131F1"/>
    <w:rsid w:val="00335510"/>
    <w:rsid w:val="003411DD"/>
    <w:rsid w:val="00361B16"/>
    <w:rsid w:val="00371826"/>
    <w:rsid w:val="0037398C"/>
    <w:rsid w:val="0037618F"/>
    <w:rsid w:val="003853C1"/>
    <w:rsid w:val="003A04C1"/>
    <w:rsid w:val="003A08A5"/>
    <w:rsid w:val="003B0945"/>
    <w:rsid w:val="003B097F"/>
    <w:rsid w:val="003B4DCF"/>
    <w:rsid w:val="003B6989"/>
    <w:rsid w:val="003D3B71"/>
    <w:rsid w:val="003D56AF"/>
    <w:rsid w:val="003E1EF3"/>
    <w:rsid w:val="003E5319"/>
    <w:rsid w:val="00404615"/>
    <w:rsid w:val="00407776"/>
    <w:rsid w:val="00414AF7"/>
    <w:rsid w:val="00427353"/>
    <w:rsid w:val="0043564D"/>
    <w:rsid w:val="0043628A"/>
    <w:rsid w:val="00444AE6"/>
    <w:rsid w:val="004478FD"/>
    <w:rsid w:val="004700B3"/>
    <w:rsid w:val="00491C59"/>
    <w:rsid w:val="004B7DAE"/>
    <w:rsid w:val="004E1632"/>
    <w:rsid w:val="004E79A4"/>
    <w:rsid w:val="004F2A3C"/>
    <w:rsid w:val="004F3D6F"/>
    <w:rsid w:val="004F76B1"/>
    <w:rsid w:val="0051056D"/>
    <w:rsid w:val="005212E7"/>
    <w:rsid w:val="00526401"/>
    <w:rsid w:val="005331C9"/>
    <w:rsid w:val="00547E50"/>
    <w:rsid w:val="0055219D"/>
    <w:rsid w:val="0055353F"/>
    <w:rsid w:val="0055558A"/>
    <w:rsid w:val="0056581F"/>
    <w:rsid w:val="0056633F"/>
    <w:rsid w:val="005713E5"/>
    <w:rsid w:val="00592D77"/>
    <w:rsid w:val="0059528E"/>
    <w:rsid w:val="005A0F23"/>
    <w:rsid w:val="005A435A"/>
    <w:rsid w:val="005B0C40"/>
    <w:rsid w:val="005B798C"/>
    <w:rsid w:val="005C20E5"/>
    <w:rsid w:val="005D620B"/>
    <w:rsid w:val="005E0FA2"/>
    <w:rsid w:val="005E259B"/>
    <w:rsid w:val="006025ED"/>
    <w:rsid w:val="0061089F"/>
    <w:rsid w:val="006226F0"/>
    <w:rsid w:val="00627902"/>
    <w:rsid w:val="00633235"/>
    <w:rsid w:val="0065325A"/>
    <w:rsid w:val="006712B0"/>
    <w:rsid w:val="00674316"/>
    <w:rsid w:val="00684E74"/>
    <w:rsid w:val="006A1801"/>
    <w:rsid w:val="006A4E5F"/>
    <w:rsid w:val="006D0154"/>
    <w:rsid w:val="006D22C5"/>
    <w:rsid w:val="006D2B08"/>
    <w:rsid w:val="006F6374"/>
    <w:rsid w:val="00753E8B"/>
    <w:rsid w:val="00770BF1"/>
    <w:rsid w:val="00774E81"/>
    <w:rsid w:val="00787D89"/>
    <w:rsid w:val="007A5346"/>
    <w:rsid w:val="00822503"/>
    <w:rsid w:val="00825223"/>
    <w:rsid w:val="00830168"/>
    <w:rsid w:val="00836956"/>
    <w:rsid w:val="00843510"/>
    <w:rsid w:val="00845732"/>
    <w:rsid w:val="008572D9"/>
    <w:rsid w:val="00861E13"/>
    <w:rsid w:val="008674A1"/>
    <w:rsid w:val="0087641F"/>
    <w:rsid w:val="008871A5"/>
    <w:rsid w:val="00892496"/>
    <w:rsid w:val="008949C1"/>
    <w:rsid w:val="008A0AED"/>
    <w:rsid w:val="008A6F22"/>
    <w:rsid w:val="008B5D8F"/>
    <w:rsid w:val="008C14BB"/>
    <w:rsid w:val="008C30E2"/>
    <w:rsid w:val="008C4BC4"/>
    <w:rsid w:val="008F4E0B"/>
    <w:rsid w:val="00914813"/>
    <w:rsid w:val="0092364E"/>
    <w:rsid w:val="00925AEF"/>
    <w:rsid w:val="009453E1"/>
    <w:rsid w:val="00954B30"/>
    <w:rsid w:val="009571D7"/>
    <w:rsid w:val="009813C8"/>
    <w:rsid w:val="00985CAB"/>
    <w:rsid w:val="009A199C"/>
    <w:rsid w:val="009F6CE7"/>
    <w:rsid w:val="00A07960"/>
    <w:rsid w:val="00A41118"/>
    <w:rsid w:val="00A41250"/>
    <w:rsid w:val="00A41D4E"/>
    <w:rsid w:val="00A52A8F"/>
    <w:rsid w:val="00A56701"/>
    <w:rsid w:val="00A640FF"/>
    <w:rsid w:val="00A83B38"/>
    <w:rsid w:val="00AA6010"/>
    <w:rsid w:val="00AB41CA"/>
    <w:rsid w:val="00AD6EC2"/>
    <w:rsid w:val="00AE483C"/>
    <w:rsid w:val="00AE4C26"/>
    <w:rsid w:val="00AE6A63"/>
    <w:rsid w:val="00AF0F63"/>
    <w:rsid w:val="00AF2204"/>
    <w:rsid w:val="00B012F3"/>
    <w:rsid w:val="00B1273F"/>
    <w:rsid w:val="00B43F35"/>
    <w:rsid w:val="00B53493"/>
    <w:rsid w:val="00B55D18"/>
    <w:rsid w:val="00B56CC8"/>
    <w:rsid w:val="00B61F46"/>
    <w:rsid w:val="00B65281"/>
    <w:rsid w:val="00B668FB"/>
    <w:rsid w:val="00B7544B"/>
    <w:rsid w:val="00B76B8E"/>
    <w:rsid w:val="00BA32ED"/>
    <w:rsid w:val="00BA45AE"/>
    <w:rsid w:val="00BA4F4A"/>
    <w:rsid w:val="00BA66AD"/>
    <w:rsid w:val="00BB15AB"/>
    <w:rsid w:val="00BC1699"/>
    <w:rsid w:val="00BC1E10"/>
    <w:rsid w:val="00BC2DD3"/>
    <w:rsid w:val="00BC40D1"/>
    <w:rsid w:val="00BC67B1"/>
    <w:rsid w:val="00BF2C53"/>
    <w:rsid w:val="00C000C3"/>
    <w:rsid w:val="00C02E60"/>
    <w:rsid w:val="00C17321"/>
    <w:rsid w:val="00C1792E"/>
    <w:rsid w:val="00C20D82"/>
    <w:rsid w:val="00C22FE5"/>
    <w:rsid w:val="00C240FD"/>
    <w:rsid w:val="00C24374"/>
    <w:rsid w:val="00C302EF"/>
    <w:rsid w:val="00C356AA"/>
    <w:rsid w:val="00C47E46"/>
    <w:rsid w:val="00C74C53"/>
    <w:rsid w:val="00C91385"/>
    <w:rsid w:val="00C97431"/>
    <w:rsid w:val="00CB032B"/>
    <w:rsid w:val="00CB0F9B"/>
    <w:rsid w:val="00CB46DE"/>
    <w:rsid w:val="00CB4E22"/>
    <w:rsid w:val="00CE279E"/>
    <w:rsid w:val="00CF2F1A"/>
    <w:rsid w:val="00D005C1"/>
    <w:rsid w:val="00D224E5"/>
    <w:rsid w:val="00D2266C"/>
    <w:rsid w:val="00D241D3"/>
    <w:rsid w:val="00D253E1"/>
    <w:rsid w:val="00D27FA8"/>
    <w:rsid w:val="00D365D3"/>
    <w:rsid w:val="00D42F7B"/>
    <w:rsid w:val="00D5011D"/>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22401"/>
    <w:rsid w:val="00E313EA"/>
    <w:rsid w:val="00E6763B"/>
    <w:rsid w:val="00EB58BD"/>
    <w:rsid w:val="00EB62CA"/>
    <w:rsid w:val="00EC0FFC"/>
    <w:rsid w:val="00ED2E33"/>
    <w:rsid w:val="00ED3024"/>
    <w:rsid w:val="00ED49E3"/>
    <w:rsid w:val="00ED71B6"/>
    <w:rsid w:val="00EF0E10"/>
    <w:rsid w:val="00EF2076"/>
    <w:rsid w:val="00EF2AFB"/>
    <w:rsid w:val="00EF3B23"/>
    <w:rsid w:val="00F13C40"/>
    <w:rsid w:val="00F30B6E"/>
    <w:rsid w:val="00F431FB"/>
    <w:rsid w:val="00F5068F"/>
    <w:rsid w:val="00F53ACB"/>
    <w:rsid w:val="00F55BE6"/>
    <w:rsid w:val="00F60E46"/>
    <w:rsid w:val="00F6184E"/>
    <w:rsid w:val="00F66AA0"/>
    <w:rsid w:val="00F66B05"/>
    <w:rsid w:val="00F8007E"/>
    <w:rsid w:val="00F81C8A"/>
    <w:rsid w:val="00F84805"/>
    <w:rsid w:val="00F86F29"/>
    <w:rsid w:val="00FA2B02"/>
    <w:rsid w:val="00FB1115"/>
    <w:rsid w:val="00FB4AE4"/>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5FA42F"/>
  <w15:docId w15:val="{C75EE22A-4C83-4021-82BF-A3551CC9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ilvl w:val="1"/>
        <w:numId w:val="11"/>
      </w:numPr>
    </w:p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13"/>
    <w:rsid w:val="00265A9E"/>
    <w:pPr>
      <w:tabs>
        <w:tab w:val="right" w:pos="9639"/>
      </w:tabs>
    </w:pPr>
    <w:rPr>
      <w:b/>
      <w:color w:val="404040" w:themeColor="text1" w:themeTint="BF"/>
      <w:sz w:val="18"/>
    </w:rPr>
  </w:style>
  <w:style w:type="character" w:customStyle="1" w:styleId="FooterChar">
    <w:name w:val="Footer Char"/>
    <w:basedOn w:val="DefaultParagraphFont"/>
    <w:link w:val="Footer"/>
    <w:uiPriority w:val="13"/>
    <w:rsid w:val="00265A9E"/>
    <w:rPr>
      <w:b/>
      <w:color w:val="404040" w:themeColor="text1" w:themeTint="BF"/>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character" w:styleId="CommentReference">
    <w:name w:val="annotation reference"/>
    <w:basedOn w:val="DefaultParagraphFont"/>
    <w:uiPriority w:val="99"/>
    <w:semiHidden/>
    <w:unhideWhenUsed/>
    <w:rsid w:val="008C4BC4"/>
    <w:rPr>
      <w:sz w:val="16"/>
      <w:szCs w:val="16"/>
    </w:rPr>
  </w:style>
  <w:style w:type="paragraph" w:styleId="CommentText">
    <w:name w:val="annotation text"/>
    <w:basedOn w:val="Normal"/>
    <w:link w:val="CommentTextChar"/>
    <w:uiPriority w:val="99"/>
    <w:unhideWhenUsed/>
    <w:rsid w:val="008C4BC4"/>
    <w:rPr>
      <w:szCs w:val="20"/>
    </w:rPr>
  </w:style>
  <w:style w:type="character" w:customStyle="1" w:styleId="CommentTextChar">
    <w:name w:val="Comment Text Char"/>
    <w:basedOn w:val="DefaultParagraphFont"/>
    <w:link w:val="CommentText"/>
    <w:uiPriority w:val="99"/>
    <w:rsid w:val="008C4BC4"/>
    <w:rPr>
      <w:sz w:val="20"/>
      <w:szCs w:val="20"/>
    </w:rPr>
  </w:style>
  <w:style w:type="paragraph" w:styleId="CommentSubject">
    <w:name w:val="annotation subject"/>
    <w:basedOn w:val="CommentText"/>
    <w:next w:val="CommentText"/>
    <w:link w:val="CommentSubjectChar"/>
    <w:uiPriority w:val="99"/>
    <w:semiHidden/>
    <w:unhideWhenUsed/>
    <w:rsid w:val="008C4BC4"/>
    <w:rPr>
      <w:b/>
      <w:bCs/>
    </w:rPr>
  </w:style>
  <w:style w:type="character" w:customStyle="1" w:styleId="CommentSubjectChar">
    <w:name w:val="Comment Subject Char"/>
    <w:basedOn w:val="CommentTextChar"/>
    <w:link w:val="CommentSubject"/>
    <w:uiPriority w:val="99"/>
    <w:semiHidden/>
    <w:rsid w:val="008C4BC4"/>
    <w:rPr>
      <w:b/>
      <w:bCs/>
      <w:sz w:val="20"/>
      <w:szCs w:val="20"/>
    </w:rPr>
  </w:style>
  <w:style w:type="paragraph" w:styleId="Revision">
    <w:name w:val="Revision"/>
    <w:hidden/>
    <w:uiPriority w:val="99"/>
    <w:semiHidden/>
    <w:rsid w:val="008C14BB"/>
    <w:pPr>
      <w:spacing w:before="0" w:after="0"/>
    </w:pPr>
    <w:rPr>
      <w:sz w:val="20"/>
    </w:rPr>
  </w:style>
  <w:style w:type="character" w:styleId="UnresolvedMention">
    <w:name w:val="Unresolved Mention"/>
    <w:basedOn w:val="DefaultParagraphFont"/>
    <w:uiPriority w:val="99"/>
    <w:semiHidden/>
    <w:unhideWhenUsed/>
    <w:rsid w:val="00E2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mr.qld.gov.au/travel-and-transport/pedestrians-and-walking/guidance-and-resources" TargetMode="External"/><Relationship Id="rId18" Type="http://schemas.openxmlformats.org/officeDocument/2006/relationships/hyperlink" Target="mailto:walking@tmr.qld.gov.au" TargetMode="External"/><Relationship Id="rId26" Type="http://schemas.openxmlformats.org/officeDocument/2006/relationships/image" Target="media/image5.png"/><Relationship Id="rId39" Type="http://schemas.openxmlformats.org/officeDocument/2006/relationships/footer" Target="footer2.xml"/><Relationship Id="rId21" Type="http://schemas.openxmlformats.org/officeDocument/2006/relationships/hyperlink" Target="http://www.tmr.qld.gov.au/business-industry/Technical-standards-publications/Guide-to-Traffic-Impact-Assessment" TargetMode="External"/><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sdmipprd.blob.core.windows.net/general/walkability-improvement-tool.pdf" TargetMode="External"/><Relationship Id="rId20" Type="http://schemas.openxmlformats.org/officeDocument/2006/relationships/hyperlink" Target="https://www.data.qld.gov.au/dataset/baseline-roads-and-tracks-queensland" TargetMode="External"/><Relationship Id="rId29" Type="http://schemas.openxmlformats.org/officeDocument/2006/relationships/hyperlink" Target="https://desktop.arcgis.com/en/arcmap/latest/extensions/network-analyst/exercise-1-creating-a-network-dataset.htm"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ces/by/4.0/" TargetMode="External"/><Relationship Id="rId24" Type="http://schemas.openxmlformats.org/officeDocument/2006/relationships/hyperlink" Target="http://www.data.qld.gov.au/dataset/baseline-roads-and-tracks-queensland" TargetMode="External"/><Relationship Id="rId32" Type="http://schemas.openxmlformats.org/officeDocument/2006/relationships/image" Target="media/image10.png"/><Relationship Id="rId37" Type="http://schemas.openxmlformats.org/officeDocument/2006/relationships/hyperlink" Target="http://tmrinternetstaging/-/media/Travelandtransport/Pedestrians-and-walking/Providing-facilities-for-pedestrians/Walking-Network-Planning-Guidance/Walking-Network-Planning-Guidance-workshop-runsheet-template.docx?la=e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ictoriawalks.org.au/Assets/Files/PPN%20Guidelines%202015.pdf" TargetMode="Externa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hyperlink" Target="mailto:walking@tmr.qld.gov.au" TargetMode="External"/><Relationship Id="rId10" Type="http://schemas.openxmlformats.org/officeDocument/2006/relationships/image" Target="media/image2.png"/><Relationship Id="rId19" Type="http://schemas.openxmlformats.org/officeDocument/2006/relationships/hyperlink" Target="https://www.tmr.qld.gov.au/travel-and-transport/pedestrians-and-walking/queensland-walking-strategy/action-plan-for-walking/planning-walkable-communities/planning-actions-2022-2024/mapping-best-routes-for-walking"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mr.qld.gov.au/travel-and-transport/pedestrians-and-walking/guidance-and-resources" TargetMode="External"/><Relationship Id="rId22" Type="http://schemas.openxmlformats.org/officeDocument/2006/relationships/hyperlink" Target="https://schoolsdirectory.eq.edu.au/"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image" Target="media/image13.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ipweaq.com/street-design-manual" TargetMode="External"/><Relationship Id="rId25" Type="http://schemas.openxmlformats.org/officeDocument/2006/relationships/hyperlink" Target="https://www.abs.gov.au/AUSSTATS/abs@.nsf/DetailsPage/1270.0.55.001July%202016?OpenDocument" TargetMode="External"/><Relationship Id="rId33" Type="http://schemas.openxmlformats.org/officeDocument/2006/relationships/image" Target="media/image11.png"/><Relationship Id="rId38" Type="http://schemas.openxmlformats.org/officeDocument/2006/relationships/hyperlink" Target="https://www.tmr.qld.gov.au/travel-and-transport/pedestrians-and-walking/queensland-walking-strategy/action-plan-for-walking/encouraging-people-to-walk/encouraging-actions-2019-2021/inclusive-mapping-for-people-with-mobility-impair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2DB326607A4B0BACF6C4358E0AD383"/>
        <w:category>
          <w:name w:val="General"/>
          <w:gallery w:val="placeholder"/>
        </w:category>
        <w:types>
          <w:type w:val="bbPlcHdr"/>
        </w:types>
        <w:behaviors>
          <w:behavior w:val="content"/>
        </w:behaviors>
        <w:guid w:val="{8F1F39DE-C1A1-4AF6-828F-6F10808D6D35}"/>
      </w:docPartPr>
      <w:docPartBody>
        <w:p w:rsidR="009B1DB0" w:rsidRDefault="005E6A06" w:rsidP="005E6A06">
          <w:pPr>
            <w:pStyle w:val="942DB326607A4B0BACF6C4358E0AD383"/>
          </w:pPr>
          <w:r w:rsidRPr="00142633">
            <w:rPr>
              <w:highlight w:val="cyan"/>
            </w:rPr>
            <w:t>[Title]</w:t>
          </w:r>
        </w:p>
      </w:docPartBody>
    </w:docPart>
    <w:docPart>
      <w:docPartPr>
        <w:name w:val="6DEED47CAD68453E926F83DFFAE2F60C"/>
        <w:category>
          <w:name w:val="General"/>
          <w:gallery w:val="placeholder"/>
        </w:category>
        <w:types>
          <w:type w:val="bbPlcHdr"/>
        </w:types>
        <w:behaviors>
          <w:behavior w:val="content"/>
        </w:behaviors>
        <w:guid w:val="{ABE5C07F-69D1-4E24-9481-7C0482722E3E}"/>
      </w:docPartPr>
      <w:docPartBody>
        <w:p w:rsidR="009B1DB0" w:rsidRDefault="005E6A06" w:rsidP="005E6A06">
          <w:pPr>
            <w:pStyle w:val="6DEED47CAD68453E926F83DFFAE2F60C"/>
          </w:pPr>
          <w:r>
            <w:t>[Additional info e.g. Date, Author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06"/>
    <w:rsid w:val="000D24D2"/>
    <w:rsid w:val="004F1063"/>
    <w:rsid w:val="005E6A06"/>
    <w:rsid w:val="00615B1D"/>
    <w:rsid w:val="00864DCF"/>
    <w:rsid w:val="008A3748"/>
    <w:rsid w:val="009B1DB0"/>
    <w:rsid w:val="00B324A1"/>
    <w:rsid w:val="00E62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2DB326607A4B0BACF6C4358E0AD383">
    <w:name w:val="942DB326607A4B0BACF6C4358E0AD383"/>
    <w:rsid w:val="005E6A06"/>
  </w:style>
  <w:style w:type="paragraph" w:customStyle="1" w:styleId="6DEED47CAD68453E926F83DFFAE2F60C">
    <w:name w:val="6DEED47CAD68453E926F83DFFAE2F60C"/>
    <w:rsid w:val="005E6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C5F3E-867D-47AA-97EA-645914B5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11</TotalTime>
  <Pages>25</Pages>
  <Words>4890</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Walking Network Planning Guidance</vt:lpstr>
    </vt:vector>
  </TitlesOfParts>
  <Company/>
  <LinksUpToDate>false</LinksUpToDate>
  <CharactersWithSpaces>32698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Network Planning Guidance</dc:title>
  <dc:subject>Superseded by 2024 Guidance update</dc:subject>
  <dc:creator>David J Saunders</dc:creator>
  <cp:lastModifiedBy>David J Saunders</cp:lastModifiedBy>
  <cp:revision>6</cp:revision>
  <cp:lastPrinted>2014-09-30T05:47:00Z</cp:lastPrinted>
  <dcterms:created xsi:type="dcterms:W3CDTF">2024-04-16T22:19:00Z</dcterms:created>
  <dcterms:modified xsi:type="dcterms:W3CDTF">2024-04-17T22:04:00Z</dcterms:modified>
</cp:coreProperties>
</file>