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6E8DD96A" w:rsidR="00CD30F9" w:rsidRDefault="00EC2AA7" w:rsidP="00EC2AA7">
      <w:pPr>
        <w:pStyle w:val="HeadingPartChapter"/>
        <w:spacing w:after="360"/>
      </w:pPr>
      <w:r>
        <w:t>Checklist</w:t>
      </w:r>
      <w:r w:rsidR="004B07AC">
        <w:rPr>
          <w:rFonts w:hint="eastAsia"/>
        </w:rPr>
        <w:t> </w:t>
      </w:r>
      <w:r>
        <w:t>–</w:t>
      </w:r>
      <w:r w:rsidR="004B07AC">
        <w:rPr>
          <w:rFonts w:hint="eastAsia"/>
        </w:rPr>
        <w:t> </w:t>
      </w:r>
      <w:r w:rsidR="00FD648C">
        <w:t>CAC0</w:t>
      </w:r>
      <w:r w:rsidR="001326F0">
        <w:t>7</w:t>
      </w:r>
      <w:r w:rsidR="00A701C2">
        <w:t>6</w:t>
      </w:r>
      <w:r w:rsidR="00736262">
        <w:t>M</w:t>
      </w:r>
      <w:r>
        <w:br/>
      </w:r>
      <w:r w:rsidR="00A701C2" w:rsidRPr="00A701C2">
        <w:t xml:space="preserve">Conformance and </w:t>
      </w:r>
      <w:r w:rsidR="004D00CD">
        <w:t>As Constructed</w:t>
      </w:r>
      <w:r w:rsidR="00A701C2" w:rsidRPr="00A701C2">
        <w:t xml:space="preserve"> Survey</w:t>
      </w:r>
      <w:r w:rsidR="004B07AC">
        <w:rPr>
          <w:rFonts w:hint="eastAsia"/>
        </w:rPr>
        <w:t> </w:t>
      </w:r>
      <w:r w:rsidR="00A701C2" w:rsidRPr="00A701C2">
        <w:t>–</w:t>
      </w:r>
      <w:r w:rsidR="004B07AC">
        <w:rPr>
          <w:rFonts w:hint="eastAsia"/>
        </w:rPr>
        <w:t> </w:t>
      </w:r>
      <w:r w:rsidR="00A701C2" w:rsidRPr="00A701C2">
        <w:t>Pavements</w:t>
      </w:r>
      <w:r w:rsidR="004B07AC">
        <w:rPr>
          <w:rFonts w:hint="eastAsia"/>
        </w:rPr>
        <w:t> </w:t>
      </w:r>
      <w:r w:rsidR="00A701C2" w:rsidRPr="00A701C2">
        <w:t>(MRTS56,</w:t>
      </w:r>
      <w:r w:rsidR="004B07AC">
        <w:rPr>
          <w:rFonts w:hint="eastAsia"/>
        </w:rPr>
        <w:t> </w:t>
      </w:r>
      <w:r w:rsidR="00A701C2" w:rsidRPr="00A701C2">
        <w:t>MRTS39</w:t>
      </w:r>
      <w:r w:rsidR="004B07AC">
        <w:rPr>
          <w:rFonts w:hint="eastAsia"/>
        </w:rPr>
        <w:t> </w:t>
      </w:r>
      <w:r w:rsidR="00A701C2" w:rsidRPr="00A701C2">
        <w:t>and</w:t>
      </w:r>
      <w:r w:rsidR="004B07AC">
        <w:rPr>
          <w:rFonts w:hint="eastAsia"/>
        </w:rPr>
        <w:t> </w:t>
      </w:r>
      <w:r w:rsidR="00A701C2" w:rsidRPr="00A701C2">
        <w:t>MRTS40)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2126"/>
        <w:gridCol w:w="1843"/>
        <w:gridCol w:w="4216"/>
      </w:tblGrid>
      <w:tr w:rsidR="00825E2A" w14:paraId="18D1F421" w14:textId="77777777" w:rsidTr="004D00CD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2835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126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3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4216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4D00CD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2835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126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3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4216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8"/>
        <w:gridCol w:w="6370"/>
        <w:gridCol w:w="2769"/>
        <w:gridCol w:w="3290"/>
      </w:tblGrid>
      <w:tr w:rsidR="00107514" w14:paraId="36596B65" w14:textId="77777777" w:rsidTr="004D00CD">
        <w:trPr>
          <w:tblHeader/>
        </w:trPr>
        <w:tc>
          <w:tcPr>
            <w:tcW w:w="1568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370" w:type="dxa"/>
          </w:tcPr>
          <w:p w14:paraId="2959B1FF" w14:textId="29533608" w:rsidR="00107514" w:rsidRPr="00842145" w:rsidRDefault="00B720F6" w:rsidP="00842145">
            <w:pPr>
              <w:pStyle w:val="TableHeading"/>
            </w:pPr>
            <w:r w:rsidRPr="00B720F6">
              <w:t>Requirements</w:t>
            </w:r>
          </w:p>
        </w:tc>
        <w:tc>
          <w:tcPr>
            <w:tcW w:w="2769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290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AC0F32" w14:paraId="5C053490" w14:textId="77777777" w:rsidTr="004D00CD">
        <w:tc>
          <w:tcPr>
            <w:tcW w:w="1568" w:type="dxa"/>
            <w:vAlign w:val="top"/>
          </w:tcPr>
          <w:p w14:paraId="5F9234B2" w14:textId="590CD382" w:rsidR="00AC0F32" w:rsidRDefault="00AC0F32" w:rsidP="00AC0F32">
            <w:pPr>
              <w:pStyle w:val="TableBodyText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11.3.1</w:t>
            </w:r>
          </w:p>
        </w:tc>
        <w:tc>
          <w:tcPr>
            <w:tcW w:w="6370" w:type="dxa"/>
            <w:vAlign w:val="top"/>
          </w:tcPr>
          <w:p w14:paraId="06FC86C1" w14:textId="287F38A1" w:rsidR="00AC0F32" w:rsidRPr="00106E56" w:rsidRDefault="00AC0F32" w:rsidP="00E56737">
            <w:pPr>
              <w:pStyle w:val="TableBodyText"/>
            </w:pPr>
            <w:r w:rsidRPr="00C52C2B">
              <w:t xml:space="preserve">Has the </w:t>
            </w:r>
            <w:r w:rsidR="004D00CD">
              <w:t>As Constructed</w:t>
            </w:r>
            <w:r w:rsidRPr="00C52C2B">
              <w:t xml:space="preserve"> Survey been undertaken on a constructed pavement layer</w:t>
            </w:r>
            <w:r w:rsidR="004B07AC">
              <w:t> </w:t>
            </w:r>
            <w:r w:rsidR="004D00CD">
              <w:t>(course)</w:t>
            </w:r>
            <w:r w:rsidRPr="00C52C2B">
              <w:t xml:space="preserve"> prior to any further covering of a subsequent layer? </w:t>
            </w:r>
            <w:r w:rsidR="00A71EC7">
              <w:rPr>
                <w:rStyle w:val="HoldPointChar"/>
                <w:color w:val="FFFFFF" w:themeColor="background1"/>
              </w:rPr>
              <w:t>Witness</w:t>
            </w:r>
            <w:r w:rsidR="00515016">
              <w:rPr>
                <w:rStyle w:val="HoldPointChar"/>
                <w:color w:val="FFFFFF" w:themeColor="background1"/>
              </w:rPr>
              <w:t> Point </w:t>
            </w:r>
            <w:r w:rsidR="00515016" w:rsidRPr="00515016">
              <w:rPr>
                <w:rStyle w:val="HoldPointChar"/>
                <w:color w:val="FFFFFF" w:themeColor="background1"/>
              </w:rPr>
              <w:t>1</w:t>
            </w:r>
            <w:r w:rsidR="00A71EC7">
              <w:rPr>
                <w:rStyle w:val="HoldPointChar"/>
                <w:color w:val="FFFFFF" w:themeColor="background1"/>
              </w:rPr>
              <w:t>1</w:t>
            </w:r>
          </w:p>
        </w:tc>
        <w:tc>
          <w:tcPr>
            <w:tcW w:w="2769" w:type="dxa"/>
            <w:vAlign w:val="top"/>
          </w:tcPr>
          <w:p w14:paraId="20CA57C8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0D9659F1" w14:textId="77777777" w:rsidR="00AC0F32" w:rsidRDefault="00AC0F32" w:rsidP="00E56737">
            <w:pPr>
              <w:pStyle w:val="TableBodyText"/>
            </w:pPr>
          </w:p>
        </w:tc>
      </w:tr>
      <w:tr w:rsidR="00AC0F32" w14:paraId="229FBBFF" w14:textId="77777777" w:rsidTr="004D00CD">
        <w:tc>
          <w:tcPr>
            <w:tcW w:w="1568" w:type="dxa"/>
            <w:vAlign w:val="top"/>
          </w:tcPr>
          <w:p w14:paraId="1130E311" w14:textId="5D7F87D2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>MRTS56</w:t>
            </w:r>
            <w:r w:rsidR="001F0227">
              <w:t>,</w:t>
            </w:r>
            <w:r w:rsidRPr="00C52C2B">
              <w:t xml:space="preserve"> </w:t>
            </w:r>
            <w:r w:rsidR="001F0227">
              <w:t>Clause </w:t>
            </w:r>
            <w:r w:rsidRPr="00C52C2B">
              <w:t>11.3</w:t>
            </w:r>
            <w:r w:rsidR="001F0227">
              <w:t>, Clause </w:t>
            </w:r>
            <w:r w:rsidRPr="00C52C2B">
              <w:t>12.2.1</w:t>
            </w:r>
            <w:r w:rsidR="001F0227">
              <w:t>, 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1B83C51D" w14:textId="7235F0D6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Conformance and </w:t>
            </w:r>
            <w:r w:rsidR="004D00CD">
              <w:t>As Constructed</w:t>
            </w:r>
            <w:r w:rsidRPr="00C52C2B">
              <w:t xml:space="preserve"> Survey information for each pavement layer</w:t>
            </w:r>
            <w:r w:rsidR="004B07AC">
              <w:t> </w:t>
            </w:r>
            <w:r w:rsidR="004D00CD">
              <w:t xml:space="preserve">(course) </w:t>
            </w:r>
            <w:r w:rsidRPr="00C52C2B">
              <w:t>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292DBD62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5AC715E4" w14:textId="77777777" w:rsidR="00AC0F32" w:rsidRDefault="00AC0F32" w:rsidP="00E56737">
            <w:pPr>
              <w:pStyle w:val="TableBodyText"/>
            </w:pPr>
          </w:p>
        </w:tc>
      </w:tr>
      <w:tr w:rsidR="00AC0F32" w14:paraId="7515CA6E" w14:textId="77777777" w:rsidTr="004D00CD">
        <w:tc>
          <w:tcPr>
            <w:tcW w:w="1568" w:type="dxa"/>
            <w:vAlign w:val="top"/>
          </w:tcPr>
          <w:p w14:paraId="64FBFC40" w14:textId="5A10D831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>MRTS56</w:t>
            </w:r>
            <w:r w:rsidR="001F0227">
              <w:t xml:space="preserve"> Clause </w:t>
            </w:r>
            <w:r w:rsidRPr="00C52C2B">
              <w:t>11.3</w:t>
            </w:r>
            <w:r w:rsidR="001F0227">
              <w:t>, Clause </w:t>
            </w:r>
            <w:r w:rsidRPr="00C52C2B">
              <w:t>12.2.2</w:t>
            </w:r>
            <w:r w:rsidR="001F0227">
              <w:t>,</w:t>
            </w:r>
            <w:r w:rsidRPr="00C52C2B">
              <w:t xml:space="preserve"> </w:t>
            </w:r>
            <w:r w:rsidR="001F0227">
              <w:t>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3209228E" w14:textId="52BB2C82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Conformance and </w:t>
            </w:r>
            <w:r w:rsidR="004D00CD">
              <w:t>As Constructed</w:t>
            </w:r>
            <w:r w:rsidRPr="00C52C2B">
              <w:t xml:space="preserve"> Survey information for the kerb and/or channel and/or kerb </w:t>
            </w:r>
            <w:r w:rsidR="004D00CD">
              <w:t>and</w:t>
            </w:r>
            <w:r w:rsidRPr="00C52C2B">
              <w:t xml:space="preserve"> channel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237F6C5E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6A6D1043" w14:textId="77777777" w:rsidR="00AC0F32" w:rsidRDefault="00AC0F32" w:rsidP="00E56737">
            <w:pPr>
              <w:pStyle w:val="TableBodyText"/>
            </w:pPr>
          </w:p>
        </w:tc>
      </w:tr>
      <w:tr w:rsidR="00AC0F32" w14:paraId="59F97B01" w14:textId="77777777" w:rsidTr="004D00CD">
        <w:tc>
          <w:tcPr>
            <w:tcW w:w="1568" w:type="dxa"/>
            <w:vAlign w:val="top"/>
          </w:tcPr>
          <w:p w14:paraId="6003D3F9" w14:textId="7E810575" w:rsidR="00AC0F32" w:rsidRDefault="00AC0F32" w:rsidP="001F0227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11.3</w:t>
            </w:r>
            <w:r w:rsidR="001F0227">
              <w:t>, Clause </w:t>
            </w:r>
            <w:r w:rsidRPr="00C52C2B">
              <w:t>12.2.3</w:t>
            </w:r>
            <w:r w:rsidR="001F0227">
              <w:t>, 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0DE7D499" w14:textId="2D87BF65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Conformance and </w:t>
            </w:r>
            <w:r w:rsidR="004D00CD">
              <w:t>As Constructed</w:t>
            </w:r>
            <w:r w:rsidRPr="00C52C2B">
              <w:t xml:space="preserve"> Survey information for all constructed footpaths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11D39C98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7E2B30BB" w14:textId="77777777" w:rsidR="00AC0F32" w:rsidRDefault="00AC0F32" w:rsidP="00E56737">
            <w:pPr>
              <w:pStyle w:val="TableBodyText"/>
            </w:pPr>
          </w:p>
        </w:tc>
      </w:tr>
      <w:tr w:rsidR="00AC0F32" w14:paraId="6CD3E432" w14:textId="77777777" w:rsidTr="004D00CD">
        <w:tc>
          <w:tcPr>
            <w:tcW w:w="1568" w:type="dxa"/>
            <w:vAlign w:val="top"/>
          </w:tcPr>
          <w:p w14:paraId="52F0C5FB" w14:textId="6E47E313" w:rsidR="00AC0F32" w:rsidRDefault="00AC0F32" w:rsidP="001F0227">
            <w:pPr>
              <w:pStyle w:val="TableBodyText"/>
              <w:keepNext w:val="0"/>
              <w:keepLines w:val="0"/>
              <w:jc w:val="center"/>
            </w:pPr>
            <w:r w:rsidRPr="00C52C2B">
              <w:t>MRTS56</w:t>
            </w:r>
            <w:r w:rsidR="001F0227">
              <w:t xml:space="preserve"> Clause </w:t>
            </w:r>
            <w:r w:rsidRPr="00C52C2B">
              <w:t>11.3</w:t>
            </w:r>
            <w:r w:rsidR="001F0227">
              <w:t>, Clause </w:t>
            </w:r>
            <w:r w:rsidRPr="00C52C2B">
              <w:t>12.2.3</w:t>
            </w:r>
            <w:r w:rsidR="001F0227">
              <w:t>,</w:t>
            </w:r>
            <w:r w:rsidRPr="00C52C2B">
              <w:t xml:space="preserve"> </w:t>
            </w:r>
            <w:r w:rsidR="001F0227">
              <w:t>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79E8083F" w14:textId="14BBD10A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Conformance and </w:t>
            </w:r>
            <w:r w:rsidR="004D00CD">
              <w:t>As Constructed</w:t>
            </w:r>
            <w:r w:rsidRPr="00C52C2B">
              <w:t xml:space="preserve"> Survey information for all constructed pram crossings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55913F76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403C8555" w14:textId="77777777" w:rsidR="00AC0F32" w:rsidRDefault="00AC0F32" w:rsidP="00E56737">
            <w:pPr>
              <w:pStyle w:val="TableBodyText"/>
            </w:pPr>
          </w:p>
        </w:tc>
      </w:tr>
      <w:tr w:rsidR="00AC0F32" w14:paraId="2B5061B1" w14:textId="77777777" w:rsidTr="004D00CD">
        <w:tc>
          <w:tcPr>
            <w:tcW w:w="1568" w:type="dxa"/>
            <w:vAlign w:val="top"/>
          </w:tcPr>
          <w:p w14:paraId="17E63599" w14:textId="545C26C3" w:rsidR="00AC0F32" w:rsidRDefault="00AC0F32" w:rsidP="001F0227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11.3</w:t>
            </w:r>
            <w:r w:rsidR="001F0227">
              <w:t>, Clause </w:t>
            </w:r>
            <w:r w:rsidRPr="00C52C2B">
              <w:t>12.2.4</w:t>
            </w:r>
            <w:r w:rsidR="001F0227">
              <w:t>, 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75A2E38E" w14:textId="69679129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Conformance and </w:t>
            </w:r>
            <w:r w:rsidR="004D00CD">
              <w:t>As Constructed</w:t>
            </w:r>
            <w:r w:rsidRPr="00C52C2B">
              <w:t xml:space="preserve"> Survey information for all constructed pavement drains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0500A88A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054E639E" w14:textId="77777777" w:rsidR="00AC0F32" w:rsidRDefault="00AC0F32" w:rsidP="00E56737">
            <w:pPr>
              <w:pStyle w:val="TableBodyText"/>
            </w:pPr>
          </w:p>
        </w:tc>
      </w:tr>
      <w:tr w:rsidR="00AC0F32" w14:paraId="1DDA0C20" w14:textId="77777777" w:rsidTr="004D00CD">
        <w:tc>
          <w:tcPr>
            <w:tcW w:w="1568" w:type="dxa"/>
            <w:vAlign w:val="top"/>
          </w:tcPr>
          <w:p w14:paraId="45C08D1B" w14:textId="4DC3A824" w:rsidR="00AC0F32" w:rsidRDefault="00AC0F32" w:rsidP="001F0227">
            <w:pPr>
              <w:pStyle w:val="TableBodyText"/>
              <w:keepNext w:val="0"/>
              <w:keepLines w:val="0"/>
              <w:jc w:val="center"/>
            </w:pPr>
            <w:r w:rsidRPr="00C52C2B">
              <w:lastRenderedPageBreak/>
              <w:t>MRTS39</w:t>
            </w:r>
            <w:r w:rsidR="001F0227">
              <w:t xml:space="preserve"> Clause </w:t>
            </w:r>
            <w:r w:rsidRPr="00C52C2B">
              <w:t>9.3.3.2</w:t>
            </w:r>
          </w:p>
        </w:tc>
        <w:tc>
          <w:tcPr>
            <w:tcW w:w="6370" w:type="dxa"/>
            <w:vAlign w:val="top"/>
          </w:tcPr>
          <w:p w14:paraId="06F21B6E" w14:textId="36723730" w:rsidR="00AC0F32" w:rsidRPr="00106E56" w:rsidRDefault="00AC0F32" w:rsidP="00E56737">
            <w:pPr>
              <w:pStyle w:val="TableBodyText"/>
            </w:pPr>
            <w:r w:rsidRPr="00C52C2B">
              <w:t>Have the survey requirements at the top of the substrate been undertaken prior to the placement of the sub</w:t>
            </w:r>
            <w:r w:rsidR="004B07AC">
              <w:noBreakHyphen/>
            </w:r>
            <w:r w:rsidRPr="00C52C2B">
              <w:t xml:space="preserve">base? </w:t>
            </w:r>
            <w:r w:rsidR="00515016">
              <w:rPr>
                <w:rStyle w:val="HoldPointChar"/>
                <w:color w:val="FFFFFF" w:themeColor="background1"/>
              </w:rPr>
              <w:t>Hold Point </w:t>
            </w:r>
            <w:r w:rsidR="00515016" w:rsidRPr="00515016">
              <w:rPr>
                <w:rStyle w:val="HoldPointChar"/>
                <w:color w:val="FFFFFF" w:themeColor="background1"/>
              </w:rPr>
              <w:t>6</w:t>
            </w:r>
          </w:p>
        </w:tc>
        <w:tc>
          <w:tcPr>
            <w:tcW w:w="2769" w:type="dxa"/>
            <w:vAlign w:val="top"/>
          </w:tcPr>
          <w:p w14:paraId="1112FD8A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209561EA" w14:textId="77777777" w:rsidR="00AC0F32" w:rsidRDefault="00AC0F32" w:rsidP="00E56737">
            <w:pPr>
              <w:pStyle w:val="TableBodyText"/>
            </w:pPr>
          </w:p>
        </w:tc>
      </w:tr>
      <w:tr w:rsidR="00AC0F32" w14:paraId="404D4142" w14:textId="77777777" w:rsidTr="004D00CD">
        <w:tc>
          <w:tcPr>
            <w:tcW w:w="1568" w:type="dxa"/>
            <w:vAlign w:val="top"/>
          </w:tcPr>
          <w:p w14:paraId="510FF15B" w14:textId="0C8ABBD4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6BAAFFB4" w14:textId="02C5EBF3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</w:t>
            </w:r>
            <w:r w:rsidR="004D00CD">
              <w:t>As Constructed</w:t>
            </w:r>
            <w:r w:rsidRPr="00C52C2B">
              <w:t xml:space="preserve"> Survey information for the top of substrate for lean mix concrete sub</w:t>
            </w:r>
            <w:r w:rsidR="004B07AC">
              <w:noBreakHyphen/>
            </w:r>
            <w:r w:rsidRPr="00C52C2B">
              <w:t>base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1A209FD1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709FDF7A" w14:textId="77777777" w:rsidR="00AC0F32" w:rsidRDefault="00AC0F32" w:rsidP="00E56737">
            <w:pPr>
              <w:pStyle w:val="TableBodyText"/>
            </w:pPr>
          </w:p>
        </w:tc>
      </w:tr>
      <w:tr w:rsidR="00AC0F32" w14:paraId="2E89FC66" w14:textId="77777777" w:rsidTr="004D00CD">
        <w:tc>
          <w:tcPr>
            <w:tcW w:w="1568" w:type="dxa"/>
            <w:vAlign w:val="top"/>
          </w:tcPr>
          <w:p w14:paraId="6ECD5737" w14:textId="5C66D1B7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MRTS39 </w:t>
            </w:r>
            <w:r w:rsidR="001F0227">
              <w:t>Clause </w:t>
            </w:r>
            <w:r w:rsidRPr="00C52C2B">
              <w:t>12.3.3</w:t>
            </w:r>
          </w:p>
        </w:tc>
        <w:tc>
          <w:tcPr>
            <w:tcW w:w="6370" w:type="dxa"/>
            <w:vAlign w:val="top"/>
          </w:tcPr>
          <w:p w14:paraId="5697DBCE" w14:textId="64F7C385" w:rsidR="00AC0F32" w:rsidRPr="00106E56" w:rsidRDefault="00AC0F32" w:rsidP="00E56737">
            <w:pPr>
              <w:pStyle w:val="TableBodyText"/>
            </w:pPr>
            <w:r w:rsidRPr="00C52C2B">
              <w:t>Have the survey requirements at the top of the sub</w:t>
            </w:r>
            <w:r w:rsidR="004B07AC">
              <w:noBreakHyphen/>
            </w:r>
            <w:r w:rsidRPr="00C52C2B">
              <w:t>base been undertaken prior to further works?</w:t>
            </w:r>
          </w:p>
        </w:tc>
        <w:tc>
          <w:tcPr>
            <w:tcW w:w="2769" w:type="dxa"/>
            <w:vAlign w:val="top"/>
          </w:tcPr>
          <w:p w14:paraId="1AD84D5F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771CFFB0" w14:textId="77777777" w:rsidR="00AC0F32" w:rsidRDefault="00AC0F32" w:rsidP="00E56737">
            <w:pPr>
              <w:pStyle w:val="TableBodyText"/>
            </w:pPr>
          </w:p>
        </w:tc>
      </w:tr>
      <w:tr w:rsidR="00AC0F32" w14:paraId="26949F20" w14:textId="77777777" w:rsidTr="004D00CD">
        <w:tc>
          <w:tcPr>
            <w:tcW w:w="1568" w:type="dxa"/>
            <w:vAlign w:val="top"/>
          </w:tcPr>
          <w:p w14:paraId="7EA49976" w14:textId="571D02D9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0BA03DDB" w14:textId="2089A78D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</w:t>
            </w:r>
            <w:r w:rsidR="004D00CD">
              <w:t>As Constructed</w:t>
            </w:r>
            <w:r w:rsidRPr="00C52C2B">
              <w:t xml:space="preserve"> Survey information for the top of the lean mix concrete sub</w:t>
            </w:r>
            <w:r w:rsidR="004D00CD">
              <w:noBreakHyphen/>
            </w:r>
            <w:r w:rsidRPr="00C52C2B">
              <w:t>base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1D71A2F3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2B84F415" w14:textId="77777777" w:rsidR="00AC0F32" w:rsidRDefault="00AC0F32" w:rsidP="00E56737">
            <w:pPr>
              <w:pStyle w:val="TableBodyText"/>
            </w:pPr>
          </w:p>
        </w:tc>
      </w:tr>
      <w:tr w:rsidR="00AC0F32" w14:paraId="69684286" w14:textId="77777777" w:rsidTr="004D00CD">
        <w:tc>
          <w:tcPr>
            <w:tcW w:w="1568" w:type="dxa"/>
            <w:vAlign w:val="top"/>
          </w:tcPr>
          <w:p w14:paraId="2EA94BC5" w14:textId="06A23B78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MRTS40 </w:t>
            </w:r>
            <w:r w:rsidR="001F0227">
              <w:t>Clause </w:t>
            </w:r>
            <w:r w:rsidRPr="00C52C2B">
              <w:t>8.2</w:t>
            </w:r>
          </w:p>
        </w:tc>
        <w:tc>
          <w:tcPr>
            <w:tcW w:w="6370" w:type="dxa"/>
            <w:vAlign w:val="top"/>
          </w:tcPr>
          <w:p w14:paraId="2FCC806F" w14:textId="69193370" w:rsidR="00AC0F32" w:rsidRPr="00106E56" w:rsidRDefault="00AC0F32" w:rsidP="00E56737">
            <w:pPr>
              <w:pStyle w:val="TableBodyText"/>
            </w:pPr>
            <w:r w:rsidRPr="00C52C2B">
              <w:t xml:space="preserve">Have the survey requirements to determine the base invert level been undertaken prior to further works? </w:t>
            </w:r>
            <w:r w:rsidR="00515016">
              <w:rPr>
                <w:rStyle w:val="HoldPointChar"/>
                <w:color w:val="FFFFFF" w:themeColor="background1"/>
              </w:rPr>
              <w:t>Hold Point </w:t>
            </w:r>
            <w:r w:rsidR="00515016" w:rsidRPr="00515016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2769" w:type="dxa"/>
            <w:vAlign w:val="top"/>
          </w:tcPr>
          <w:p w14:paraId="5368012F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58024044" w14:textId="77777777" w:rsidR="00AC0F32" w:rsidRDefault="00AC0F32" w:rsidP="00E56737">
            <w:pPr>
              <w:pStyle w:val="TableBodyText"/>
            </w:pPr>
          </w:p>
        </w:tc>
      </w:tr>
      <w:tr w:rsidR="00AC0F32" w14:paraId="3C6314B3" w14:textId="77777777" w:rsidTr="004D00CD">
        <w:tc>
          <w:tcPr>
            <w:tcW w:w="1568" w:type="dxa"/>
            <w:vAlign w:val="top"/>
          </w:tcPr>
          <w:p w14:paraId="5FCCF601" w14:textId="01F93768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550670B5" w14:textId="7607EC16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</w:t>
            </w:r>
            <w:r w:rsidR="004D00CD">
              <w:t>As Constructed</w:t>
            </w:r>
            <w:r w:rsidRPr="00C52C2B">
              <w:t xml:space="preserve"> Survey information the concrete base invert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731EC29E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7E1D12B1" w14:textId="77777777" w:rsidR="00AC0F32" w:rsidRDefault="00AC0F32" w:rsidP="00E56737">
            <w:pPr>
              <w:pStyle w:val="TableBodyText"/>
            </w:pPr>
          </w:p>
        </w:tc>
      </w:tr>
      <w:tr w:rsidR="00AC0F32" w14:paraId="5ADE728F" w14:textId="77777777" w:rsidTr="004D00CD">
        <w:tc>
          <w:tcPr>
            <w:tcW w:w="1568" w:type="dxa"/>
            <w:vAlign w:val="top"/>
          </w:tcPr>
          <w:p w14:paraId="401DEF5E" w14:textId="1A4C9B65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>MRTS40 Appendix</w:t>
            </w:r>
            <w:r w:rsidR="000C056A">
              <w:t> </w:t>
            </w:r>
            <w:r w:rsidRPr="00C52C2B">
              <w:t>D.2</w:t>
            </w:r>
          </w:p>
        </w:tc>
        <w:tc>
          <w:tcPr>
            <w:tcW w:w="6370" w:type="dxa"/>
            <w:vAlign w:val="top"/>
          </w:tcPr>
          <w:p w14:paraId="5774C8E8" w14:textId="7F653552" w:rsidR="00AC0F32" w:rsidRPr="00106E56" w:rsidRDefault="00AC0F32" w:rsidP="00E56737">
            <w:pPr>
              <w:pStyle w:val="TableBodyText"/>
            </w:pPr>
            <w:r w:rsidRPr="00C52C2B">
              <w:t>Have the survey requirements to determine the base surface level been undertaken prior to further works?</w:t>
            </w:r>
          </w:p>
        </w:tc>
        <w:tc>
          <w:tcPr>
            <w:tcW w:w="2769" w:type="dxa"/>
            <w:vAlign w:val="top"/>
          </w:tcPr>
          <w:p w14:paraId="364C4B5E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27F41BE2" w14:textId="77777777" w:rsidR="00AC0F32" w:rsidRDefault="00AC0F32" w:rsidP="00E56737">
            <w:pPr>
              <w:pStyle w:val="TableBodyText"/>
            </w:pPr>
          </w:p>
        </w:tc>
      </w:tr>
      <w:tr w:rsidR="00AC0F32" w14:paraId="649EC7A4" w14:textId="77777777" w:rsidTr="004D00CD">
        <w:tc>
          <w:tcPr>
            <w:tcW w:w="1568" w:type="dxa"/>
            <w:vAlign w:val="top"/>
          </w:tcPr>
          <w:p w14:paraId="22DDC067" w14:textId="3A29ED46" w:rsidR="00AC0F32" w:rsidRDefault="00AC0F32" w:rsidP="00AC0F32">
            <w:pPr>
              <w:pStyle w:val="TableBodyText"/>
              <w:keepNext w:val="0"/>
              <w:keepLines w:val="0"/>
              <w:jc w:val="center"/>
            </w:pPr>
            <w:r w:rsidRPr="00C52C2B">
              <w:t xml:space="preserve">MRTS56 </w:t>
            </w:r>
            <w:r w:rsidR="001F0227">
              <w:t>Clause </w:t>
            </w:r>
            <w:r w:rsidRPr="00C52C2B">
              <w:t>15</w:t>
            </w:r>
          </w:p>
        </w:tc>
        <w:tc>
          <w:tcPr>
            <w:tcW w:w="6370" w:type="dxa"/>
            <w:vAlign w:val="top"/>
          </w:tcPr>
          <w:p w14:paraId="302AEAD6" w14:textId="70ABA6B9" w:rsidR="00AC0F32" w:rsidRPr="00106E56" w:rsidRDefault="00AC0F32" w:rsidP="00E56737">
            <w:pPr>
              <w:pStyle w:val="TableBodyText"/>
            </w:pPr>
            <w:r w:rsidRPr="00C52C2B">
              <w:t xml:space="preserve">Has the Contractor provided the </w:t>
            </w:r>
            <w:r w:rsidR="004D00CD">
              <w:t>As Constructed</w:t>
            </w:r>
            <w:r w:rsidRPr="00C52C2B">
              <w:t xml:space="preserve"> Survey information for the concrete base surface prior to practical completion?</w:t>
            </w:r>
            <w:r w:rsidR="00A71EC7">
              <w:t xml:space="preserve"> </w:t>
            </w:r>
            <w:r w:rsidR="00A71EC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69" w:type="dxa"/>
            <w:vAlign w:val="top"/>
          </w:tcPr>
          <w:p w14:paraId="797FEF27" w14:textId="77777777" w:rsidR="00AC0F32" w:rsidRPr="008E0B12" w:rsidRDefault="00AC0F32" w:rsidP="00E56737">
            <w:pPr>
              <w:pStyle w:val="TableBodyText"/>
            </w:pPr>
          </w:p>
        </w:tc>
        <w:tc>
          <w:tcPr>
            <w:tcW w:w="3290" w:type="dxa"/>
            <w:vAlign w:val="top"/>
          </w:tcPr>
          <w:p w14:paraId="3C069C16" w14:textId="77777777" w:rsidR="00AC0F32" w:rsidRDefault="00AC0F32" w:rsidP="00E56737">
            <w:pPr>
              <w:pStyle w:val="TableBodyText"/>
            </w:pPr>
          </w:p>
        </w:tc>
      </w:tr>
    </w:tbl>
    <w:p w14:paraId="3402D7CE" w14:textId="1A74AA7E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F21F73" w14:paraId="64233DC0" w14:textId="77777777" w:rsidTr="00F245AF">
        <w:tc>
          <w:tcPr>
            <w:tcW w:w="1696" w:type="dxa"/>
            <w:vMerge w:val="restart"/>
          </w:tcPr>
          <w:p w14:paraId="64868FE0" w14:textId="77777777" w:rsidR="00F21F73" w:rsidRDefault="00F21F73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194A6B2E" w14:textId="77777777" w:rsidR="00F21F73" w:rsidRDefault="00F21F73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6FE7F47" w14:textId="77777777" w:rsidR="00F21F73" w:rsidRDefault="00F21F73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C65B024" w14:textId="77777777" w:rsidR="00F21F73" w:rsidRDefault="00F21F73" w:rsidP="00F245AF">
            <w:pPr>
              <w:pStyle w:val="BodyText"/>
              <w:jc w:val="center"/>
            </w:pPr>
          </w:p>
        </w:tc>
      </w:tr>
      <w:tr w:rsidR="00F21F73" w14:paraId="05FC5743" w14:textId="77777777" w:rsidTr="00F245AF">
        <w:tc>
          <w:tcPr>
            <w:tcW w:w="1696" w:type="dxa"/>
            <w:vMerge/>
          </w:tcPr>
          <w:p w14:paraId="3704E583" w14:textId="77777777" w:rsidR="00F21F73" w:rsidRDefault="00F21F73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51E5A89B" w14:textId="77777777" w:rsidR="00F21F73" w:rsidRDefault="00F21F73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7282303A" w14:textId="77777777" w:rsidR="00F21F73" w:rsidRDefault="00F21F73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07810CD2" w14:textId="77777777" w:rsidR="00F21F73" w:rsidRDefault="00F21F73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7CD58F8E" w14:textId="77777777" w:rsidR="00F21F73" w:rsidRDefault="00F21F73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27F12E6D" w14:textId="77777777" w:rsidR="00F21F73" w:rsidRDefault="00F21F73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A8EDE8A" w14:textId="77777777" w:rsidR="00F21F73" w:rsidRDefault="00F21F73" w:rsidP="00F245AF">
            <w:pPr>
              <w:pStyle w:val="BodyText"/>
              <w:jc w:val="center"/>
            </w:pPr>
          </w:p>
        </w:tc>
      </w:tr>
    </w:tbl>
    <w:p w14:paraId="08BD62DE" w14:textId="77777777" w:rsidR="00F21F73" w:rsidRDefault="00F21F73" w:rsidP="00361278">
      <w:pPr>
        <w:pStyle w:val="BodyText"/>
      </w:pPr>
    </w:p>
    <w:sectPr w:rsidR="00F21F73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5B8D" w14:textId="77777777" w:rsidR="004B07AC" w:rsidRDefault="004B0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1B6F4049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A71EC7">
      <w:rPr>
        <w:noProof/>
      </w:rPr>
      <w:t>March</w:t>
    </w:r>
    <w:r w:rsidR="00E56CEE">
      <w:rPr>
        <w:noProof/>
      </w:rPr>
      <w:t xml:space="preserve"> 202</w:t>
    </w:r>
    <w:r w:rsidR="004B07AC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DFD1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69352" w14:textId="77777777" w:rsidR="004B07AC" w:rsidRDefault="004B0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17EF7E89" w:rsidR="00C957B5" w:rsidRDefault="00564BF5" w:rsidP="00564BF5">
    <w:pPr>
      <w:pStyle w:val="HeaderChapterpart"/>
    </w:pPr>
    <w:r>
      <w:t xml:space="preserve">Checklist – CAC076M, Conformance and </w:t>
    </w:r>
    <w:r w:rsidR="004D00CD">
      <w:t>As Constructed</w:t>
    </w:r>
    <w:r>
      <w:t xml:space="preserve"> Survey – Pavements (MRTS56, MRTS39 and MRTS40)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56A"/>
    <w:rsid w:val="000C083E"/>
    <w:rsid w:val="000E1CE3"/>
    <w:rsid w:val="0010528D"/>
    <w:rsid w:val="00106E56"/>
    <w:rsid w:val="00107514"/>
    <w:rsid w:val="00115E98"/>
    <w:rsid w:val="00125B5A"/>
    <w:rsid w:val="001326F0"/>
    <w:rsid w:val="00151978"/>
    <w:rsid w:val="0015721B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0227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07AC"/>
    <w:rsid w:val="004B22D1"/>
    <w:rsid w:val="004D00CD"/>
    <w:rsid w:val="004D2E76"/>
    <w:rsid w:val="004E3F40"/>
    <w:rsid w:val="004E49B7"/>
    <w:rsid w:val="004F4085"/>
    <w:rsid w:val="005007DF"/>
    <w:rsid w:val="00501027"/>
    <w:rsid w:val="00515016"/>
    <w:rsid w:val="00516B2D"/>
    <w:rsid w:val="00521D18"/>
    <w:rsid w:val="005233EF"/>
    <w:rsid w:val="00526282"/>
    <w:rsid w:val="00530265"/>
    <w:rsid w:val="005424A4"/>
    <w:rsid w:val="00554B3A"/>
    <w:rsid w:val="00556E72"/>
    <w:rsid w:val="00564BF5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01C2"/>
    <w:rsid w:val="00A71EC7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0F32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720F6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6737"/>
    <w:rsid w:val="00E56CEE"/>
    <w:rsid w:val="00E57C45"/>
    <w:rsid w:val="00E70EA9"/>
    <w:rsid w:val="00E8162F"/>
    <w:rsid w:val="00E8353D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21F73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BFB6B-0C3F-4D82-AE2A-071046652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c972935-d489-4a83-af2a-c34816ed283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61</TotalTime>
  <Pages>2</Pages>
  <Words>401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CAC076M</vt:lpstr>
    </vt:vector>
  </TitlesOfParts>
  <Company>Department of Transport and Main Roads;</Company>
  <LinksUpToDate>false</LinksUpToDate>
  <CharactersWithSpaces>2742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CAC076M</dc:title>
  <dc:subject>Conformance and As Constructed Survey – Pavements (MRTS56, MRTS39 and MRTS40)</dc:subject>
  <dc:creator>Department of Transport and Main Roads</dc:creator>
  <cp:keywords>Contract; Administration; System; CAS; Checklist</cp:keywords>
  <dc:description/>
  <cp:lastModifiedBy>Lisa-April X Mullan</cp:lastModifiedBy>
  <cp:revision>7</cp:revision>
  <cp:lastPrinted>2013-06-20T03:17:00Z</cp:lastPrinted>
  <dcterms:created xsi:type="dcterms:W3CDTF">2020-07-14T04:10:00Z</dcterms:created>
  <dcterms:modified xsi:type="dcterms:W3CDTF">2022-03-02T00:57:00Z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