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FE36" w14:textId="77777777" w:rsidR="00527E22" w:rsidRDefault="00527E22" w:rsidP="00527E22">
      <w:pPr>
        <w:widowControl w:val="0"/>
        <w:autoSpaceDE w:val="0"/>
        <w:autoSpaceDN w:val="0"/>
        <w:adjustRightInd w:val="0"/>
        <w:jc w:val="center"/>
        <w:textAlignment w:val="center"/>
        <w:rPr>
          <w:rFonts w:eastAsiaTheme="minorHAnsi" w:cs="Arial-BoldMT"/>
          <w:b/>
          <w:bCs/>
          <w:color w:val="4D4D4F"/>
          <w:sz w:val="48"/>
          <w:szCs w:val="48"/>
          <w:lang w:val="en-US"/>
        </w:rPr>
      </w:pPr>
      <w:r>
        <w:rPr>
          <w:rFonts w:eastAsiaTheme="minorHAnsi" w:cs="Arial-BoldMT"/>
          <w:b/>
          <w:bCs/>
          <w:noProof/>
          <w:color w:val="4D4D4F"/>
          <w:sz w:val="48"/>
          <w:szCs w:val="48"/>
          <w:lang w:val="en-US"/>
        </w:rPr>
        <w:drawing>
          <wp:inline distT="0" distB="0" distL="0" distR="0" wp14:anchorId="798FE770" wp14:editId="20AEA5F5">
            <wp:extent cx="5477106" cy="1378226"/>
            <wp:effectExtent l="0" t="0" r="0" b="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Logo_20130719.jpg"/>
                    <pic:cNvPicPr/>
                  </pic:nvPicPr>
                  <pic:blipFill>
                    <a:blip r:embed="rId8">
                      <a:extLst>
                        <a:ext uri="{28A0092B-C50C-407E-A947-70E740481C1C}">
                          <a14:useLocalDpi xmlns:a14="http://schemas.microsoft.com/office/drawing/2010/main" val="0"/>
                        </a:ext>
                      </a:extLst>
                    </a:blip>
                    <a:stretch>
                      <a:fillRect/>
                    </a:stretch>
                  </pic:blipFill>
                  <pic:spPr>
                    <a:xfrm>
                      <a:off x="0" y="0"/>
                      <a:ext cx="5499500" cy="1383861"/>
                    </a:xfrm>
                    <a:prstGeom prst="rect">
                      <a:avLst/>
                    </a:prstGeom>
                  </pic:spPr>
                </pic:pic>
              </a:graphicData>
            </a:graphic>
          </wp:inline>
        </w:drawing>
      </w:r>
    </w:p>
    <w:p w14:paraId="26AD1FEE" w14:textId="77777777" w:rsidR="00527E22" w:rsidRDefault="00527E22" w:rsidP="00527E22">
      <w:pPr>
        <w:widowControl w:val="0"/>
        <w:autoSpaceDE w:val="0"/>
        <w:autoSpaceDN w:val="0"/>
        <w:adjustRightInd w:val="0"/>
        <w:jc w:val="center"/>
        <w:textAlignment w:val="center"/>
        <w:rPr>
          <w:rFonts w:eastAsiaTheme="minorHAnsi" w:cs="Arial-BoldMT"/>
          <w:b/>
          <w:bCs/>
          <w:color w:val="4D4D4F"/>
          <w:sz w:val="48"/>
          <w:szCs w:val="48"/>
          <w:lang w:val="en-US"/>
        </w:rPr>
      </w:pPr>
    </w:p>
    <w:p w14:paraId="5AAEBDC8" w14:textId="77777777" w:rsidR="00527E22" w:rsidRDefault="00527E22" w:rsidP="00527E22">
      <w:pPr>
        <w:widowControl w:val="0"/>
        <w:autoSpaceDE w:val="0"/>
        <w:autoSpaceDN w:val="0"/>
        <w:adjustRightInd w:val="0"/>
        <w:jc w:val="center"/>
        <w:textAlignment w:val="center"/>
        <w:rPr>
          <w:rFonts w:eastAsiaTheme="minorHAnsi" w:cs="Arial-BoldMT"/>
          <w:b/>
          <w:bCs/>
          <w:color w:val="4D4D4F"/>
          <w:sz w:val="48"/>
          <w:szCs w:val="48"/>
          <w:lang w:val="en-US"/>
        </w:rPr>
      </w:pPr>
    </w:p>
    <w:p w14:paraId="7CB39711" w14:textId="77777777" w:rsidR="00527E22" w:rsidRPr="00254772" w:rsidRDefault="00527E22" w:rsidP="00527E22">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jc w:val="center"/>
        <w:textAlignment w:val="center"/>
        <w:rPr>
          <w:rFonts w:eastAsiaTheme="minorHAnsi" w:cs="Arial-BoldMT"/>
          <w:b/>
          <w:bCs/>
          <w:lang w:val="en-US"/>
        </w:rPr>
      </w:pPr>
    </w:p>
    <w:p w14:paraId="10B75938" w14:textId="7CF7FFC8" w:rsidR="00527E22" w:rsidRPr="000F46CC" w:rsidRDefault="00527E22" w:rsidP="00254772">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textAlignment w:val="center"/>
        <w:rPr>
          <w:rFonts w:eastAsiaTheme="minorHAnsi" w:cs="Arial-BoldMT"/>
          <w:b/>
          <w:bCs/>
          <w:color w:val="9CC2E5" w:themeColor="accent1" w:themeTint="99"/>
          <w:sz w:val="56"/>
          <w:szCs w:val="56"/>
          <w:lang w:val="en-US"/>
        </w:rPr>
      </w:pPr>
      <w:r w:rsidRPr="000F46CC">
        <w:rPr>
          <w:rFonts w:eastAsiaTheme="minorHAnsi" w:cs="Arial-BoldMT"/>
          <w:b/>
          <w:bCs/>
          <w:color w:val="9CC2E5" w:themeColor="accent1" w:themeTint="99"/>
          <w:sz w:val="56"/>
          <w:szCs w:val="56"/>
          <w:lang w:val="en-US"/>
        </w:rPr>
        <w:t xml:space="preserve">[insert </w:t>
      </w:r>
      <w:r w:rsidR="00EA2D27">
        <w:rPr>
          <w:rFonts w:eastAsiaTheme="minorHAnsi" w:cs="Arial-BoldMT"/>
          <w:b/>
          <w:bCs/>
          <w:color w:val="9CC2E5" w:themeColor="accent1" w:themeTint="99"/>
          <w:sz w:val="56"/>
          <w:szCs w:val="56"/>
          <w:lang w:val="en-US"/>
        </w:rPr>
        <w:t xml:space="preserve">RRTG </w:t>
      </w:r>
      <w:r w:rsidRPr="000F46CC">
        <w:rPr>
          <w:rFonts w:eastAsiaTheme="minorHAnsi" w:cs="Arial-BoldMT"/>
          <w:b/>
          <w:bCs/>
          <w:color w:val="9CC2E5" w:themeColor="accent1" w:themeTint="99"/>
          <w:sz w:val="56"/>
          <w:szCs w:val="56"/>
          <w:lang w:val="en-US"/>
        </w:rPr>
        <w:t>name]</w:t>
      </w:r>
    </w:p>
    <w:p w14:paraId="64E67E80" w14:textId="5AE2D0F0" w:rsidR="00527E22" w:rsidRDefault="00527E22" w:rsidP="00254772">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textAlignment w:val="center"/>
        <w:rPr>
          <w:rFonts w:eastAsiaTheme="minorHAnsi" w:cs="Arial-BoldMT"/>
          <w:b/>
          <w:bCs/>
          <w:color w:val="4D4D4F"/>
          <w:sz w:val="56"/>
          <w:szCs w:val="56"/>
          <w:lang w:val="en-US"/>
        </w:rPr>
      </w:pPr>
      <w:r>
        <w:rPr>
          <w:rFonts w:eastAsiaTheme="minorHAnsi" w:cs="Arial-BoldMT"/>
          <w:b/>
          <w:bCs/>
          <w:color w:val="4D4D4F"/>
          <w:sz w:val="56"/>
          <w:szCs w:val="56"/>
          <w:lang w:val="en-US"/>
        </w:rPr>
        <w:t>Capability Agreement and Action Plan</w:t>
      </w:r>
    </w:p>
    <w:p w14:paraId="4A767C4D" w14:textId="77777777" w:rsidR="000367B6" w:rsidRPr="00254772" w:rsidRDefault="000367B6" w:rsidP="00527E22">
      <w:pPr>
        <w:widowControl w:val="0"/>
        <w:pBdr>
          <w:top w:val="single" w:sz="8" w:space="1" w:color="BFBFBF" w:themeColor="background1" w:themeShade="BF"/>
          <w:bottom w:val="single" w:sz="8" w:space="1" w:color="BFBFBF" w:themeColor="background1" w:themeShade="BF"/>
        </w:pBdr>
        <w:autoSpaceDE w:val="0"/>
        <w:autoSpaceDN w:val="0"/>
        <w:adjustRightInd w:val="0"/>
        <w:spacing w:before="120" w:after="120"/>
        <w:jc w:val="center"/>
        <w:textAlignment w:val="center"/>
        <w:rPr>
          <w:rFonts w:eastAsiaTheme="minorHAnsi" w:cs="Arial-BoldMT"/>
          <w:b/>
          <w:bCs/>
          <w:lang w:val="en-US"/>
        </w:rPr>
      </w:pPr>
    </w:p>
    <w:p w14:paraId="1656EA2D" w14:textId="41F918C2" w:rsidR="00F91DA7" w:rsidRPr="00F91DA7" w:rsidRDefault="00527E22" w:rsidP="00254772">
      <w:pPr>
        <w:pStyle w:val="Heading1"/>
        <w:rPr>
          <w:sz w:val="32"/>
        </w:rPr>
      </w:pPr>
      <w:r>
        <w:rPr>
          <w:b w:val="0"/>
          <w:sz w:val="32"/>
        </w:rPr>
        <w:br w:type="page"/>
      </w:r>
      <w:r w:rsidR="00F91DA7" w:rsidRPr="00254772">
        <w:lastRenderedPageBreak/>
        <w:t>Capability Agreement and Action Plan</w:t>
      </w:r>
    </w:p>
    <w:p w14:paraId="44BAC894" w14:textId="66C0A34D" w:rsidR="007D6D0A" w:rsidRPr="00254772" w:rsidRDefault="00F25B56" w:rsidP="00254772">
      <w:pPr>
        <w:autoSpaceDE w:val="0"/>
        <w:autoSpaceDN w:val="0"/>
        <w:adjustRightInd w:val="0"/>
        <w:spacing w:after="240"/>
        <w:rPr>
          <w:rFonts w:ascii="Arial" w:hAnsi="Arial"/>
          <w:sz w:val="20"/>
          <w:lang w:eastAsia="en-US"/>
        </w:rPr>
      </w:pPr>
      <w:r w:rsidRPr="00254772">
        <w:rPr>
          <w:rFonts w:ascii="Arial" w:hAnsi="Arial"/>
          <w:sz w:val="20"/>
          <w:lang w:eastAsia="en-US"/>
        </w:rPr>
        <w:t>Th</w:t>
      </w:r>
      <w:r w:rsidR="00700FB0" w:rsidRPr="00254772">
        <w:rPr>
          <w:rFonts w:ascii="Arial" w:hAnsi="Arial"/>
          <w:sz w:val="20"/>
          <w:lang w:eastAsia="en-US"/>
        </w:rPr>
        <w:t>e</w:t>
      </w:r>
      <w:r w:rsidRPr="00254772">
        <w:rPr>
          <w:rFonts w:ascii="Arial" w:hAnsi="Arial"/>
          <w:sz w:val="20"/>
          <w:lang w:eastAsia="en-US"/>
        </w:rPr>
        <w:t xml:space="preserve"> </w:t>
      </w:r>
      <w:r w:rsidRPr="00254772">
        <w:rPr>
          <w:rFonts w:ascii="Arial" w:hAnsi="Arial"/>
          <w:i/>
          <w:iCs/>
          <w:sz w:val="20"/>
          <w:lang w:eastAsia="en-US"/>
        </w:rPr>
        <w:t>Capability Agreement and Action Plan</w:t>
      </w:r>
      <w:r w:rsidRPr="00254772">
        <w:rPr>
          <w:rFonts w:ascii="Arial" w:hAnsi="Arial"/>
          <w:sz w:val="20"/>
          <w:lang w:eastAsia="en-US"/>
        </w:rPr>
        <w:t xml:space="preserve"> is a self-assessment tool for RRTGs to </w:t>
      </w:r>
      <w:r w:rsidR="00700FB0" w:rsidRPr="00254772">
        <w:rPr>
          <w:rFonts w:ascii="Arial" w:hAnsi="Arial"/>
          <w:sz w:val="20"/>
          <w:lang w:eastAsia="en-US"/>
        </w:rPr>
        <w:t>plan and measure their capability levels and performance to identify opportunities for upskilling. The Alliance encourages RRTGs to think about where they would like to position themselves and develop actions accordingly.</w:t>
      </w:r>
    </w:p>
    <w:p w14:paraId="6C2AEC1A" w14:textId="742E7E70" w:rsidR="00F25B56" w:rsidRPr="00254772" w:rsidRDefault="007D6D0A" w:rsidP="00254772">
      <w:pPr>
        <w:autoSpaceDE w:val="0"/>
        <w:autoSpaceDN w:val="0"/>
        <w:adjustRightInd w:val="0"/>
        <w:spacing w:after="240"/>
        <w:rPr>
          <w:rFonts w:ascii="Arial" w:hAnsi="Arial"/>
          <w:sz w:val="20"/>
          <w:lang w:eastAsia="en-US"/>
        </w:rPr>
      </w:pPr>
      <w:r w:rsidRPr="00254772">
        <w:rPr>
          <w:rFonts w:ascii="Arial" w:hAnsi="Arial"/>
          <w:sz w:val="20"/>
          <w:lang w:eastAsia="en-US"/>
        </w:rPr>
        <w:t xml:space="preserve">The steps below are a guideline for setting out an RRTG's activities and actions for capability development and improvement. </w:t>
      </w:r>
      <w:r w:rsidR="00F25B56" w:rsidRPr="00254772">
        <w:rPr>
          <w:rFonts w:ascii="Arial" w:hAnsi="Arial"/>
          <w:sz w:val="20"/>
          <w:lang w:eastAsia="en-US"/>
        </w:rPr>
        <w:t xml:space="preserve"> </w:t>
      </w:r>
    </w:p>
    <w:p w14:paraId="22B22070" w14:textId="77777777" w:rsidR="00F91DA7" w:rsidRPr="00254772" w:rsidRDefault="009F02B6" w:rsidP="00254772">
      <w:pPr>
        <w:pStyle w:val="Heading2"/>
        <w:numPr>
          <w:ilvl w:val="0"/>
          <w:numId w:val="0"/>
        </w:numPr>
        <w:spacing w:before="240"/>
        <w:ind w:left="578" w:hanging="578"/>
        <w:rPr>
          <w:b w:val="0"/>
        </w:rPr>
      </w:pPr>
      <w:r w:rsidRPr="00254772">
        <w:t>Step 1 – Capability level</w:t>
      </w:r>
    </w:p>
    <w:p w14:paraId="777DC877" w14:textId="52489B4D" w:rsidR="009F02B6" w:rsidRPr="00254772" w:rsidRDefault="00EA2D27" w:rsidP="00254772">
      <w:pPr>
        <w:numPr>
          <w:ilvl w:val="0"/>
          <w:numId w:val="31"/>
        </w:numPr>
        <w:spacing w:before="120" w:after="120"/>
        <w:ind w:left="714" w:hanging="357"/>
        <w:rPr>
          <w:rFonts w:ascii="Arial" w:hAnsi="Arial" w:cs="Arial"/>
          <w:sz w:val="20"/>
          <w:szCs w:val="20"/>
        </w:rPr>
      </w:pPr>
      <w:r>
        <w:rPr>
          <w:rFonts w:ascii="Arial" w:hAnsi="Arial" w:cs="Arial"/>
          <w:sz w:val="20"/>
          <w:szCs w:val="20"/>
        </w:rPr>
        <w:t>For each functional area i</w:t>
      </w:r>
      <w:r w:rsidR="009F02B6" w:rsidRPr="00254772">
        <w:rPr>
          <w:rFonts w:ascii="Arial" w:hAnsi="Arial" w:cs="Arial"/>
          <w:sz w:val="20"/>
          <w:szCs w:val="20"/>
        </w:rPr>
        <w:t xml:space="preserve">dentify the </w:t>
      </w:r>
      <w:r w:rsidR="00700FB0" w:rsidRPr="00254772">
        <w:rPr>
          <w:rFonts w:ascii="Arial" w:hAnsi="Arial" w:cs="Arial"/>
          <w:sz w:val="20"/>
          <w:szCs w:val="20"/>
        </w:rPr>
        <w:t xml:space="preserve">current and desired </w:t>
      </w:r>
      <w:r w:rsidR="009F02B6" w:rsidRPr="00254772">
        <w:rPr>
          <w:rFonts w:ascii="Arial" w:hAnsi="Arial" w:cs="Arial"/>
          <w:sz w:val="20"/>
          <w:szCs w:val="20"/>
        </w:rPr>
        <w:t xml:space="preserve">level of capability </w:t>
      </w:r>
      <w:r w:rsidRPr="00917ACC">
        <w:rPr>
          <w:rFonts w:ascii="Arial" w:hAnsi="Arial" w:cs="Arial"/>
          <w:sz w:val="20"/>
          <w:szCs w:val="20"/>
        </w:rPr>
        <w:t xml:space="preserve">of </w:t>
      </w:r>
      <w:r w:rsidR="009F02B6" w:rsidRPr="00254772">
        <w:rPr>
          <w:rFonts w:ascii="Arial" w:hAnsi="Arial" w:cs="Arial"/>
          <w:sz w:val="20"/>
          <w:szCs w:val="20"/>
        </w:rPr>
        <w:t>the RRTG, noting there is no requirement for RRTGs to progress through the capability levels</w:t>
      </w:r>
      <w:r w:rsidR="00917ACC" w:rsidRPr="00917ACC">
        <w:rPr>
          <w:rFonts w:ascii="Arial" w:hAnsi="Arial" w:cs="Arial"/>
          <w:sz w:val="20"/>
          <w:szCs w:val="20"/>
        </w:rPr>
        <w:t xml:space="preserve"> -</w:t>
      </w:r>
      <w:r w:rsidR="00917ACC">
        <w:rPr>
          <w:rFonts w:ascii="Arial" w:hAnsi="Arial" w:cs="Arial"/>
          <w:sz w:val="20"/>
          <w:szCs w:val="20"/>
        </w:rPr>
        <w:t xml:space="preserve"> </w:t>
      </w:r>
      <w:r w:rsidR="00917ACC" w:rsidRPr="00254772">
        <w:rPr>
          <w:rFonts w:ascii="Arial" w:hAnsi="Arial" w:cs="Arial"/>
          <w:sz w:val="20"/>
          <w:szCs w:val="20"/>
        </w:rPr>
        <w:t>r</w:t>
      </w:r>
      <w:r w:rsidR="00254C84" w:rsidRPr="00254772">
        <w:rPr>
          <w:rFonts w:ascii="Arial" w:hAnsi="Arial" w:cs="Arial"/>
          <w:sz w:val="20"/>
          <w:szCs w:val="20"/>
        </w:rPr>
        <w:t xml:space="preserve">efer </w:t>
      </w:r>
      <w:r w:rsidR="00254C84" w:rsidRPr="00254772">
        <w:rPr>
          <w:rFonts w:ascii="Arial" w:hAnsi="Arial" w:cs="Arial"/>
          <w:b/>
          <w:bCs/>
          <w:color w:val="007B78"/>
          <w:sz w:val="20"/>
          <w:szCs w:val="20"/>
        </w:rPr>
        <w:t>Attachment 1 Core Function Descriptor</w:t>
      </w:r>
      <w:r w:rsidR="00917ACC" w:rsidRPr="00254772">
        <w:rPr>
          <w:rFonts w:ascii="Arial" w:hAnsi="Arial" w:cs="Arial"/>
          <w:b/>
          <w:bCs/>
          <w:color w:val="007B78"/>
          <w:sz w:val="20"/>
          <w:szCs w:val="20"/>
        </w:rPr>
        <w:t>s</w:t>
      </w:r>
      <w:r w:rsidR="00254C84" w:rsidRPr="00254772">
        <w:rPr>
          <w:rFonts w:ascii="Arial" w:hAnsi="Arial" w:cs="Arial"/>
          <w:sz w:val="20"/>
          <w:szCs w:val="20"/>
        </w:rPr>
        <w:t xml:space="preserve">. </w:t>
      </w:r>
    </w:p>
    <w:p w14:paraId="6F7E3B50" w14:textId="77777777" w:rsidR="009F02B6" w:rsidRPr="00254772" w:rsidRDefault="009F02B6" w:rsidP="00254772">
      <w:pPr>
        <w:pStyle w:val="Heading2"/>
        <w:numPr>
          <w:ilvl w:val="0"/>
          <w:numId w:val="0"/>
        </w:numPr>
        <w:spacing w:before="240"/>
        <w:ind w:left="578" w:hanging="578"/>
        <w:rPr>
          <w:b w:val="0"/>
        </w:rPr>
      </w:pPr>
      <w:r w:rsidRPr="00254772">
        <w:t>Step 2 – Training opportunities</w:t>
      </w:r>
    </w:p>
    <w:p w14:paraId="58B65C9B" w14:textId="4AB4BFCE" w:rsidR="009F02B6" w:rsidRPr="00254772" w:rsidRDefault="009F02B6" w:rsidP="00254772">
      <w:pPr>
        <w:numPr>
          <w:ilvl w:val="0"/>
          <w:numId w:val="31"/>
        </w:numPr>
        <w:spacing w:before="120" w:after="120"/>
        <w:ind w:left="714" w:hanging="357"/>
        <w:rPr>
          <w:rFonts w:ascii="Arial" w:hAnsi="Arial" w:cs="Arial"/>
          <w:sz w:val="20"/>
          <w:szCs w:val="20"/>
        </w:rPr>
      </w:pPr>
      <w:r w:rsidRPr="00254772">
        <w:rPr>
          <w:rFonts w:ascii="Arial" w:hAnsi="Arial" w:cs="Arial"/>
          <w:sz w:val="20"/>
          <w:szCs w:val="20"/>
        </w:rPr>
        <w:t>Where appropriate, identify actions</w:t>
      </w:r>
      <w:r w:rsidR="009C3AD3">
        <w:rPr>
          <w:rFonts w:ascii="Arial" w:hAnsi="Arial" w:cs="Arial"/>
          <w:sz w:val="20"/>
          <w:szCs w:val="20"/>
        </w:rPr>
        <w:t xml:space="preserve">, projects and/or </w:t>
      </w:r>
      <w:r w:rsidRPr="00254772">
        <w:rPr>
          <w:rFonts w:ascii="Arial" w:hAnsi="Arial" w:cs="Arial"/>
          <w:sz w:val="20"/>
          <w:szCs w:val="20"/>
        </w:rPr>
        <w:t>training opportunities the RRTG would like to implement to improve staff capability.</w:t>
      </w:r>
    </w:p>
    <w:p w14:paraId="670B798D" w14:textId="108D95CD" w:rsidR="009F02B6" w:rsidRPr="00254772" w:rsidRDefault="00700FB0" w:rsidP="00254772">
      <w:pPr>
        <w:numPr>
          <w:ilvl w:val="0"/>
          <w:numId w:val="31"/>
        </w:numPr>
        <w:spacing w:before="120" w:after="120"/>
        <w:ind w:left="714" w:hanging="357"/>
        <w:rPr>
          <w:rFonts w:ascii="Arial" w:hAnsi="Arial" w:cs="Arial"/>
          <w:sz w:val="20"/>
          <w:szCs w:val="20"/>
        </w:rPr>
      </w:pPr>
      <w:r w:rsidRPr="00254772">
        <w:rPr>
          <w:rFonts w:ascii="Arial" w:hAnsi="Arial" w:cs="Arial"/>
          <w:sz w:val="20"/>
          <w:szCs w:val="20"/>
        </w:rPr>
        <w:t>Nominate</w:t>
      </w:r>
      <w:r w:rsidR="009F02B6" w:rsidRPr="00254772">
        <w:rPr>
          <w:rFonts w:ascii="Arial" w:hAnsi="Arial" w:cs="Arial"/>
          <w:sz w:val="20"/>
          <w:szCs w:val="20"/>
        </w:rPr>
        <w:t xml:space="preserve"> an individual person responsible for ensuring training opportunities are undertaken</w:t>
      </w:r>
      <w:r w:rsidR="00254C84" w:rsidRPr="00254772">
        <w:rPr>
          <w:rFonts w:ascii="Arial" w:hAnsi="Arial" w:cs="Arial"/>
          <w:sz w:val="20"/>
          <w:szCs w:val="20"/>
        </w:rPr>
        <w:t>/completed in a timely manner</w:t>
      </w:r>
      <w:r w:rsidR="009F02B6" w:rsidRPr="00254772">
        <w:rPr>
          <w:rFonts w:ascii="Arial" w:hAnsi="Arial" w:cs="Arial"/>
          <w:sz w:val="20"/>
          <w:szCs w:val="20"/>
        </w:rPr>
        <w:t>.</w:t>
      </w:r>
    </w:p>
    <w:p w14:paraId="2D9DD255" w14:textId="77777777" w:rsidR="009F02B6" w:rsidRPr="00254772" w:rsidRDefault="009F02B6" w:rsidP="00254772">
      <w:pPr>
        <w:pStyle w:val="Heading2"/>
        <w:numPr>
          <w:ilvl w:val="0"/>
          <w:numId w:val="0"/>
        </w:numPr>
        <w:spacing w:before="240"/>
        <w:ind w:left="578" w:hanging="578"/>
        <w:rPr>
          <w:b w:val="0"/>
        </w:rPr>
      </w:pPr>
      <w:r w:rsidRPr="00254772">
        <w:t>Step 3 – Approval</w:t>
      </w:r>
    </w:p>
    <w:p w14:paraId="1A9ADA80" w14:textId="77777777" w:rsidR="009F02B6" w:rsidRPr="00254772" w:rsidRDefault="009F02B6" w:rsidP="00254772">
      <w:pPr>
        <w:numPr>
          <w:ilvl w:val="0"/>
          <w:numId w:val="31"/>
        </w:numPr>
        <w:spacing w:before="120" w:after="120"/>
        <w:ind w:left="714" w:hanging="357"/>
        <w:rPr>
          <w:rFonts w:ascii="Arial" w:hAnsi="Arial" w:cs="Arial"/>
          <w:sz w:val="20"/>
          <w:szCs w:val="20"/>
        </w:rPr>
      </w:pPr>
      <w:r w:rsidRPr="00254772">
        <w:rPr>
          <w:rFonts w:ascii="Arial" w:hAnsi="Arial" w:cs="Arial"/>
          <w:sz w:val="20"/>
          <w:szCs w:val="20"/>
        </w:rPr>
        <w:t xml:space="preserve">Have the Technical Committee Chair and the RRTG Chair approve the Capability Agreement and Action Plan. </w:t>
      </w:r>
    </w:p>
    <w:p w14:paraId="41BD2F40" w14:textId="499A4241" w:rsidR="009F02B6" w:rsidRPr="00254772" w:rsidRDefault="009F02B6" w:rsidP="00254772">
      <w:pPr>
        <w:numPr>
          <w:ilvl w:val="0"/>
          <w:numId w:val="31"/>
        </w:numPr>
        <w:spacing w:before="120" w:after="120"/>
        <w:ind w:left="714" w:hanging="357"/>
        <w:rPr>
          <w:rFonts w:ascii="Arial" w:hAnsi="Arial" w:cs="Arial"/>
          <w:sz w:val="20"/>
          <w:szCs w:val="20"/>
        </w:rPr>
      </w:pPr>
      <w:r w:rsidRPr="00254772">
        <w:rPr>
          <w:rFonts w:ascii="Arial" w:hAnsi="Arial" w:cs="Arial"/>
          <w:sz w:val="20"/>
          <w:szCs w:val="20"/>
        </w:rPr>
        <w:t xml:space="preserve">Provide a copy of the </w:t>
      </w:r>
      <w:r w:rsidR="00254C84" w:rsidRPr="00254772">
        <w:rPr>
          <w:rFonts w:ascii="Arial" w:hAnsi="Arial" w:cs="Arial"/>
          <w:sz w:val="20"/>
          <w:szCs w:val="20"/>
        </w:rPr>
        <w:t>endorsed</w:t>
      </w:r>
      <w:r w:rsidRPr="00254772">
        <w:rPr>
          <w:rFonts w:ascii="Arial" w:hAnsi="Arial" w:cs="Arial"/>
          <w:sz w:val="20"/>
          <w:szCs w:val="20"/>
        </w:rPr>
        <w:t xml:space="preserve"> Action Plan</w:t>
      </w:r>
      <w:r w:rsidR="000D6153" w:rsidRPr="00254772">
        <w:rPr>
          <w:rFonts w:ascii="Arial" w:hAnsi="Arial" w:cs="Arial"/>
          <w:sz w:val="20"/>
          <w:szCs w:val="20"/>
        </w:rPr>
        <w:t xml:space="preserve"> </w:t>
      </w:r>
      <w:r w:rsidRPr="00254772">
        <w:rPr>
          <w:rFonts w:ascii="Arial" w:hAnsi="Arial" w:cs="Arial"/>
          <w:sz w:val="20"/>
          <w:szCs w:val="20"/>
        </w:rPr>
        <w:t xml:space="preserve">to your RTAPT representative. </w:t>
      </w:r>
    </w:p>
    <w:p w14:paraId="51E853E2" w14:textId="5B6AB39F" w:rsidR="00356051" w:rsidRPr="00254772" w:rsidRDefault="00356051" w:rsidP="00254772">
      <w:pPr>
        <w:pStyle w:val="Heading2"/>
        <w:numPr>
          <w:ilvl w:val="0"/>
          <w:numId w:val="0"/>
        </w:numPr>
        <w:spacing w:before="240"/>
        <w:ind w:left="578" w:hanging="578"/>
        <w:rPr>
          <w:b w:val="0"/>
        </w:rPr>
      </w:pPr>
      <w:r w:rsidRPr="00254772">
        <w:t xml:space="preserve">Step </w:t>
      </w:r>
      <w:r w:rsidR="00700FB0" w:rsidRPr="00254772">
        <w:t>4</w:t>
      </w:r>
      <w:r w:rsidRPr="00254772">
        <w:t xml:space="preserve"> – Review </w:t>
      </w:r>
    </w:p>
    <w:p w14:paraId="7D3B3460" w14:textId="3C508639" w:rsidR="00254C84" w:rsidRPr="00254772" w:rsidRDefault="00254C84" w:rsidP="00254772">
      <w:pPr>
        <w:numPr>
          <w:ilvl w:val="0"/>
          <w:numId w:val="31"/>
        </w:numPr>
        <w:spacing w:before="120" w:after="120"/>
        <w:ind w:left="714" w:hanging="357"/>
        <w:rPr>
          <w:rFonts w:ascii="Arial" w:hAnsi="Arial" w:cs="Arial"/>
          <w:sz w:val="20"/>
          <w:szCs w:val="20"/>
        </w:rPr>
      </w:pPr>
      <w:r w:rsidRPr="00254772">
        <w:rPr>
          <w:rFonts w:ascii="Arial" w:hAnsi="Arial" w:cs="Arial"/>
          <w:sz w:val="20"/>
          <w:szCs w:val="20"/>
        </w:rPr>
        <w:t>Regularly review progress at each RRTG and TC meeting, or as required.</w:t>
      </w:r>
    </w:p>
    <w:p w14:paraId="58E6D6EC" w14:textId="0503933F" w:rsidR="00356051" w:rsidRPr="00254772" w:rsidRDefault="00254C84" w:rsidP="00254772">
      <w:pPr>
        <w:numPr>
          <w:ilvl w:val="0"/>
          <w:numId w:val="31"/>
        </w:numPr>
        <w:spacing w:before="120" w:after="120"/>
        <w:ind w:left="714" w:hanging="357"/>
        <w:rPr>
          <w:rFonts w:ascii="Arial" w:hAnsi="Arial" w:cs="Arial"/>
          <w:sz w:val="20"/>
          <w:szCs w:val="20"/>
        </w:rPr>
      </w:pPr>
      <w:r w:rsidRPr="00254772">
        <w:rPr>
          <w:rFonts w:ascii="Arial" w:hAnsi="Arial" w:cs="Arial"/>
          <w:sz w:val="20"/>
          <w:szCs w:val="20"/>
        </w:rPr>
        <w:t>Annually assess the capability leve</w:t>
      </w:r>
      <w:r w:rsidR="00EA2D27">
        <w:rPr>
          <w:rFonts w:ascii="Arial" w:hAnsi="Arial" w:cs="Arial"/>
          <w:sz w:val="20"/>
          <w:szCs w:val="20"/>
        </w:rPr>
        <w:t>l</w:t>
      </w:r>
      <w:r w:rsidRPr="00254772">
        <w:rPr>
          <w:rFonts w:ascii="Arial" w:hAnsi="Arial" w:cs="Arial"/>
          <w:sz w:val="20"/>
          <w:szCs w:val="20"/>
        </w:rPr>
        <w:t xml:space="preserve">s and update </w:t>
      </w:r>
      <w:r w:rsidR="003F0E7C" w:rsidRPr="00254772">
        <w:rPr>
          <w:rFonts w:ascii="Arial" w:hAnsi="Arial" w:cs="Arial"/>
          <w:sz w:val="20"/>
          <w:szCs w:val="20"/>
        </w:rPr>
        <w:t>the Capability Agreement and Action Plan using the steps above</w:t>
      </w:r>
      <w:r w:rsidR="00356051" w:rsidRPr="00254772">
        <w:rPr>
          <w:rFonts w:ascii="Arial" w:hAnsi="Arial" w:cs="Arial"/>
          <w:sz w:val="20"/>
          <w:szCs w:val="20"/>
        </w:rPr>
        <w:t xml:space="preserve">. </w:t>
      </w:r>
    </w:p>
    <w:p w14:paraId="64E621F8" w14:textId="75349ADF" w:rsidR="00527E22" w:rsidRDefault="00527E22" w:rsidP="00AC40CF">
      <w:pPr>
        <w:jc w:val="center"/>
        <w:rPr>
          <w:rFonts w:ascii="Arial" w:hAnsi="Arial" w:cs="Arial"/>
        </w:rPr>
        <w:sectPr w:rsidR="00527E22" w:rsidSect="00254772">
          <w:headerReference w:type="even" r:id="rId9"/>
          <w:headerReference w:type="default" r:id="rId10"/>
          <w:footerReference w:type="default" r:id="rId11"/>
          <w:headerReference w:type="first" r:id="rId12"/>
          <w:footerReference w:type="first" r:id="rId13"/>
          <w:pgSz w:w="11906" w:h="16838"/>
          <w:pgMar w:top="1616" w:right="1287" w:bottom="902" w:left="1259" w:header="1077" w:footer="1077" w:gutter="0"/>
          <w:cols w:space="708"/>
          <w:titlePg/>
          <w:docGrid w:linePitch="360"/>
        </w:sectPr>
      </w:pPr>
    </w:p>
    <w:p w14:paraId="091242CD" w14:textId="2ACA5C90" w:rsidR="00E26EBF" w:rsidRPr="00E26EBF" w:rsidRDefault="00B132ED" w:rsidP="00254772">
      <w:pPr>
        <w:rPr>
          <w:rFonts w:ascii="Arial" w:hAnsi="Arial" w:cs="Arial"/>
        </w:rPr>
      </w:pPr>
      <w:r>
        <w:rPr>
          <w:rStyle w:val="Strong"/>
          <w:rFonts w:ascii="Arial" w:hAnsi="Arial" w:cs="Arial"/>
          <w:bCs/>
          <w:sz w:val="28"/>
          <w:szCs w:val="28"/>
        </w:rPr>
        <w:lastRenderedPageBreak/>
        <w:t>Capability Agreement and Action Plan</w:t>
      </w:r>
    </w:p>
    <w:p w14:paraId="1C99589D" w14:textId="77777777" w:rsidR="00AC40CF" w:rsidRDefault="00AC40CF" w:rsidP="00AC40CF">
      <w:pPr>
        <w:tabs>
          <w:tab w:val="left" w:pos="3420"/>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5618"/>
        <w:gridCol w:w="2885"/>
        <w:gridCol w:w="4110"/>
      </w:tblGrid>
      <w:tr w:rsidR="00AC40CF" w:rsidRPr="005B33FE" w14:paraId="254D45A0" w14:textId="77777777" w:rsidTr="00254772">
        <w:trPr>
          <w:trHeight w:val="340"/>
        </w:trPr>
        <w:tc>
          <w:tcPr>
            <w:tcW w:w="593" w:type="pct"/>
            <w:shd w:val="clear" w:color="auto" w:fill="D9D9D9"/>
            <w:vAlign w:val="center"/>
          </w:tcPr>
          <w:p w14:paraId="41E943F8" w14:textId="77777777" w:rsidR="00AC40CF" w:rsidRPr="005B33FE" w:rsidRDefault="00AC40CF" w:rsidP="00F6639E">
            <w:pPr>
              <w:rPr>
                <w:rStyle w:val="Strong"/>
                <w:rFonts w:ascii="Arial" w:hAnsi="Arial" w:cs="Arial"/>
                <w:bCs/>
                <w:sz w:val="20"/>
                <w:szCs w:val="20"/>
              </w:rPr>
            </w:pPr>
            <w:r>
              <w:rPr>
                <w:rStyle w:val="Strong"/>
                <w:rFonts w:ascii="Arial" w:hAnsi="Arial" w:cs="Arial"/>
                <w:bCs/>
                <w:sz w:val="20"/>
                <w:szCs w:val="20"/>
              </w:rPr>
              <w:t>RRTG</w:t>
            </w:r>
          </w:p>
        </w:tc>
        <w:tc>
          <w:tcPr>
            <w:tcW w:w="1963" w:type="pct"/>
            <w:vAlign w:val="center"/>
          </w:tcPr>
          <w:p w14:paraId="2CE15F21" w14:textId="77777777" w:rsidR="00AC40CF" w:rsidRPr="005B33FE" w:rsidRDefault="00AC40CF" w:rsidP="00F6639E">
            <w:pPr>
              <w:rPr>
                <w:rStyle w:val="Strong"/>
                <w:rFonts w:ascii="Arial" w:hAnsi="Arial" w:cs="Arial"/>
                <w:bCs/>
                <w:sz w:val="20"/>
                <w:szCs w:val="20"/>
              </w:rPr>
            </w:pPr>
          </w:p>
        </w:tc>
        <w:tc>
          <w:tcPr>
            <w:tcW w:w="1008" w:type="pct"/>
            <w:shd w:val="clear" w:color="auto" w:fill="D9D9D9"/>
          </w:tcPr>
          <w:p w14:paraId="5D0B4D41" w14:textId="77777777" w:rsidR="00AC40CF" w:rsidRPr="005B33FE" w:rsidRDefault="00AC40CF" w:rsidP="00F6639E">
            <w:pPr>
              <w:rPr>
                <w:rStyle w:val="Strong"/>
                <w:rFonts w:ascii="Arial" w:hAnsi="Arial" w:cs="Arial"/>
                <w:bCs/>
                <w:sz w:val="20"/>
                <w:szCs w:val="20"/>
              </w:rPr>
            </w:pPr>
            <w:r>
              <w:rPr>
                <w:rStyle w:val="Strong"/>
                <w:rFonts w:ascii="Arial" w:hAnsi="Arial" w:cs="Arial"/>
                <w:bCs/>
                <w:sz w:val="20"/>
                <w:szCs w:val="20"/>
              </w:rPr>
              <w:t>Date of Review</w:t>
            </w:r>
          </w:p>
        </w:tc>
        <w:tc>
          <w:tcPr>
            <w:tcW w:w="1436" w:type="pct"/>
          </w:tcPr>
          <w:p w14:paraId="159F8F68" w14:textId="77777777" w:rsidR="00AC40CF" w:rsidRPr="005B33FE" w:rsidRDefault="00AC40CF" w:rsidP="00F6639E">
            <w:pPr>
              <w:rPr>
                <w:rStyle w:val="Strong"/>
                <w:rFonts w:ascii="Arial" w:hAnsi="Arial" w:cs="Arial"/>
                <w:bCs/>
                <w:sz w:val="20"/>
                <w:szCs w:val="20"/>
              </w:rPr>
            </w:pPr>
          </w:p>
        </w:tc>
      </w:tr>
      <w:tr w:rsidR="00AC40CF" w:rsidRPr="005B33FE" w14:paraId="2EE7E16A" w14:textId="77777777" w:rsidTr="00254772">
        <w:trPr>
          <w:trHeight w:val="340"/>
        </w:trPr>
        <w:tc>
          <w:tcPr>
            <w:tcW w:w="593" w:type="pct"/>
            <w:shd w:val="clear" w:color="auto" w:fill="D9D9D9"/>
            <w:vAlign w:val="center"/>
          </w:tcPr>
          <w:p w14:paraId="2074D17C" w14:textId="77777777" w:rsidR="00AC40CF" w:rsidRPr="005B33FE" w:rsidRDefault="00AC40CF" w:rsidP="00F6639E">
            <w:pPr>
              <w:rPr>
                <w:rStyle w:val="Strong"/>
                <w:rFonts w:ascii="Arial" w:hAnsi="Arial" w:cs="Arial"/>
                <w:bCs/>
                <w:sz w:val="20"/>
                <w:szCs w:val="20"/>
              </w:rPr>
            </w:pPr>
            <w:r w:rsidRPr="005B33FE">
              <w:rPr>
                <w:rStyle w:val="Strong"/>
                <w:rFonts w:ascii="Arial" w:hAnsi="Arial" w:cs="Arial"/>
                <w:bCs/>
                <w:sz w:val="20"/>
                <w:szCs w:val="20"/>
              </w:rPr>
              <w:t>RR</w:t>
            </w:r>
            <w:r>
              <w:rPr>
                <w:rStyle w:val="Strong"/>
                <w:rFonts w:ascii="Arial" w:hAnsi="Arial" w:cs="Arial"/>
                <w:bCs/>
                <w:sz w:val="20"/>
                <w:szCs w:val="20"/>
              </w:rPr>
              <w:t>T</w:t>
            </w:r>
            <w:r w:rsidRPr="005B33FE">
              <w:rPr>
                <w:rStyle w:val="Strong"/>
                <w:rFonts w:ascii="Arial" w:hAnsi="Arial" w:cs="Arial"/>
                <w:bCs/>
                <w:sz w:val="20"/>
                <w:szCs w:val="20"/>
              </w:rPr>
              <w:t>G Chair</w:t>
            </w:r>
          </w:p>
        </w:tc>
        <w:tc>
          <w:tcPr>
            <w:tcW w:w="1963" w:type="pct"/>
            <w:vAlign w:val="center"/>
          </w:tcPr>
          <w:p w14:paraId="3C954B07" w14:textId="77777777" w:rsidR="00AC40CF" w:rsidRPr="005B33FE" w:rsidRDefault="00AC40CF" w:rsidP="00F6639E">
            <w:pPr>
              <w:rPr>
                <w:rStyle w:val="Strong"/>
                <w:rFonts w:ascii="Arial" w:hAnsi="Arial" w:cs="Arial"/>
                <w:bCs/>
                <w:sz w:val="20"/>
                <w:szCs w:val="20"/>
              </w:rPr>
            </w:pPr>
          </w:p>
        </w:tc>
        <w:tc>
          <w:tcPr>
            <w:tcW w:w="1008" w:type="pct"/>
            <w:shd w:val="clear" w:color="auto" w:fill="D9D9D9"/>
          </w:tcPr>
          <w:p w14:paraId="466C223C" w14:textId="77777777" w:rsidR="00AC40CF" w:rsidRPr="005B33FE" w:rsidRDefault="00AC40CF" w:rsidP="00F6639E">
            <w:pPr>
              <w:rPr>
                <w:rStyle w:val="Strong"/>
                <w:rFonts w:ascii="Arial" w:hAnsi="Arial" w:cs="Arial"/>
                <w:bCs/>
                <w:sz w:val="20"/>
                <w:szCs w:val="20"/>
              </w:rPr>
            </w:pPr>
            <w:r>
              <w:rPr>
                <w:rStyle w:val="Strong"/>
                <w:rFonts w:ascii="Arial" w:hAnsi="Arial" w:cs="Arial"/>
                <w:bCs/>
                <w:sz w:val="20"/>
                <w:szCs w:val="20"/>
              </w:rPr>
              <w:t>Technical Committee Chair</w:t>
            </w:r>
          </w:p>
        </w:tc>
        <w:tc>
          <w:tcPr>
            <w:tcW w:w="1436" w:type="pct"/>
          </w:tcPr>
          <w:p w14:paraId="3D6A37B5" w14:textId="77777777" w:rsidR="00AC40CF" w:rsidRPr="005B33FE" w:rsidRDefault="00AC40CF" w:rsidP="00F6639E">
            <w:pPr>
              <w:rPr>
                <w:rStyle w:val="Strong"/>
                <w:rFonts w:ascii="Arial" w:hAnsi="Arial" w:cs="Arial"/>
                <w:bCs/>
                <w:sz w:val="20"/>
                <w:szCs w:val="20"/>
              </w:rPr>
            </w:pPr>
          </w:p>
        </w:tc>
      </w:tr>
    </w:tbl>
    <w:p w14:paraId="10BF5E00" w14:textId="77777777" w:rsidR="00826905" w:rsidRDefault="008269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60"/>
        <w:gridCol w:w="1282"/>
        <w:gridCol w:w="4734"/>
        <w:gridCol w:w="1840"/>
        <w:gridCol w:w="2387"/>
        <w:gridCol w:w="2788"/>
      </w:tblGrid>
      <w:tr w:rsidR="003C7B0D" w:rsidRPr="00802F94" w14:paraId="64C38EA9" w14:textId="77777777" w:rsidTr="00254772">
        <w:trPr>
          <w:trHeight w:val="283"/>
        </w:trPr>
        <w:tc>
          <w:tcPr>
            <w:tcW w:w="5000" w:type="pct"/>
            <w:gridSpan w:val="7"/>
            <w:shd w:val="clear" w:color="auto" w:fill="D9D9D9"/>
          </w:tcPr>
          <w:p w14:paraId="1885EC36" w14:textId="77777777" w:rsidR="003C7B0D" w:rsidRPr="00254772" w:rsidRDefault="003C7B0D" w:rsidP="00033B36">
            <w:pPr>
              <w:rPr>
                <w:rFonts w:ascii="Arial" w:hAnsi="Arial" w:cs="Arial"/>
                <w:b/>
                <w:sz w:val="20"/>
                <w:szCs w:val="20"/>
              </w:rPr>
            </w:pPr>
            <w:r w:rsidRPr="00254772">
              <w:rPr>
                <w:rFonts w:ascii="Arial" w:hAnsi="Arial" w:cs="Arial"/>
                <w:b/>
                <w:sz w:val="20"/>
                <w:szCs w:val="20"/>
              </w:rPr>
              <w:t>Asset Management</w:t>
            </w:r>
          </w:p>
        </w:tc>
      </w:tr>
      <w:tr w:rsidR="003C7B0D" w:rsidRPr="00802F94" w14:paraId="75D9E39B" w14:textId="77777777" w:rsidTr="00254772">
        <w:trPr>
          <w:trHeight w:val="794"/>
        </w:trPr>
        <w:tc>
          <w:tcPr>
            <w:tcW w:w="426" w:type="pct"/>
            <w:shd w:val="clear" w:color="auto" w:fill="auto"/>
          </w:tcPr>
          <w:p w14:paraId="3D44C854" w14:textId="77777777" w:rsidR="003C7B0D" w:rsidRPr="00254772" w:rsidRDefault="003C7B0D" w:rsidP="0033410C">
            <w:pPr>
              <w:rPr>
                <w:rFonts w:ascii="Arial Narrow" w:hAnsi="Arial Narrow" w:cs="Arial"/>
                <w:b/>
                <w:sz w:val="20"/>
                <w:szCs w:val="20"/>
              </w:rPr>
            </w:pPr>
            <w:r w:rsidRPr="00254772">
              <w:rPr>
                <w:rFonts w:ascii="Arial Narrow" w:hAnsi="Arial Narrow" w:cs="Arial"/>
                <w:b/>
                <w:sz w:val="20"/>
                <w:szCs w:val="20"/>
              </w:rPr>
              <w:t>Current Capability Level</w:t>
            </w:r>
          </w:p>
        </w:tc>
        <w:tc>
          <w:tcPr>
            <w:tcW w:w="469" w:type="pct"/>
            <w:gridSpan w:val="2"/>
            <w:shd w:val="clear" w:color="auto" w:fill="auto"/>
          </w:tcPr>
          <w:p w14:paraId="12C61DAD" w14:textId="77777777" w:rsidR="003C7B0D" w:rsidRPr="00254772" w:rsidRDefault="003C7B0D" w:rsidP="0033410C">
            <w:pPr>
              <w:rPr>
                <w:rFonts w:ascii="Arial Narrow" w:hAnsi="Arial Narrow" w:cs="Arial"/>
                <w:b/>
                <w:sz w:val="20"/>
                <w:szCs w:val="20"/>
              </w:rPr>
            </w:pPr>
            <w:r w:rsidRPr="00254772">
              <w:rPr>
                <w:rFonts w:ascii="Arial Narrow" w:hAnsi="Arial Narrow" w:cs="Arial"/>
                <w:b/>
                <w:sz w:val="20"/>
                <w:szCs w:val="20"/>
              </w:rPr>
              <w:t>Desired Capability Level</w:t>
            </w:r>
          </w:p>
        </w:tc>
        <w:tc>
          <w:tcPr>
            <w:tcW w:w="1654" w:type="pct"/>
            <w:shd w:val="clear" w:color="auto" w:fill="auto"/>
          </w:tcPr>
          <w:p w14:paraId="556D438C" w14:textId="77777777" w:rsidR="003C7B0D" w:rsidRPr="00254772" w:rsidRDefault="003C7B0D" w:rsidP="007D7C4B">
            <w:pPr>
              <w:rPr>
                <w:rFonts w:ascii="Arial Narrow" w:hAnsi="Arial Narrow" w:cs="Arial"/>
                <w:b/>
                <w:sz w:val="20"/>
                <w:szCs w:val="20"/>
              </w:rPr>
            </w:pPr>
            <w:r w:rsidRPr="00254772">
              <w:rPr>
                <w:rFonts w:ascii="Arial Narrow" w:hAnsi="Arial Narrow" w:cs="Arial"/>
                <w:b/>
                <w:sz w:val="20"/>
                <w:szCs w:val="20"/>
              </w:rPr>
              <w:t xml:space="preserve">Action to improve capability </w:t>
            </w:r>
          </w:p>
        </w:tc>
        <w:tc>
          <w:tcPr>
            <w:tcW w:w="643" w:type="pct"/>
            <w:shd w:val="clear" w:color="auto" w:fill="auto"/>
          </w:tcPr>
          <w:p w14:paraId="5BC5398F" w14:textId="77777777" w:rsidR="003C7B0D" w:rsidRPr="00254772" w:rsidRDefault="003C7B0D" w:rsidP="0033410C">
            <w:pPr>
              <w:rPr>
                <w:rFonts w:ascii="Arial Narrow" w:hAnsi="Arial Narrow" w:cs="Arial"/>
                <w:b/>
                <w:sz w:val="20"/>
                <w:szCs w:val="20"/>
              </w:rPr>
            </w:pPr>
            <w:r w:rsidRPr="00254772">
              <w:rPr>
                <w:rFonts w:ascii="Arial Narrow" w:hAnsi="Arial Narrow" w:cs="Arial"/>
                <w:b/>
                <w:sz w:val="20"/>
                <w:szCs w:val="20"/>
              </w:rPr>
              <w:t>Responsible Officer</w:t>
            </w:r>
          </w:p>
        </w:tc>
        <w:tc>
          <w:tcPr>
            <w:tcW w:w="834" w:type="pct"/>
            <w:shd w:val="clear" w:color="auto" w:fill="auto"/>
          </w:tcPr>
          <w:p w14:paraId="383E0BC6" w14:textId="77777777" w:rsidR="003C7B0D" w:rsidRPr="00254772" w:rsidRDefault="003C7B0D" w:rsidP="002063EF">
            <w:pPr>
              <w:rPr>
                <w:rFonts w:ascii="Arial Narrow" w:hAnsi="Arial Narrow" w:cs="Arial"/>
                <w:b/>
                <w:sz w:val="20"/>
                <w:szCs w:val="20"/>
              </w:rPr>
            </w:pPr>
            <w:r w:rsidRPr="00254772">
              <w:rPr>
                <w:rFonts w:ascii="Arial Narrow" w:hAnsi="Arial Narrow" w:cs="Arial"/>
                <w:b/>
                <w:sz w:val="20"/>
                <w:szCs w:val="20"/>
              </w:rPr>
              <w:t xml:space="preserve">Timeframe </w:t>
            </w:r>
          </w:p>
        </w:tc>
        <w:tc>
          <w:tcPr>
            <w:tcW w:w="975" w:type="pct"/>
          </w:tcPr>
          <w:p w14:paraId="3F568931" w14:textId="77777777" w:rsidR="003C7B0D" w:rsidRPr="00254772" w:rsidRDefault="003C7B0D" w:rsidP="002063EF">
            <w:pPr>
              <w:rPr>
                <w:rFonts w:ascii="Arial Narrow" w:hAnsi="Arial Narrow" w:cs="Arial"/>
                <w:b/>
                <w:sz w:val="20"/>
                <w:szCs w:val="20"/>
              </w:rPr>
            </w:pPr>
            <w:r w:rsidRPr="00254772">
              <w:rPr>
                <w:rFonts w:ascii="Arial Narrow" w:hAnsi="Arial Narrow" w:cs="Arial"/>
                <w:b/>
                <w:sz w:val="20"/>
                <w:szCs w:val="20"/>
              </w:rPr>
              <w:t>Progress/Review</w:t>
            </w:r>
          </w:p>
        </w:tc>
      </w:tr>
      <w:tr w:rsidR="003C7B0D" w:rsidRPr="00802F94" w14:paraId="64607277" w14:textId="77777777" w:rsidTr="00254772">
        <w:trPr>
          <w:trHeight w:val="454"/>
        </w:trPr>
        <w:tc>
          <w:tcPr>
            <w:tcW w:w="426" w:type="pct"/>
            <w:shd w:val="clear" w:color="auto" w:fill="auto"/>
          </w:tcPr>
          <w:p w14:paraId="42FDA419" w14:textId="77777777" w:rsidR="003C7B0D" w:rsidRPr="00254772" w:rsidRDefault="003C7B0D" w:rsidP="0033410C">
            <w:pPr>
              <w:rPr>
                <w:rFonts w:ascii="Arial" w:hAnsi="Arial" w:cs="Arial"/>
                <w:sz w:val="20"/>
                <w:szCs w:val="20"/>
              </w:rPr>
            </w:pPr>
          </w:p>
        </w:tc>
        <w:tc>
          <w:tcPr>
            <w:tcW w:w="469" w:type="pct"/>
            <w:gridSpan w:val="2"/>
            <w:shd w:val="clear" w:color="auto" w:fill="auto"/>
          </w:tcPr>
          <w:p w14:paraId="178D376A" w14:textId="77777777" w:rsidR="003C7B0D" w:rsidRPr="00254772" w:rsidRDefault="003C7B0D" w:rsidP="0033410C">
            <w:pPr>
              <w:rPr>
                <w:rFonts w:ascii="Arial" w:hAnsi="Arial" w:cs="Arial"/>
                <w:sz w:val="20"/>
                <w:szCs w:val="20"/>
              </w:rPr>
            </w:pPr>
          </w:p>
        </w:tc>
        <w:tc>
          <w:tcPr>
            <w:tcW w:w="1654" w:type="pct"/>
            <w:shd w:val="clear" w:color="auto" w:fill="auto"/>
          </w:tcPr>
          <w:p w14:paraId="1F93994E" w14:textId="77777777" w:rsidR="003C7B0D" w:rsidRPr="00254772" w:rsidRDefault="003C7B0D" w:rsidP="0033410C">
            <w:pPr>
              <w:rPr>
                <w:rFonts w:ascii="Arial" w:hAnsi="Arial" w:cs="Arial"/>
                <w:sz w:val="20"/>
                <w:szCs w:val="20"/>
              </w:rPr>
            </w:pPr>
          </w:p>
        </w:tc>
        <w:tc>
          <w:tcPr>
            <w:tcW w:w="643" w:type="pct"/>
            <w:shd w:val="clear" w:color="auto" w:fill="auto"/>
          </w:tcPr>
          <w:p w14:paraId="7C6CF6DC" w14:textId="77777777" w:rsidR="003C7B0D" w:rsidRPr="00254772" w:rsidRDefault="003C7B0D" w:rsidP="0033410C">
            <w:pPr>
              <w:rPr>
                <w:rFonts w:ascii="Arial" w:hAnsi="Arial" w:cs="Arial"/>
                <w:sz w:val="20"/>
                <w:szCs w:val="20"/>
              </w:rPr>
            </w:pPr>
          </w:p>
        </w:tc>
        <w:tc>
          <w:tcPr>
            <w:tcW w:w="834" w:type="pct"/>
            <w:shd w:val="clear" w:color="auto" w:fill="auto"/>
          </w:tcPr>
          <w:p w14:paraId="7B475898" w14:textId="77777777" w:rsidR="003C7B0D" w:rsidRPr="00254772" w:rsidRDefault="003C7B0D" w:rsidP="0033410C">
            <w:pPr>
              <w:rPr>
                <w:rFonts w:ascii="Arial" w:hAnsi="Arial" w:cs="Arial"/>
                <w:sz w:val="20"/>
                <w:szCs w:val="20"/>
              </w:rPr>
            </w:pPr>
          </w:p>
        </w:tc>
        <w:tc>
          <w:tcPr>
            <w:tcW w:w="975" w:type="pct"/>
          </w:tcPr>
          <w:p w14:paraId="7B1EB707" w14:textId="77777777" w:rsidR="003C7B0D" w:rsidRPr="00254772" w:rsidRDefault="003C7B0D" w:rsidP="0033410C">
            <w:pPr>
              <w:rPr>
                <w:rFonts w:ascii="Arial" w:hAnsi="Arial" w:cs="Arial"/>
                <w:sz w:val="20"/>
                <w:szCs w:val="20"/>
              </w:rPr>
            </w:pPr>
          </w:p>
        </w:tc>
      </w:tr>
      <w:tr w:rsidR="003C7B0D" w:rsidRPr="00802F94" w14:paraId="163D8BC4" w14:textId="77777777" w:rsidTr="00254772">
        <w:trPr>
          <w:trHeight w:val="283"/>
        </w:trPr>
        <w:tc>
          <w:tcPr>
            <w:tcW w:w="5000" w:type="pct"/>
            <w:gridSpan w:val="7"/>
            <w:shd w:val="clear" w:color="auto" w:fill="D9D9D9"/>
          </w:tcPr>
          <w:p w14:paraId="631420DC" w14:textId="77777777" w:rsidR="003C7B0D" w:rsidRPr="00254772" w:rsidRDefault="003C7B0D" w:rsidP="00033B36">
            <w:pPr>
              <w:rPr>
                <w:rFonts w:ascii="Arial" w:hAnsi="Arial" w:cs="Arial"/>
                <w:b/>
                <w:sz w:val="20"/>
                <w:szCs w:val="20"/>
              </w:rPr>
            </w:pPr>
            <w:r w:rsidRPr="00254772">
              <w:rPr>
                <w:rFonts w:ascii="Arial" w:hAnsi="Arial" w:cs="Arial"/>
                <w:b/>
                <w:sz w:val="20"/>
                <w:szCs w:val="20"/>
              </w:rPr>
              <w:t>Program Development</w:t>
            </w:r>
          </w:p>
        </w:tc>
      </w:tr>
      <w:tr w:rsidR="003C7B0D" w:rsidRPr="00802F94" w14:paraId="7DD513B7" w14:textId="77777777" w:rsidTr="00254772">
        <w:trPr>
          <w:trHeight w:val="794"/>
        </w:trPr>
        <w:tc>
          <w:tcPr>
            <w:tcW w:w="447" w:type="pct"/>
            <w:gridSpan w:val="2"/>
            <w:shd w:val="clear" w:color="auto" w:fill="auto"/>
          </w:tcPr>
          <w:p w14:paraId="52278AA3"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Current Capability Level</w:t>
            </w:r>
          </w:p>
        </w:tc>
        <w:tc>
          <w:tcPr>
            <w:tcW w:w="447" w:type="pct"/>
            <w:shd w:val="clear" w:color="auto" w:fill="auto"/>
          </w:tcPr>
          <w:p w14:paraId="51FE5E0A"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Desired Capability Level</w:t>
            </w:r>
          </w:p>
        </w:tc>
        <w:tc>
          <w:tcPr>
            <w:tcW w:w="1654" w:type="pct"/>
            <w:shd w:val="clear" w:color="auto" w:fill="auto"/>
          </w:tcPr>
          <w:p w14:paraId="266A82C5" w14:textId="77777777" w:rsidR="003C7B0D" w:rsidRPr="00254772" w:rsidRDefault="003C7B0D" w:rsidP="007D7C4B">
            <w:pPr>
              <w:rPr>
                <w:rFonts w:ascii="Arial Narrow" w:hAnsi="Arial Narrow" w:cs="Arial"/>
                <w:b/>
                <w:sz w:val="20"/>
                <w:szCs w:val="20"/>
              </w:rPr>
            </w:pPr>
            <w:r w:rsidRPr="00254772">
              <w:rPr>
                <w:rFonts w:ascii="Arial Narrow" w:hAnsi="Arial Narrow" w:cs="Arial"/>
                <w:b/>
                <w:sz w:val="20"/>
                <w:szCs w:val="20"/>
              </w:rPr>
              <w:t xml:space="preserve">Action to improve capability </w:t>
            </w:r>
          </w:p>
        </w:tc>
        <w:tc>
          <w:tcPr>
            <w:tcW w:w="643" w:type="pct"/>
            <w:shd w:val="clear" w:color="auto" w:fill="auto"/>
          </w:tcPr>
          <w:p w14:paraId="5F2790F0"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Responsible Officer</w:t>
            </w:r>
          </w:p>
        </w:tc>
        <w:tc>
          <w:tcPr>
            <w:tcW w:w="834" w:type="pct"/>
            <w:shd w:val="clear" w:color="auto" w:fill="auto"/>
          </w:tcPr>
          <w:p w14:paraId="0BF02B12"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 xml:space="preserve">Timeframe </w:t>
            </w:r>
          </w:p>
        </w:tc>
        <w:tc>
          <w:tcPr>
            <w:tcW w:w="975" w:type="pct"/>
          </w:tcPr>
          <w:p w14:paraId="17B109E3"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Progress/Review</w:t>
            </w:r>
          </w:p>
        </w:tc>
      </w:tr>
      <w:tr w:rsidR="003C7B0D" w:rsidRPr="00802F94" w14:paraId="3204E1DA" w14:textId="77777777" w:rsidTr="00254772">
        <w:trPr>
          <w:trHeight w:val="454"/>
        </w:trPr>
        <w:tc>
          <w:tcPr>
            <w:tcW w:w="447" w:type="pct"/>
            <w:gridSpan w:val="2"/>
            <w:shd w:val="clear" w:color="auto" w:fill="auto"/>
          </w:tcPr>
          <w:p w14:paraId="726253E8" w14:textId="77777777" w:rsidR="003C7B0D" w:rsidRPr="00254772" w:rsidRDefault="003C7B0D" w:rsidP="003D781C">
            <w:pPr>
              <w:rPr>
                <w:rFonts w:ascii="Arial" w:hAnsi="Arial" w:cs="Arial"/>
                <w:sz w:val="20"/>
                <w:szCs w:val="20"/>
              </w:rPr>
            </w:pPr>
          </w:p>
        </w:tc>
        <w:tc>
          <w:tcPr>
            <w:tcW w:w="447" w:type="pct"/>
            <w:shd w:val="clear" w:color="auto" w:fill="auto"/>
          </w:tcPr>
          <w:p w14:paraId="4139D202" w14:textId="77777777" w:rsidR="003C7B0D" w:rsidRPr="00254772" w:rsidRDefault="003C7B0D" w:rsidP="003D781C">
            <w:pPr>
              <w:rPr>
                <w:rFonts w:ascii="Arial" w:hAnsi="Arial" w:cs="Arial"/>
                <w:sz w:val="20"/>
                <w:szCs w:val="20"/>
              </w:rPr>
            </w:pPr>
          </w:p>
        </w:tc>
        <w:tc>
          <w:tcPr>
            <w:tcW w:w="1654" w:type="pct"/>
            <w:shd w:val="clear" w:color="auto" w:fill="auto"/>
          </w:tcPr>
          <w:p w14:paraId="623A71C3" w14:textId="77777777" w:rsidR="003C7B0D" w:rsidRPr="00254772" w:rsidRDefault="003C7B0D" w:rsidP="003D781C">
            <w:pPr>
              <w:rPr>
                <w:rFonts w:ascii="Arial" w:hAnsi="Arial" w:cs="Arial"/>
                <w:sz w:val="20"/>
                <w:szCs w:val="20"/>
              </w:rPr>
            </w:pPr>
          </w:p>
        </w:tc>
        <w:tc>
          <w:tcPr>
            <w:tcW w:w="643" w:type="pct"/>
            <w:shd w:val="clear" w:color="auto" w:fill="auto"/>
          </w:tcPr>
          <w:p w14:paraId="772B3A46" w14:textId="77777777" w:rsidR="003C7B0D" w:rsidRPr="00254772" w:rsidRDefault="003C7B0D" w:rsidP="003D781C">
            <w:pPr>
              <w:rPr>
                <w:rFonts w:ascii="Arial" w:hAnsi="Arial" w:cs="Arial"/>
                <w:sz w:val="20"/>
                <w:szCs w:val="20"/>
              </w:rPr>
            </w:pPr>
          </w:p>
        </w:tc>
        <w:tc>
          <w:tcPr>
            <w:tcW w:w="834" w:type="pct"/>
            <w:shd w:val="clear" w:color="auto" w:fill="auto"/>
          </w:tcPr>
          <w:p w14:paraId="506799F9" w14:textId="77777777" w:rsidR="003C7B0D" w:rsidRPr="00254772" w:rsidRDefault="003C7B0D" w:rsidP="003D781C">
            <w:pPr>
              <w:rPr>
                <w:rFonts w:ascii="Arial" w:hAnsi="Arial" w:cs="Arial"/>
                <w:sz w:val="20"/>
                <w:szCs w:val="20"/>
              </w:rPr>
            </w:pPr>
          </w:p>
        </w:tc>
        <w:tc>
          <w:tcPr>
            <w:tcW w:w="975" w:type="pct"/>
          </w:tcPr>
          <w:p w14:paraId="318AB9C1" w14:textId="77777777" w:rsidR="003C7B0D" w:rsidRPr="00254772" w:rsidRDefault="003C7B0D" w:rsidP="003D781C">
            <w:pPr>
              <w:rPr>
                <w:rFonts w:ascii="Arial" w:hAnsi="Arial" w:cs="Arial"/>
                <w:sz w:val="20"/>
                <w:szCs w:val="20"/>
              </w:rPr>
            </w:pPr>
          </w:p>
        </w:tc>
      </w:tr>
      <w:tr w:rsidR="003C7B0D" w:rsidRPr="00802F94" w14:paraId="7AEB2914" w14:textId="77777777" w:rsidTr="00254772">
        <w:trPr>
          <w:trHeight w:val="283"/>
        </w:trPr>
        <w:tc>
          <w:tcPr>
            <w:tcW w:w="5000" w:type="pct"/>
            <w:gridSpan w:val="7"/>
            <w:shd w:val="clear" w:color="auto" w:fill="D9D9D9"/>
          </w:tcPr>
          <w:p w14:paraId="00593FA4" w14:textId="77777777" w:rsidR="003C7B0D" w:rsidRPr="00254772" w:rsidRDefault="003C7B0D" w:rsidP="00033B36">
            <w:pPr>
              <w:rPr>
                <w:rFonts w:ascii="Arial" w:hAnsi="Arial" w:cs="Arial"/>
                <w:b/>
                <w:sz w:val="20"/>
                <w:szCs w:val="20"/>
              </w:rPr>
            </w:pPr>
            <w:r w:rsidRPr="00254772">
              <w:rPr>
                <w:rFonts w:ascii="Arial" w:hAnsi="Arial" w:cs="Arial"/>
                <w:b/>
                <w:sz w:val="20"/>
                <w:szCs w:val="20"/>
              </w:rPr>
              <w:t>Safety</w:t>
            </w:r>
          </w:p>
        </w:tc>
      </w:tr>
      <w:tr w:rsidR="003C7B0D" w:rsidRPr="00802F94" w14:paraId="0B875B3E" w14:textId="77777777" w:rsidTr="00254772">
        <w:trPr>
          <w:trHeight w:val="794"/>
        </w:trPr>
        <w:tc>
          <w:tcPr>
            <w:tcW w:w="447" w:type="pct"/>
            <w:gridSpan w:val="2"/>
            <w:shd w:val="clear" w:color="auto" w:fill="auto"/>
          </w:tcPr>
          <w:p w14:paraId="2A93CE71"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Current Capability Level</w:t>
            </w:r>
          </w:p>
        </w:tc>
        <w:tc>
          <w:tcPr>
            <w:tcW w:w="447" w:type="pct"/>
            <w:shd w:val="clear" w:color="auto" w:fill="auto"/>
          </w:tcPr>
          <w:p w14:paraId="036395C1"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Desired Capability Level</w:t>
            </w:r>
          </w:p>
        </w:tc>
        <w:tc>
          <w:tcPr>
            <w:tcW w:w="1654" w:type="pct"/>
            <w:shd w:val="clear" w:color="auto" w:fill="auto"/>
          </w:tcPr>
          <w:p w14:paraId="1E74B248" w14:textId="77777777" w:rsidR="003C7B0D" w:rsidRPr="00254772" w:rsidRDefault="003C7B0D" w:rsidP="007D7C4B">
            <w:pPr>
              <w:rPr>
                <w:rFonts w:ascii="Arial Narrow" w:hAnsi="Arial Narrow" w:cs="Arial"/>
                <w:b/>
                <w:sz w:val="20"/>
                <w:szCs w:val="20"/>
              </w:rPr>
            </w:pPr>
            <w:r w:rsidRPr="00254772">
              <w:rPr>
                <w:rFonts w:ascii="Arial Narrow" w:hAnsi="Arial Narrow" w:cs="Arial"/>
                <w:b/>
                <w:sz w:val="20"/>
                <w:szCs w:val="20"/>
              </w:rPr>
              <w:t xml:space="preserve">Action to improve capability </w:t>
            </w:r>
          </w:p>
        </w:tc>
        <w:tc>
          <w:tcPr>
            <w:tcW w:w="643" w:type="pct"/>
            <w:shd w:val="clear" w:color="auto" w:fill="auto"/>
          </w:tcPr>
          <w:p w14:paraId="7DE82B3A"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Responsible Officer</w:t>
            </w:r>
          </w:p>
        </w:tc>
        <w:tc>
          <w:tcPr>
            <w:tcW w:w="834" w:type="pct"/>
            <w:shd w:val="clear" w:color="auto" w:fill="auto"/>
          </w:tcPr>
          <w:p w14:paraId="4ECF3D51"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 xml:space="preserve">Timeframe </w:t>
            </w:r>
          </w:p>
        </w:tc>
        <w:tc>
          <w:tcPr>
            <w:tcW w:w="975" w:type="pct"/>
          </w:tcPr>
          <w:p w14:paraId="7F701FF8" w14:textId="77777777" w:rsidR="003C7B0D" w:rsidRPr="00254772" w:rsidRDefault="003C7B0D" w:rsidP="003D781C">
            <w:pPr>
              <w:rPr>
                <w:rFonts w:ascii="Arial Narrow" w:hAnsi="Arial Narrow" w:cs="Arial"/>
                <w:b/>
                <w:sz w:val="20"/>
                <w:szCs w:val="20"/>
              </w:rPr>
            </w:pPr>
            <w:r w:rsidRPr="00254772">
              <w:rPr>
                <w:rFonts w:ascii="Arial Narrow" w:hAnsi="Arial Narrow" w:cs="Arial"/>
                <w:b/>
                <w:sz w:val="20"/>
                <w:szCs w:val="20"/>
              </w:rPr>
              <w:t>Progress/Review</w:t>
            </w:r>
          </w:p>
        </w:tc>
      </w:tr>
      <w:tr w:rsidR="003C7B0D" w:rsidRPr="00802F94" w14:paraId="352E4EA2" w14:textId="77777777" w:rsidTr="00254772">
        <w:trPr>
          <w:trHeight w:val="454"/>
        </w:trPr>
        <w:tc>
          <w:tcPr>
            <w:tcW w:w="447" w:type="pct"/>
            <w:gridSpan w:val="2"/>
            <w:shd w:val="clear" w:color="auto" w:fill="auto"/>
          </w:tcPr>
          <w:p w14:paraId="62C40D99" w14:textId="77777777" w:rsidR="003C7B0D" w:rsidRPr="00254772" w:rsidRDefault="003C7B0D" w:rsidP="003D781C">
            <w:pPr>
              <w:rPr>
                <w:rFonts w:ascii="Arial" w:hAnsi="Arial" w:cs="Arial"/>
                <w:sz w:val="20"/>
                <w:szCs w:val="20"/>
              </w:rPr>
            </w:pPr>
          </w:p>
        </w:tc>
        <w:tc>
          <w:tcPr>
            <w:tcW w:w="447" w:type="pct"/>
            <w:shd w:val="clear" w:color="auto" w:fill="auto"/>
          </w:tcPr>
          <w:p w14:paraId="164A89A4" w14:textId="77777777" w:rsidR="003C7B0D" w:rsidRPr="00254772" w:rsidRDefault="003C7B0D" w:rsidP="003D781C">
            <w:pPr>
              <w:rPr>
                <w:rFonts w:ascii="Arial" w:hAnsi="Arial" w:cs="Arial"/>
                <w:sz w:val="20"/>
                <w:szCs w:val="20"/>
              </w:rPr>
            </w:pPr>
          </w:p>
        </w:tc>
        <w:tc>
          <w:tcPr>
            <w:tcW w:w="1654" w:type="pct"/>
            <w:shd w:val="clear" w:color="auto" w:fill="auto"/>
          </w:tcPr>
          <w:p w14:paraId="448F1100" w14:textId="77777777" w:rsidR="003C7B0D" w:rsidRPr="00254772" w:rsidRDefault="003C7B0D" w:rsidP="003D781C">
            <w:pPr>
              <w:rPr>
                <w:rFonts w:ascii="Arial" w:hAnsi="Arial" w:cs="Arial"/>
                <w:sz w:val="20"/>
                <w:szCs w:val="20"/>
              </w:rPr>
            </w:pPr>
          </w:p>
        </w:tc>
        <w:tc>
          <w:tcPr>
            <w:tcW w:w="643" w:type="pct"/>
            <w:shd w:val="clear" w:color="auto" w:fill="auto"/>
          </w:tcPr>
          <w:p w14:paraId="3F8BFE39" w14:textId="77777777" w:rsidR="003C7B0D" w:rsidRPr="00254772" w:rsidRDefault="003C7B0D" w:rsidP="003D781C">
            <w:pPr>
              <w:rPr>
                <w:rFonts w:ascii="Arial" w:hAnsi="Arial" w:cs="Arial"/>
                <w:sz w:val="20"/>
                <w:szCs w:val="20"/>
              </w:rPr>
            </w:pPr>
          </w:p>
        </w:tc>
        <w:tc>
          <w:tcPr>
            <w:tcW w:w="834" w:type="pct"/>
            <w:shd w:val="clear" w:color="auto" w:fill="auto"/>
          </w:tcPr>
          <w:p w14:paraId="78A4A6A6" w14:textId="77777777" w:rsidR="003C7B0D" w:rsidRPr="00254772" w:rsidRDefault="003C7B0D" w:rsidP="003D781C">
            <w:pPr>
              <w:rPr>
                <w:rFonts w:ascii="Arial" w:hAnsi="Arial" w:cs="Arial"/>
                <w:sz w:val="20"/>
                <w:szCs w:val="20"/>
              </w:rPr>
            </w:pPr>
          </w:p>
        </w:tc>
        <w:tc>
          <w:tcPr>
            <w:tcW w:w="975" w:type="pct"/>
          </w:tcPr>
          <w:p w14:paraId="5F9A1541" w14:textId="77777777" w:rsidR="003C7B0D" w:rsidRPr="00254772" w:rsidRDefault="003C7B0D" w:rsidP="003D781C">
            <w:pPr>
              <w:rPr>
                <w:rFonts w:ascii="Arial" w:hAnsi="Arial" w:cs="Arial"/>
                <w:sz w:val="20"/>
                <w:szCs w:val="20"/>
              </w:rPr>
            </w:pPr>
          </w:p>
        </w:tc>
      </w:tr>
      <w:tr w:rsidR="003C7B0D" w:rsidRPr="00802F94" w14:paraId="1AC2F397" w14:textId="77777777" w:rsidTr="00254772">
        <w:trPr>
          <w:trHeight w:val="283"/>
        </w:trPr>
        <w:tc>
          <w:tcPr>
            <w:tcW w:w="5000" w:type="pct"/>
            <w:gridSpan w:val="7"/>
            <w:shd w:val="clear" w:color="auto" w:fill="D9D9D9"/>
          </w:tcPr>
          <w:p w14:paraId="4C8B6588" w14:textId="77777777" w:rsidR="003C7B0D" w:rsidRPr="00254772" w:rsidRDefault="003C7B0D" w:rsidP="00033B36">
            <w:pPr>
              <w:rPr>
                <w:rFonts w:ascii="Arial" w:hAnsi="Arial" w:cs="Arial"/>
                <w:b/>
                <w:sz w:val="20"/>
                <w:szCs w:val="20"/>
              </w:rPr>
            </w:pPr>
            <w:r w:rsidRPr="00254772">
              <w:rPr>
                <w:rFonts w:ascii="Arial" w:hAnsi="Arial" w:cs="Arial"/>
                <w:b/>
                <w:sz w:val="20"/>
                <w:szCs w:val="20"/>
              </w:rPr>
              <w:t>Joint Purchasing and Resource Sharing</w:t>
            </w:r>
          </w:p>
        </w:tc>
      </w:tr>
      <w:tr w:rsidR="003C7B0D" w:rsidRPr="00802F94" w14:paraId="2BF39230" w14:textId="77777777" w:rsidTr="00254772">
        <w:trPr>
          <w:trHeight w:val="794"/>
        </w:trPr>
        <w:tc>
          <w:tcPr>
            <w:tcW w:w="447" w:type="pct"/>
            <w:gridSpan w:val="2"/>
            <w:shd w:val="clear" w:color="auto" w:fill="auto"/>
          </w:tcPr>
          <w:p w14:paraId="4407B1E2" w14:textId="77777777" w:rsidR="003C7B0D" w:rsidRPr="00254772" w:rsidRDefault="003C7B0D" w:rsidP="00033B36">
            <w:pPr>
              <w:rPr>
                <w:rFonts w:ascii="Arial Narrow" w:hAnsi="Arial Narrow" w:cs="Arial"/>
                <w:b/>
                <w:sz w:val="20"/>
                <w:szCs w:val="20"/>
              </w:rPr>
            </w:pPr>
            <w:r w:rsidRPr="00254772">
              <w:rPr>
                <w:rFonts w:ascii="Arial Narrow" w:hAnsi="Arial Narrow" w:cs="Arial"/>
                <w:b/>
                <w:sz w:val="20"/>
                <w:szCs w:val="20"/>
              </w:rPr>
              <w:t>Current Capability Level</w:t>
            </w:r>
          </w:p>
        </w:tc>
        <w:tc>
          <w:tcPr>
            <w:tcW w:w="447" w:type="pct"/>
            <w:shd w:val="clear" w:color="auto" w:fill="auto"/>
          </w:tcPr>
          <w:p w14:paraId="7640169F" w14:textId="77777777" w:rsidR="003C7B0D" w:rsidRPr="00254772" w:rsidRDefault="003C7B0D" w:rsidP="00033B36">
            <w:pPr>
              <w:rPr>
                <w:rFonts w:ascii="Arial Narrow" w:hAnsi="Arial Narrow" w:cs="Arial"/>
                <w:b/>
                <w:sz w:val="20"/>
                <w:szCs w:val="20"/>
              </w:rPr>
            </w:pPr>
            <w:r w:rsidRPr="00254772">
              <w:rPr>
                <w:rFonts w:ascii="Arial Narrow" w:hAnsi="Arial Narrow" w:cs="Arial"/>
                <w:b/>
                <w:sz w:val="20"/>
                <w:szCs w:val="20"/>
              </w:rPr>
              <w:t>Desired Capability Level</w:t>
            </w:r>
          </w:p>
        </w:tc>
        <w:tc>
          <w:tcPr>
            <w:tcW w:w="1654" w:type="pct"/>
            <w:shd w:val="clear" w:color="auto" w:fill="auto"/>
          </w:tcPr>
          <w:p w14:paraId="13B0C4B4" w14:textId="77777777" w:rsidR="003C7B0D" w:rsidRPr="00254772" w:rsidRDefault="003C7B0D" w:rsidP="00033B36">
            <w:pPr>
              <w:rPr>
                <w:rFonts w:ascii="Arial Narrow" w:hAnsi="Arial Narrow" w:cs="Arial"/>
                <w:b/>
                <w:sz w:val="20"/>
                <w:szCs w:val="20"/>
              </w:rPr>
            </w:pPr>
            <w:r w:rsidRPr="00254772">
              <w:rPr>
                <w:rFonts w:ascii="Arial Narrow" w:hAnsi="Arial Narrow" w:cs="Arial"/>
                <w:b/>
                <w:sz w:val="20"/>
                <w:szCs w:val="20"/>
              </w:rPr>
              <w:t xml:space="preserve">Action to improve capability </w:t>
            </w:r>
          </w:p>
        </w:tc>
        <w:tc>
          <w:tcPr>
            <w:tcW w:w="643" w:type="pct"/>
            <w:shd w:val="clear" w:color="auto" w:fill="auto"/>
          </w:tcPr>
          <w:p w14:paraId="7F76F970" w14:textId="77777777" w:rsidR="003C7B0D" w:rsidRPr="00254772" w:rsidRDefault="003C7B0D" w:rsidP="00033B36">
            <w:pPr>
              <w:rPr>
                <w:rFonts w:ascii="Arial Narrow" w:hAnsi="Arial Narrow" w:cs="Arial"/>
                <w:b/>
                <w:sz w:val="20"/>
                <w:szCs w:val="20"/>
              </w:rPr>
            </w:pPr>
            <w:r w:rsidRPr="00254772">
              <w:rPr>
                <w:rFonts w:ascii="Arial Narrow" w:hAnsi="Arial Narrow" w:cs="Arial"/>
                <w:b/>
                <w:sz w:val="20"/>
                <w:szCs w:val="20"/>
              </w:rPr>
              <w:t>Responsible Officer</w:t>
            </w:r>
          </w:p>
        </w:tc>
        <w:tc>
          <w:tcPr>
            <w:tcW w:w="834" w:type="pct"/>
            <w:shd w:val="clear" w:color="auto" w:fill="auto"/>
          </w:tcPr>
          <w:p w14:paraId="124C4BE8" w14:textId="77777777" w:rsidR="003C7B0D" w:rsidRPr="00254772" w:rsidRDefault="003C7B0D" w:rsidP="00033B36">
            <w:pPr>
              <w:rPr>
                <w:rFonts w:ascii="Arial Narrow" w:hAnsi="Arial Narrow" w:cs="Arial"/>
                <w:b/>
                <w:sz w:val="20"/>
                <w:szCs w:val="20"/>
              </w:rPr>
            </w:pPr>
            <w:r w:rsidRPr="00254772">
              <w:rPr>
                <w:rFonts w:ascii="Arial Narrow" w:hAnsi="Arial Narrow" w:cs="Arial"/>
                <w:b/>
                <w:sz w:val="20"/>
                <w:szCs w:val="20"/>
              </w:rPr>
              <w:t xml:space="preserve">Timeframe </w:t>
            </w:r>
          </w:p>
        </w:tc>
        <w:tc>
          <w:tcPr>
            <w:tcW w:w="975" w:type="pct"/>
          </w:tcPr>
          <w:p w14:paraId="1408AD78" w14:textId="77777777" w:rsidR="003C7B0D" w:rsidRPr="00254772" w:rsidRDefault="003C7B0D" w:rsidP="00033B36">
            <w:pPr>
              <w:rPr>
                <w:rFonts w:ascii="Arial Narrow" w:hAnsi="Arial Narrow" w:cs="Arial"/>
                <w:b/>
                <w:sz w:val="20"/>
                <w:szCs w:val="20"/>
              </w:rPr>
            </w:pPr>
            <w:r w:rsidRPr="00254772">
              <w:rPr>
                <w:rFonts w:ascii="Arial Narrow" w:hAnsi="Arial Narrow" w:cs="Arial"/>
                <w:b/>
                <w:sz w:val="20"/>
                <w:szCs w:val="20"/>
              </w:rPr>
              <w:t>Progress/Review</w:t>
            </w:r>
          </w:p>
        </w:tc>
      </w:tr>
      <w:tr w:rsidR="003C7B0D" w:rsidRPr="00802F94" w14:paraId="1C2C1581" w14:textId="77777777" w:rsidTr="00254772">
        <w:trPr>
          <w:trHeight w:val="454"/>
        </w:trPr>
        <w:tc>
          <w:tcPr>
            <w:tcW w:w="447" w:type="pct"/>
            <w:gridSpan w:val="2"/>
            <w:shd w:val="clear" w:color="auto" w:fill="auto"/>
          </w:tcPr>
          <w:p w14:paraId="3A3BFAC1" w14:textId="77777777" w:rsidR="003C7B0D" w:rsidRPr="00254772" w:rsidRDefault="003C7B0D" w:rsidP="00033B36">
            <w:pPr>
              <w:rPr>
                <w:rFonts w:ascii="Arial" w:hAnsi="Arial" w:cs="Arial"/>
                <w:sz w:val="20"/>
                <w:szCs w:val="20"/>
              </w:rPr>
            </w:pPr>
          </w:p>
        </w:tc>
        <w:tc>
          <w:tcPr>
            <w:tcW w:w="447" w:type="pct"/>
            <w:shd w:val="clear" w:color="auto" w:fill="auto"/>
          </w:tcPr>
          <w:p w14:paraId="2A0F843F" w14:textId="77777777" w:rsidR="003C7B0D" w:rsidRPr="00254772" w:rsidRDefault="003C7B0D" w:rsidP="00033B36">
            <w:pPr>
              <w:rPr>
                <w:rFonts w:ascii="Arial" w:hAnsi="Arial" w:cs="Arial"/>
                <w:sz w:val="20"/>
                <w:szCs w:val="20"/>
              </w:rPr>
            </w:pPr>
          </w:p>
        </w:tc>
        <w:tc>
          <w:tcPr>
            <w:tcW w:w="1654" w:type="pct"/>
            <w:shd w:val="clear" w:color="auto" w:fill="auto"/>
          </w:tcPr>
          <w:p w14:paraId="30513F54" w14:textId="77777777" w:rsidR="003C7B0D" w:rsidRPr="00254772" w:rsidRDefault="003C7B0D" w:rsidP="00033B36">
            <w:pPr>
              <w:rPr>
                <w:rFonts w:ascii="Arial" w:hAnsi="Arial" w:cs="Arial"/>
                <w:sz w:val="20"/>
                <w:szCs w:val="20"/>
              </w:rPr>
            </w:pPr>
          </w:p>
        </w:tc>
        <w:tc>
          <w:tcPr>
            <w:tcW w:w="643" w:type="pct"/>
            <w:shd w:val="clear" w:color="auto" w:fill="auto"/>
          </w:tcPr>
          <w:p w14:paraId="37F73635" w14:textId="77777777" w:rsidR="003C7B0D" w:rsidRPr="00254772" w:rsidRDefault="003C7B0D" w:rsidP="00033B36">
            <w:pPr>
              <w:rPr>
                <w:rFonts w:ascii="Arial" w:hAnsi="Arial" w:cs="Arial"/>
                <w:sz w:val="20"/>
                <w:szCs w:val="20"/>
              </w:rPr>
            </w:pPr>
          </w:p>
        </w:tc>
        <w:tc>
          <w:tcPr>
            <w:tcW w:w="834" w:type="pct"/>
            <w:shd w:val="clear" w:color="auto" w:fill="auto"/>
          </w:tcPr>
          <w:p w14:paraId="21E76E0A" w14:textId="77777777" w:rsidR="003C7B0D" w:rsidRPr="00254772" w:rsidRDefault="003C7B0D" w:rsidP="00033B36">
            <w:pPr>
              <w:rPr>
                <w:rFonts w:ascii="Arial" w:hAnsi="Arial" w:cs="Arial"/>
                <w:sz w:val="20"/>
                <w:szCs w:val="20"/>
              </w:rPr>
            </w:pPr>
          </w:p>
        </w:tc>
        <w:tc>
          <w:tcPr>
            <w:tcW w:w="975" w:type="pct"/>
          </w:tcPr>
          <w:p w14:paraId="467546DB" w14:textId="77777777" w:rsidR="003C7B0D" w:rsidRPr="00254772" w:rsidRDefault="003C7B0D" w:rsidP="00033B36">
            <w:pPr>
              <w:rPr>
                <w:rFonts w:ascii="Arial" w:hAnsi="Arial" w:cs="Arial"/>
                <w:sz w:val="20"/>
                <w:szCs w:val="20"/>
              </w:rPr>
            </w:pPr>
          </w:p>
        </w:tc>
      </w:tr>
    </w:tbl>
    <w:p w14:paraId="6241B673" w14:textId="77777777" w:rsidR="00A34889" w:rsidRDefault="00A34889" w:rsidP="00A34889">
      <w:pPr>
        <w:tabs>
          <w:tab w:val="left" w:pos="3420"/>
        </w:tabs>
        <w:rPr>
          <w:rFonts w:ascii="Arial" w:hAnsi="Arial" w:cs="Arial"/>
          <w:sz w:val="20"/>
          <w:szCs w:val="20"/>
        </w:rPr>
      </w:pPr>
    </w:p>
    <w:p w14:paraId="0E0149A6" w14:textId="47D219D4" w:rsidR="00AC40CF" w:rsidRPr="00EF105C" w:rsidRDefault="00AC40CF" w:rsidP="00AC40CF">
      <w:pPr>
        <w:rPr>
          <w:rFonts w:ascii="Arial" w:hAnsi="Arial" w:cs="Arial"/>
          <w:b/>
          <w:bCs/>
        </w:rPr>
      </w:pPr>
      <w:r>
        <w:rPr>
          <w:rFonts w:ascii="Arial" w:hAnsi="Arial" w:cs="Arial"/>
          <w:sz w:val="22"/>
          <w:szCs w:val="22"/>
        </w:rPr>
        <w:br w:type="column"/>
      </w:r>
      <w:bookmarkStart w:id="0" w:name="_Hlk128752197"/>
      <w:r w:rsidR="00254C84" w:rsidRPr="00254772">
        <w:rPr>
          <w:rFonts w:ascii="Arial" w:hAnsi="Arial" w:cs="Arial"/>
          <w:b/>
          <w:bCs/>
          <w:color w:val="007B78"/>
        </w:rPr>
        <w:lastRenderedPageBreak/>
        <w:t>Attachment 1</w:t>
      </w:r>
      <w:r w:rsidR="00EF105C" w:rsidRPr="00254772">
        <w:rPr>
          <w:rFonts w:ascii="Arial" w:hAnsi="Arial" w:cs="Arial"/>
          <w:b/>
          <w:bCs/>
          <w:color w:val="007B78"/>
        </w:rPr>
        <w:t>:</w:t>
      </w:r>
      <w:r w:rsidR="00254C84" w:rsidRPr="00254772">
        <w:rPr>
          <w:rFonts w:ascii="Arial" w:hAnsi="Arial" w:cs="Arial"/>
          <w:b/>
          <w:bCs/>
          <w:color w:val="007B78"/>
        </w:rPr>
        <w:t xml:space="preserve"> </w:t>
      </w:r>
      <w:r w:rsidR="00EF105C" w:rsidRPr="00254772">
        <w:rPr>
          <w:rFonts w:ascii="Arial" w:hAnsi="Arial" w:cs="Arial"/>
          <w:b/>
          <w:bCs/>
          <w:color w:val="007B78"/>
        </w:rPr>
        <w:t>Core function</w:t>
      </w:r>
      <w:r w:rsidR="00D81307" w:rsidRPr="00254772">
        <w:rPr>
          <w:rFonts w:ascii="Arial" w:hAnsi="Arial" w:cs="Arial"/>
          <w:b/>
          <w:bCs/>
          <w:color w:val="007B78"/>
        </w:rPr>
        <w:t xml:space="preserve"> </w:t>
      </w:r>
      <w:r w:rsidR="0029307C" w:rsidRPr="00254772">
        <w:rPr>
          <w:rFonts w:ascii="Arial" w:hAnsi="Arial" w:cs="Arial"/>
          <w:b/>
          <w:bCs/>
          <w:color w:val="007B78"/>
        </w:rPr>
        <w:t>descriptors</w:t>
      </w:r>
      <w:bookmarkEnd w:id="0"/>
    </w:p>
    <w:p w14:paraId="6273200C" w14:textId="77777777" w:rsidR="00AC40CF" w:rsidRPr="00D6520A" w:rsidRDefault="00AC40CF" w:rsidP="00AC40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7727"/>
        <w:gridCol w:w="5020"/>
      </w:tblGrid>
      <w:tr w:rsidR="00AC40CF" w:rsidRPr="00EF105C" w14:paraId="7358F3DD" w14:textId="77777777" w:rsidTr="00254772">
        <w:tc>
          <w:tcPr>
            <w:tcW w:w="5000" w:type="pct"/>
            <w:gridSpan w:val="3"/>
            <w:shd w:val="clear" w:color="auto" w:fill="auto"/>
          </w:tcPr>
          <w:p w14:paraId="75A155C8" w14:textId="42753C65" w:rsidR="00AC40CF" w:rsidRPr="00254772" w:rsidRDefault="00D81307" w:rsidP="00F6639E">
            <w:pPr>
              <w:rPr>
                <w:rFonts w:ascii="Arial" w:hAnsi="Arial" w:cs="Arial"/>
                <w:b/>
                <w:sz w:val="20"/>
                <w:szCs w:val="20"/>
              </w:rPr>
            </w:pPr>
            <w:bookmarkStart w:id="1" w:name="_Hlk128752123"/>
            <w:r w:rsidRPr="00254772">
              <w:rPr>
                <w:rFonts w:ascii="Arial" w:hAnsi="Arial" w:cs="Arial"/>
                <w:b/>
                <w:sz w:val="20"/>
                <w:szCs w:val="20"/>
              </w:rPr>
              <w:t xml:space="preserve">Asset </w:t>
            </w:r>
            <w:r w:rsidR="0029307C" w:rsidRPr="00254772">
              <w:rPr>
                <w:rFonts w:ascii="Arial" w:hAnsi="Arial" w:cs="Arial"/>
                <w:b/>
                <w:sz w:val="20"/>
                <w:szCs w:val="20"/>
              </w:rPr>
              <w:t>m</w:t>
            </w:r>
            <w:r w:rsidRPr="00254772">
              <w:rPr>
                <w:rFonts w:ascii="Arial" w:hAnsi="Arial" w:cs="Arial"/>
                <w:b/>
                <w:sz w:val="20"/>
                <w:szCs w:val="20"/>
              </w:rPr>
              <w:t>anagement</w:t>
            </w:r>
          </w:p>
          <w:p w14:paraId="4964C94D" w14:textId="77777777" w:rsidR="00AC40CF" w:rsidRPr="00254772" w:rsidRDefault="00D81307" w:rsidP="00254772">
            <w:pPr>
              <w:rPr>
                <w:rFonts w:ascii="Arial" w:hAnsi="Arial" w:cs="Arial"/>
                <w:sz w:val="20"/>
                <w:szCs w:val="20"/>
              </w:rPr>
            </w:pPr>
            <w:r w:rsidRPr="00254772">
              <w:rPr>
                <w:rFonts w:ascii="Arial" w:hAnsi="Arial" w:cs="Arial"/>
                <w:sz w:val="20"/>
                <w:szCs w:val="20"/>
              </w:rPr>
              <w:t xml:space="preserve">Consistency in asset management practices using minimum common datasets as described by Austroads, including: </w:t>
            </w:r>
          </w:p>
          <w:p w14:paraId="3A8B5B53" w14:textId="77777777" w:rsidR="00D81307" w:rsidRPr="00254772" w:rsidRDefault="00D81307" w:rsidP="00254772">
            <w:pPr>
              <w:numPr>
                <w:ilvl w:val="0"/>
                <w:numId w:val="20"/>
              </w:numPr>
              <w:ind w:left="600"/>
              <w:rPr>
                <w:rFonts w:ascii="Arial" w:hAnsi="Arial" w:cs="Arial"/>
                <w:sz w:val="20"/>
                <w:szCs w:val="20"/>
              </w:rPr>
            </w:pPr>
            <w:r w:rsidRPr="00254772">
              <w:rPr>
                <w:rFonts w:ascii="Arial" w:hAnsi="Arial" w:cs="Arial"/>
                <w:sz w:val="20"/>
                <w:szCs w:val="20"/>
              </w:rPr>
              <w:t>asset management systems and processes</w:t>
            </w:r>
          </w:p>
          <w:p w14:paraId="0F3B5C84" w14:textId="77777777" w:rsidR="00D81307" w:rsidRPr="00EF105C" w:rsidRDefault="00D81307" w:rsidP="00254772">
            <w:pPr>
              <w:numPr>
                <w:ilvl w:val="0"/>
                <w:numId w:val="20"/>
              </w:numPr>
              <w:ind w:left="600"/>
              <w:rPr>
                <w:rFonts w:ascii="Arial" w:hAnsi="Arial" w:cs="Arial"/>
                <w:sz w:val="20"/>
                <w:szCs w:val="20"/>
              </w:rPr>
            </w:pPr>
            <w:r w:rsidRPr="00254772">
              <w:rPr>
                <w:rFonts w:ascii="Arial" w:hAnsi="Arial" w:cs="Arial"/>
                <w:sz w:val="20"/>
                <w:szCs w:val="20"/>
              </w:rPr>
              <w:t xml:space="preserve">condition, </w:t>
            </w:r>
            <w:proofErr w:type="gramStart"/>
            <w:r w:rsidRPr="00254772">
              <w:rPr>
                <w:rFonts w:ascii="Arial" w:hAnsi="Arial" w:cs="Arial"/>
                <w:sz w:val="20"/>
                <w:szCs w:val="20"/>
              </w:rPr>
              <w:t>inspection</w:t>
            </w:r>
            <w:proofErr w:type="gramEnd"/>
            <w:r w:rsidRPr="00254772">
              <w:rPr>
                <w:rFonts w:ascii="Arial" w:hAnsi="Arial" w:cs="Arial"/>
                <w:sz w:val="20"/>
                <w:szCs w:val="20"/>
              </w:rPr>
              <w:t xml:space="preserve"> and risk assessment data.</w:t>
            </w:r>
            <w:r w:rsidRPr="00EF105C">
              <w:rPr>
                <w:rFonts w:ascii="Arial" w:hAnsi="Arial" w:cs="Arial"/>
                <w:sz w:val="20"/>
                <w:szCs w:val="20"/>
              </w:rPr>
              <w:t xml:space="preserve"> </w:t>
            </w:r>
          </w:p>
        </w:tc>
      </w:tr>
      <w:tr w:rsidR="00AC40CF" w:rsidRPr="00EF105C" w14:paraId="521228C1" w14:textId="77777777" w:rsidTr="00254772">
        <w:tc>
          <w:tcPr>
            <w:tcW w:w="546" w:type="pct"/>
            <w:shd w:val="clear" w:color="auto" w:fill="F2F2F2"/>
          </w:tcPr>
          <w:p w14:paraId="3690632A" w14:textId="77777777" w:rsidR="00AC40CF" w:rsidRPr="00254772" w:rsidRDefault="00AC40CF" w:rsidP="00F6639E">
            <w:pPr>
              <w:rPr>
                <w:rFonts w:ascii="Arial" w:hAnsi="Arial" w:cs="Arial"/>
                <w:sz w:val="20"/>
                <w:szCs w:val="20"/>
              </w:rPr>
            </w:pPr>
            <w:r w:rsidRPr="00254772">
              <w:rPr>
                <w:rFonts w:ascii="Arial" w:hAnsi="Arial" w:cs="Arial"/>
                <w:sz w:val="20"/>
                <w:szCs w:val="20"/>
              </w:rPr>
              <w:t>Level of Competence</w:t>
            </w:r>
          </w:p>
        </w:tc>
        <w:tc>
          <w:tcPr>
            <w:tcW w:w="2700" w:type="pct"/>
            <w:shd w:val="clear" w:color="auto" w:fill="F2F2F2"/>
          </w:tcPr>
          <w:p w14:paraId="5C392217" w14:textId="77777777" w:rsidR="00AC40CF" w:rsidRPr="00254772" w:rsidRDefault="00AC40CF" w:rsidP="00F6639E">
            <w:pPr>
              <w:rPr>
                <w:rFonts w:ascii="Arial" w:hAnsi="Arial" w:cs="Arial"/>
                <w:sz w:val="20"/>
                <w:szCs w:val="20"/>
              </w:rPr>
            </w:pPr>
            <w:r w:rsidRPr="00254772">
              <w:rPr>
                <w:rFonts w:ascii="Arial" w:hAnsi="Arial" w:cs="Arial"/>
                <w:sz w:val="20"/>
                <w:szCs w:val="20"/>
              </w:rPr>
              <w:t>Description for Level of competence</w:t>
            </w:r>
          </w:p>
        </w:tc>
        <w:tc>
          <w:tcPr>
            <w:tcW w:w="1755" w:type="pct"/>
            <w:shd w:val="clear" w:color="auto" w:fill="F2F2F2"/>
          </w:tcPr>
          <w:p w14:paraId="16DDB269" w14:textId="77777777" w:rsidR="00AC40CF" w:rsidRPr="00254772" w:rsidRDefault="00AC40CF" w:rsidP="00F6639E">
            <w:pPr>
              <w:rPr>
                <w:rFonts w:ascii="Arial" w:hAnsi="Arial" w:cs="Arial"/>
                <w:sz w:val="20"/>
                <w:szCs w:val="20"/>
              </w:rPr>
            </w:pPr>
            <w:r w:rsidRPr="00254772">
              <w:rPr>
                <w:rFonts w:ascii="Arial" w:hAnsi="Arial" w:cs="Arial"/>
                <w:sz w:val="20"/>
                <w:szCs w:val="20"/>
              </w:rPr>
              <w:t>Suggested actions</w:t>
            </w:r>
            <w:r w:rsidR="00E625BA" w:rsidRPr="00254772">
              <w:rPr>
                <w:rFonts w:ascii="Arial" w:hAnsi="Arial" w:cs="Arial"/>
                <w:sz w:val="20"/>
                <w:szCs w:val="20"/>
              </w:rPr>
              <w:t>/training opportunities</w:t>
            </w:r>
            <w:r w:rsidRPr="00254772">
              <w:rPr>
                <w:rFonts w:ascii="Arial" w:hAnsi="Arial" w:cs="Arial"/>
                <w:sz w:val="20"/>
                <w:szCs w:val="20"/>
              </w:rPr>
              <w:t xml:space="preserve"> to improve capability </w:t>
            </w:r>
          </w:p>
        </w:tc>
      </w:tr>
      <w:tr w:rsidR="00AC40CF" w:rsidRPr="00EF105C" w14:paraId="72F28537" w14:textId="77777777" w:rsidTr="00254772">
        <w:tc>
          <w:tcPr>
            <w:tcW w:w="546" w:type="pct"/>
            <w:shd w:val="clear" w:color="auto" w:fill="F2F2F2"/>
          </w:tcPr>
          <w:p w14:paraId="1DB26050" w14:textId="77777777" w:rsidR="00AC40CF" w:rsidRPr="00254772" w:rsidRDefault="00AC40CF" w:rsidP="00F6639E">
            <w:pPr>
              <w:rPr>
                <w:rFonts w:ascii="Arial" w:hAnsi="Arial" w:cs="Arial"/>
                <w:sz w:val="20"/>
                <w:szCs w:val="20"/>
              </w:rPr>
            </w:pPr>
            <w:r w:rsidRPr="00254772">
              <w:rPr>
                <w:rFonts w:ascii="Arial" w:hAnsi="Arial" w:cs="Arial"/>
                <w:sz w:val="20"/>
                <w:szCs w:val="20"/>
              </w:rPr>
              <w:t>Low</w:t>
            </w:r>
          </w:p>
        </w:tc>
        <w:tc>
          <w:tcPr>
            <w:tcW w:w="2700" w:type="pct"/>
            <w:shd w:val="clear" w:color="auto" w:fill="auto"/>
          </w:tcPr>
          <w:p w14:paraId="5F259BA0"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 xml:space="preserve">Councils </w:t>
            </w:r>
            <w:r w:rsidR="00D81307" w:rsidRPr="00254772">
              <w:rPr>
                <w:rFonts w:ascii="Arial" w:hAnsi="Arial" w:cs="Arial"/>
                <w:sz w:val="20"/>
                <w:szCs w:val="20"/>
              </w:rPr>
              <w:t>are unable to u</w:t>
            </w:r>
            <w:r w:rsidRPr="00254772">
              <w:rPr>
                <w:rFonts w:ascii="Arial" w:hAnsi="Arial" w:cs="Arial"/>
                <w:sz w:val="20"/>
                <w:szCs w:val="20"/>
              </w:rPr>
              <w:t xml:space="preserve">pload </w:t>
            </w:r>
            <w:r w:rsidR="00D81307" w:rsidRPr="00254772">
              <w:rPr>
                <w:rFonts w:ascii="Arial" w:hAnsi="Arial" w:cs="Arial"/>
                <w:sz w:val="20"/>
                <w:szCs w:val="20"/>
              </w:rPr>
              <w:t xml:space="preserve">AM </w:t>
            </w:r>
            <w:r w:rsidRPr="00254772">
              <w:rPr>
                <w:rFonts w:ascii="Arial" w:hAnsi="Arial" w:cs="Arial"/>
                <w:sz w:val="20"/>
                <w:szCs w:val="20"/>
              </w:rPr>
              <w:t>data and produce reports</w:t>
            </w:r>
          </w:p>
          <w:p w14:paraId="40D03CAA" w14:textId="77777777" w:rsidR="00AC40CF" w:rsidRPr="00254772" w:rsidRDefault="00D81307" w:rsidP="00F6639E">
            <w:pPr>
              <w:numPr>
                <w:ilvl w:val="0"/>
                <w:numId w:val="20"/>
              </w:numPr>
              <w:rPr>
                <w:rFonts w:ascii="Arial" w:hAnsi="Arial" w:cs="Arial"/>
                <w:sz w:val="20"/>
                <w:szCs w:val="20"/>
              </w:rPr>
            </w:pPr>
            <w:r w:rsidRPr="00254772">
              <w:rPr>
                <w:rFonts w:ascii="Arial" w:hAnsi="Arial" w:cs="Arial"/>
                <w:sz w:val="20"/>
                <w:szCs w:val="20"/>
              </w:rPr>
              <w:t>A</w:t>
            </w:r>
            <w:r w:rsidR="00AC40CF" w:rsidRPr="00254772">
              <w:rPr>
                <w:rFonts w:ascii="Arial" w:hAnsi="Arial" w:cs="Arial"/>
                <w:sz w:val="20"/>
                <w:szCs w:val="20"/>
              </w:rPr>
              <w:t xml:space="preserve">sset data is outdated or of inadequate quality. </w:t>
            </w:r>
          </w:p>
          <w:p w14:paraId="0FB4230C"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Not able to produce outputs for Program Development process</w:t>
            </w:r>
          </w:p>
          <w:p w14:paraId="0CB13C4F"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Not able to produce data reports</w:t>
            </w:r>
          </w:p>
        </w:tc>
        <w:tc>
          <w:tcPr>
            <w:tcW w:w="1755" w:type="pct"/>
            <w:vMerge w:val="restart"/>
            <w:shd w:val="clear" w:color="auto" w:fill="auto"/>
          </w:tcPr>
          <w:p w14:paraId="066357FA" w14:textId="77777777" w:rsidR="00AC40CF" w:rsidRPr="00254772" w:rsidRDefault="00AC40CF" w:rsidP="00F6639E">
            <w:pPr>
              <w:numPr>
                <w:ilvl w:val="0"/>
                <w:numId w:val="27"/>
              </w:numPr>
              <w:rPr>
                <w:rFonts w:ascii="Arial" w:hAnsi="Arial" w:cs="Arial"/>
                <w:sz w:val="20"/>
                <w:szCs w:val="20"/>
              </w:rPr>
            </w:pPr>
            <w:r w:rsidRPr="00254772">
              <w:rPr>
                <w:rFonts w:ascii="Arial" w:hAnsi="Arial" w:cs="Arial"/>
                <w:sz w:val="20"/>
                <w:szCs w:val="20"/>
              </w:rPr>
              <w:t>Training in AM systems and data management</w:t>
            </w:r>
          </w:p>
          <w:p w14:paraId="2C32CAEB"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Bureau services to collect and manage data for councils</w:t>
            </w:r>
          </w:p>
          <w:p w14:paraId="339F5C95"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Restricted Access Vehicle Route Assessment Tool</w:t>
            </w:r>
          </w:p>
          <w:p w14:paraId="03AF9759"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ARRB Structures Information System  (to enable more efficient and detailed data storage and assistance with management and maintenance of infrastructure)</w:t>
            </w:r>
          </w:p>
          <w:p w14:paraId="024DF54C"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Lab101 for Engineers Construction Materials testing workshop</w:t>
            </w:r>
          </w:p>
          <w:p w14:paraId="03C80E6C"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Working Safely with Bitumen training</w:t>
            </w:r>
          </w:p>
          <w:p w14:paraId="2CDE065A"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IPWEA Professional Certificate in Asset Management Planning</w:t>
            </w:r>
          </w:p>
          <w:p w14:paraId="5CA66F3E"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Road Pavement (Visual Assessment) Workshop</w:t>
            </w:r>
          </w:p>
          <w:p w14:paraId="78069631"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IPWEAQ Erosion and Sediment Control Training</w:t>
            </w:r>
          </w:p>
          <w:p w14:paraId="2FBCD747"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AAPA Asphalt and Bitumen Training</w:t>
            </w:r>
          </w:p>
          <w:p w14:paraId="7A9B93D5"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Urban Stormwater training</w:t>
            </w:r>
          </w:p>
          <w:p w14:paraId="3D8358CD" w14:textId="406B03FB" w:rsidR="00AC40CF" w:rsidRPr="00254772" w:rsidRDefault="00AC40CF" w:rsidP="00CD2E6F">
            <w:pPr>
              <w:numPr>
                <w:ilvl w:val="0"/>
                <w:numId w:val="26"/>
              </w:numPr>
              <w:rPr>
                <w:rFonts w:ascii="Arial" w:hAnsi="Arial" w:cs="Arial"/>
                <w:sz w:val="20"/>
                <w:szCs w:val="20"/>
              </w:rPr>
            </w:pPr>
            <w:r w:rsidRPr="00254772">
              <w:rPr>
                <w:rFonts w:ascii="Arial" w:hAnsi="Arial" w:cs="Arial"/>
                <w:sz w:val="20"/>
                <w:szCs w:val="20"/>
              </w:rPr>
              <w:t xml:space="preserve">Specification </w:t>
            </w:r>
            <w:r w:rsidR="00CD2E6F" w:rsidRPr="00254772">
              <w:rPr>
                <w:rFonts w:ascii="Arial" w:hAnsi="Arial" w:cs="Arial"/>
                <w:sz w:val="20"/>
                <w:szCs w:val="20"/>
              </w:rPr>
              <w:t>a</w:t>
            </w:r>
            <w:r w:rsidRPr="00254772">
              <w:rPr>
                <w:rFonts w:ascii="Arial" w:hAnsi="Arial" w:cs="Arial"/>
                <w:sz w:val="20"/>
                <w:szCs w:val="20"/>
              </w:rPr>
              <w:t>lignment/</w:t>
            </w:r>
            <w:r w:rsidR="00CD2E6F" w:rsidRPr="00254772">
              <w:rPr>
                <w:rFonts w:ascii="Arial" w:hAnsi="Arial" w:cs="Arial"/>
                <w:sz w:val="20"/>
                <w:szCs w:val="20"/>
              </w:rPr>
              <w:t xml:space="preserve">adaptation </w:t>
            </w:r>
            <w:r w:rsidRPr="00254772">
              <w:rPr>
                <w:rFonts w:ascii="Arial" w:hAnsi="Arial" w:cs="Arial"/>
                <w:sz w:val="20"/>
                <w:szCs w:val="20"/>
              </w:rPr>
              <w:t>project</w:t>
            </w:r>
            <w:r w:rsidR="00CD2E6F" w:rsidRPr="00254772">
              <w:rPr>
                <w:rFonts w:ascii="Arial" w:hAnsi="Arial" w:cs="Arial"/>
                <w:sz w:val="20"/>
                <w:szCs w:val="20"/>
              </w:rPr>
              <w:t>s</w:t>
            </w:r>
          </w:p>
        </w:tc>
      </w:tr>
      <w:tr w:rsidR="00AC40CF" w:rsidRPr="00EF105C" w14:paraId="23E01E00" w14:textId="77777777" w:rsidTr="00254772">
        <w:tc>
          <w:tcPr>
            <w:tcW w:w="546" w:type="pct"/>
            <w:shd w:val="clear" w:color="auto" w:fill="F2F2F2"/>
          </w:tcPr>
          <w:p w14:paraId="5CED7987" w14:textId="77777777" w:rsidR="00AC40CF" w:rsidRPr="00254772" w:rsidRDefault="00AC40CF" w:rsidP="00F6639E">
            <w:pPr>
              <w:rPr>
                <w:rFonts w:ascii="Arial" w:hAnsi="Arial" w:cs="Arial"/>
                <w:sz w:val="20"/>
                <w:szCs w:val="20"/>
              </w:rPr>
            </w:pPr>
            <w:r w:rsidRPr="00254772">
              <w:rPr>
                <w:rFonts w:ascii="Arial" w:hAnsi="Arial" w:cs="Arial"/>
                <w:sz w:val="20"/>
                <w:szCs w:val="20"/>
              </w:rPr>
              <w:t>Basic</w:t>
            </w:r>
          </w:p>
        </w:tc>
        <w:tc>
          <w:tcPr>
            <w:tcW w:w="2700" w:type="pct"/>
            <w:shd w:val="clear" w:color="auto" w:fill="auto"/>
          </w:tcPr>
          <w:p w14:paraId="1D5C1546"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Most RRTG member councils </w:t>
            </w:r>
            <w:r w:rsidR="00D81307" w:rsidRPr="00254772">
              <w:rPr>
                <w:rFonts w:ascii="Arial" w:hAnsi="Arial" w:cs="Arial"/>
                <w:sz w:val="20"/>
                <w:szCs w:val="20"/>
              </w:rPr>
              <w:t>can</w:t>
            </w:r>
            <w:r w:rsidRPr="00254772">
              <w:rPr>
                <w:rFonts w:ascii="Arial" w:hAnsi="Arial" w:cs="Arial"/>
                <w:sz w:val="20"/>
                <w:szCs w:val="20"/>
              </w:rPr>
              <w:t xml:space="preserve"> input and manage data</w:t>
            </w:r>
          </w:p>
          <w:p w14:paraId="70A8E11D"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Road asset data is of adequate quality. </w:t>
            </w:r>
          </w:p>
          <w:p w14:paraId="19D108B4"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AM is occasionally discussed at Technical  Committee meetings</w:t>
            </w:r>
          </w:p>
          <w:p w14:paraId="03479BEA"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Able to produce basic outputs for Program Development process</w:t>
            </w:r>
          </w:p>
          <w:p w14:paraId="6D350E29"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Able to produce data reports </w:t>
            </w:r>
          </w:p>
        </w:tc>
        <w:tc>
          <w:tcPr>
            <w:tcW w:w="1755" w:type="pct"/>
            <w:vMerge/>
            <w:shd w:val="clear" w:color="auto" w:fill="auto"/>
          </w:tcPr>
          <w:p w14:paraId="276D36E8" w14:textId="77777777" w:rsidR="00AC40CF" w:rsidRPr="00254772" w:rsidRDefault="00AC40CF" w:rsidP="00F6639E">
            <w:pPr>
              <w:numPr>
                <w:ilvl w:val="0"/>
                <w:numId w:val="26"/>
              </w:numPr>
              <w:rPr>
                <w:rFonts w:ascii="Arial" w:hAnsi="Arial" w:cs="Arial"/>
                <w:sz w:val="20"/>
                <w:szCs w:val="20"/>
              </w:rPr>
            </w:pPr>
          </w:p>
        </w:tc>
      </w:tr>
      <w:tr w:rsidR="00AC40CF" w:rsidRPr="00EF105C" w14:paraId="1ABC00B3" w14:textId="77777777" w:rsidTr="00254772">
        <w:tc>
          <w:tcPr>
            <w:tcW w:w="546" w:type="pct"/>
            <w:shd w:val="clear" w:color="auto" w:fill="F2F2F2"/>
          </w:tcPr>
          <w:p w14:paraId="67EBB6EC" w14:textId="77777777" w:rsidR="00AC40CF" w:rsidRPr="00254772" w:rsidRDefault="00AC40CF" w:rsidP="00F6639E">
            <w:pPr>
              <w:rPr>
                <w:rFonts w:ascii="Arial" w:hAnsi="Arial" w:cs="Arial"/>
                <w:sz w:val="20"/>
                <w:szCs w:val="20"/>
              </w:rPr>
            </w:pPr>
            <w:r w:rsidRPr="00254772">
              <w:rPr>
                <w:rFonts w:ascii="Arial" w:hAnsi="Arial" w:cs="Arial"/>
                <w:sz w:val="20"/>
                <w:szCs w:val="20"/>
              </w:rPr>
              <w:t>Moderate</w:t>
            </w:r>
          </w:p>
        </w:tc>
        <w:tc>
          <w:tcPr>
            <w:tcW w:w="2700" w:type="pct"/>
            <w:shd w:val="clear" w:color="auto" w:fill="auto"/>
          </w:tcPr>
          <w:p w14:paraId="58D55C2A"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All RRTG member councils have up-to-date and good quality</w:t>
            </w:r>
            <w:r w:rsidR="00D81307" w:rsidRPr="00254772">
              <w:rPr>
                <w:rFonts w:ascii="Arial" w:hAnsi="Arial" w:cs="Arial"/>
                <w:sz w:val="20"/>
                <w:szCs w:val="20"/>
              </w:rPr>
              <w:t xml:space="preserve"> AM data </w:t>
            </w:r>
          </w:p>
          <w:p w14:paraId="0C3DAEB2"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AM data links to corporate and operational plans</w:t>
            </w:r>
          </w:p>
          <w:p w14:paraId="3563AAAC"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RRTG regularly uses AM outputs in decision making</w:t>
            </w:r>
          </w:p>
          <w:p w14:paraId="4B975150" w14:textId="77777777" w:rsidR="00AC40CF" w:rsidRPr="00254772" w:rsidRDefault="00D81307" w:rsidP="00F6639E">
            <w:pPr>
              <w:numPr>
                <w:ilvl w:val="0"/>
                <w:numId w:val="22"/>
              </w:numPr>
              <w:rPr>
                <w:rFonts w:ascii="Arial" w:hAnsi="Arial" w:cs="Arial"/>
                <w:sz w:val="20"/>
                <w:szCs w:val="20"/>
              </w:rPr>
            </w:pPr>
            <w:r w:rsidRPr="00254772">
              <w:rPr>
                <w:rFonts w:ascii="Arial" w:hAnsi="Arial" w:cs="Arial"/>
                <w:sz w:val="20"/>
                <w:szCs w:val="20"/>
              </w:rPr>
              <w:t>Technical Committee</w:t>
            </w:r>
            <w:r w:rsidR="00AC40CF" w:rsidRPr="00254772">
              <w:rPr>
                <w:rFonts w:ascii="Arial" w:hAnsi="Arial" w:cs="Arial"/>
                <w:sz w:val="20"/>
                <w:szCs w:val="20"/>
              </w:rPr>
              <w:t xml:space="preserve"> regularly discuss</w:t>
            </w:r>
            <w:r w:rsidRPr="00254772">
              <w:rPr>
                <w:rFonts w:ascii="Arial" w:hAnsi="Arial" w:cs="Arial"/>
                <w:sz w:val="20"/>
                <w:szCs w:val="20"/>
              </w:rPr>
              <w:t>es</w:t>
            </w:r>
            <w:r w:rsidR="00AC40CF" w:rsidRPr="00254772">
              <w:rPr>
                <w:rFonts w:ascii="Arial" w:hAnsi="Arial" w:cs="Arial"/>
                <w:sz w:val="20"/>
                <w:szCs w:val="20"/>
              </w:rPr>
              <w:t xml:space="preserve"> AM at meetings</w:t>
            </w:r>
          </w:p>
          <w:p w14:paraId="0717592F"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Able to produce necessary outputs for Program Development process</w:t>
            </w:r>
          </w:p>
          <w:p w14:paraId="25C521DD"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 xml:space="preserve">Able to produce good quality data reports </w:t>
            </w:r>
          </w:p>
        </w:tc>
        <w:tc>
          <w:tcPr>
            <w:tcW w:w="1755" w:type="pct"/>
            <w:vMerge/>
            <w:shd w:val="clear" w:color="auto" w:fill="auto"/>
          </w:tcPr>
          <w:p w14:paraId="16B0E132" w14:textId="77777777" w:rsidR="00AC40CF" w:rsidRPr="00254772" w:rsidRDefault="00AC40CF" w:rsidP="00F6639E">
            <w:pPr>
              <w:numPr>
                <w:ilvl w:val="0"/>
                <w:numId w:val="26"/>
              </w:numPr>
              <w:rPr>
                <w:rFonts w:ascii="Arial" w:hAnsi="Arial" w:cs="Arial"/>
                <w:sz w:val="20"/>
                <w:szCs w:val="20"/>
              </w:rPr>
            </w:pPr>
          </w:p>
        </w:tc>
      </w:tr>
      <w:tr w:rsidR="00AC40CF" w:rsidRPr="00EF105C" w14:paraId="0BF4A296" w14:textId="77777777" w:rsidTr="00254772">
        <w:tc>
          <w:tcPr>
            <w:tcW w:w="546" w:type="pct"/>
            <w:shd w:val="clear" w:color="auto" w:fill="F2F2F2"/>
          </w:tcPr>
          <w:p w14:paraId="39739C15" w14:textId="77777777" w:rsidR="00AC40CF" w:rsidRPr="00254772" w:rsidRDefault="00AC40CF" w:rsidP="00F6639E">
            <w:pPr>
              <w:rPr>
                <w:rFonts w:ascii="Arial" w:hAnsi="Arial" w:cs="Arial"/>
                <w:sz w:val="20"/>
                <w:szCs w:val="20"/>
              </w:rPr>
            </w:pPr>
            <w:r w:rsidRPr="00254772">
              <w:rPr>
                <w:rFonts w:ascii="Arial" w:hAnsi="Arial" w:cs="Arial"/>
                <w:sz w:val="20"/>
                <w:szCs w:val="20"/>
              </w:rPr>
              <w:t>High</w:t>
            </w:r>
          </w:p>
        </w:tc>
        <w:tc>
          <w:tcPr>
            <w:tcW w:w="2700" w:type="pct"/>
            <w:shd w:val="clear" w:color="auto" w:fill="auto"/>
          </w:tcPr>
          <w:p w14:paraId="2337AF4B"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 xml:space="preserve">All RRTG member councils have well developed and comprehensive AM systems </w:t>
            </w:r>
          </w:p>
          <w:p w14:paraId="2A4C85AC"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AM is well linked in with corporate and operational plans</w:t>
            </w:r>
          </w:p>
          <w:p w14:paraId="54B0DE84"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 xml:space="preserve">Data is collected for all asset classes </w:t>
            </w:r>
          </w:p>
          <w:p w14:paraId="20554F4A"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Asset data is high quality and regular data collections are scheduled</w:t>
            </w:r>
          </w:p>
          <w:p w14:paraId="03CF7B7D"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RRTG is planning to develop a regional AM strategy</w:t>
            </w:r>
          </w:p>
          <w:p w14:paraId="49C12754"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RRTG consistently uses outputs for Program Development process</w:t>
            </w:r>
          </w:p>
          <w:p w14:paraId="120E8ED8"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 xml:space="preserve">Able to produce high quality data reports </w:t>
            </w:r>
          </w:p>
        </w:tc>
        <w:tc>
          <w:tcPr>
            <w:tcW w:w="1755" w:type="pct"/>
            <w:vMerge/>
            <w:shd w:val="clear" w:color="auto" w:fill="auto"/>
          </w:tcPr>
          <w:p w14:paraId="538AB954" w14:textId="77777777" w:rsidR="00AC40CF" w:rsidRPr="00254772" w:rsidRDefault="00AC40CF" w:rsidP="00F6639E">
            <w:pPr>
              <w:numPr>
                <w:ilvl w:val="0"/>
                <w:numId w:val="26"/>
              </w:numPr>
              <w:rPr>
                <w:rFonts w:ascii="Arial" w:hAnsi="Arial" w:cs="Arial"/>
                <w:sz w:val="20"/>
                <w:szCs w:val="20"/>
              </w:rPr>
            </w:pPr>
          </w:p>
        </w:tc>
      </w:tr>
      <w:bookmarkEnd w:id="1"/>
    </w:tbl>
    <w:p w14:paraId="430E0A84" w14:textId="77777777" w:rsidR="00AC40CF" w:rsidRDefault="00AC40CF" w:rsidP="00AC40CF">
      <w:pPr>
        <w:rPr>
          <w:rFonts w:ascii="Arial" w:hAnsi="Arial" w:cs="Arial"/>
          <w:sz w:val="20"/>
          <w:szCs w:val="20"/>
        </w:rPr>
      </w:pPr>
    </w:p>
    <w:p w14:paraId="0CB6425F" w14:textId="35AC48B0" w:rsidR="009C3AD3" w:rsidRDefault="009C3AD3">
      <w:pPr>
        <w:rPr>
          <w:rFonts w:ascii="Arial" w:hAnsi="Arial" w:cs="Arial"/>
          <w:sz w:val="22"/>
          <w:szCs w:val="22"/>
        </w:rPr>
      </w:pPr>
      <w:r>
        <w:rPr>
          <w:rFonts w:ascii="Arial" w:hAnsi="Arial" w:cs="Arial"/>
          <w:sz w:val="22"/>
          <w:szCs w:val="22"/>
        </w:rPr>
        <w:br w:type="page"/>
      </w:r>
    </w:p>
    <w:p w14:paraId="2D6D61A1" w14:textId="77777777" w:rsidR="00AC40CF" w:rsidRPr="00D6520A" w:rsidRDefault="00AC40CF" w:rsidP="00AC40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429"/>
        <w:gridCol w:w="2407"/>
      </w:tblGrid>
      <w:tr w:rsidR="00AC40CF" w:rsidRPr="00EF105C" w14:paraId="0A772EFC" w14:textId="77777777" w:rsidTr="00254772">
        <w:tc>
          <w:tcPr>
            <w:tcW w:w="5000" w:type="pct"/>
            <w:gridSpan w:val="3"/>
            <w:shd w:val="clear" w:color="auto" w:fill="auto"/>
          </w:tcPr>
          <w:p w14:paraId="471CF6E0" w14:textId="269AB520" w:rsidR="00AC40CF" w:rsidRPr="00254772" w:rsidRDefault="00E625BA" w:rsidP="00F6639E">
            <w:pPr>
              <w:rPr>
                <w:rFonts w:ascii="Arial" w:hAnsi="Arial" w:cs="Arial"/>
                <w:b/>
                <w:sz w:val="20"/>
                <w:szCs w:val="20"/>
              </w:rPr>
            </w:pPr>
            <w:r w:rsidRPr="00254772">
              <w:rPr>
                <w:rFonts w:ascii="Arial" w:hAnsi="Arial" w:cs="Arial"/>
                <w:b/>
                <w:sz w:val="20"/>
                <w:szCs w:val="20"/>
              </w:rPr>
              <w:t xml:space="preserve">Program </w:t>
            </w:r>
            <w:r w:rsidR="0029307C" w:rsidRPr="00254772">
              <w:rPr>
                <w:rFonts w:ascii="Arial" w:hAnsi="Arial" w:cs="Arial"/>
                <w:b/>
                <w:sz w:val="20"/>
                <w:szCs w:val="20"/>
              </w:rPr>
              <w:t xml:space="preserve">development </w:t>
            </w:r>
          </w:p>
          <w:p w14:paraId="3D37CA57" w14:textId="36D9A5D1" w:rsidR="00AC40CF" w:rsidRPr="00254772" w:rsidRDefault="00E625BA" w:rsidP="00254772">
            <w:pPr>
              <w:rPr>
                <w:rFonts w:ascii="Arial" w:hAnsi="Arial" w:cs="Arial"/>
                <w:sz w:val="20"/>
                <w:szCs w:val="20"/>
              </w:rPr>
            </w:pPr>
            <w:r w:rsidRPr="00254772">
              <w:rPr>
                <w:rFonts w:ascii="Arial" w:hAnsi="Arial" w:cs="Arial"/>
                <w:sz w:val="20"/>
                <w:szCs w:val="20"/>
              </w:rPr>
              <w:t>Development of investment strategies based on the vision for the transport network and regional objectives.</w:t>
            </w:r>
          </w:p>
          <w:p w14:paraId="6706C9C3" w14:textId="63A8A57A" w:rsidR="00A129C0" w:rsidRPr="00254772" w:rsidRDefault="00E625BA" w:rsidP="00254772">
            <w:pPr>
              <w:rPr>
                <w:rFonts w:ascii="Arial" w:hAnsi="Arial" w:cs="Arial"/>
                <w:sz w:val="20"/>
                <w:szCs w:val="20"/>
              </w:rPr>
            </w:pPr>
            <w:r w:rsidRPr="00254772">
              <w:rPr>
                <w:rFonts w:ascii="Arial" w:hAnsi="Arial" w:cs="Arial"/>
                <w:sz w:val="20"/>
                <w:szCs w:val="20"/>
              </w:rPr>
              <w:t>Generating and prioritising projects for the RRTG’s regional works program, including</w:t>
            </w:r>
            <w:r w:rsidR="0029307C" w:rsidRPr="00254772">
              <w:rPr>
                <w:rFonts w:ascii="Arial" w:hAnsi="Arial" w:cs="Arial"/>
                <w:sz w:val="20"/>
                <w:szCs w:val="20"/>
              </w:rPr>
              <w:t xml:space="preserve"> </w:t>
            </w:r>
            <w:r w:rsidR="00870B6E" w:rsidRPr="00254772">
              <w:rPr>
                <w:rFonts w:ascii="Arial" w:hAnsi="Arial" w:cs="Arial"/>
                <w:sz w:val="20"/>
                <w:szCs w:val="20"/>
              </w:rPr>
              <w:t>strategic investment objectives</w:t>
            </w:r>
            <w:r w:rsidR="0029307C" w:rsidRPr="00254772">
              <w:rPr>
                <w:rFonts w:ascii="Arial" w:hAnsi="Arial" w:cs="Arial"/>
                <w:sz w:val="20"/>
                <w:szCs w:val="20"/>
              </w:rPr>
              <w:t xml:space="preserve">, </w:t>
            </w:r>
            <w:r w:rsidR="00870B6E" w:rsidRPr="00254772">
              <w:rPr>
                <w:rFonts w:ascii="Arial" w:hAnsi="Arial" w:cs="Arial"/>
                <w:sz w:val="20"/>
                <w:szCs w:val="20"/>
              </w:rPr>
              <w:t>regional investment strategy</w:t>
            </w:r>
            <w:r w:rsidR="0029307C" w:rsidRPr="00254772">
              <w:rPr>
                <w:rFonts w:ascii="Arial" w:hAnsi="Arial" w:cs="Arial"/>
                <w:sz w:val="20"/>
                <w:szCs w:val="20"/>
              </w:rPr>
              <w:t xml:space="preserve">, </w:t>
            </w:r>
            <w:r w:rsidR="00870B6E" w:rsidRPr="00254772">
              <w:rPr>
                <w:rFonts w:ascii="Arial" w:hAnsi="Arial" w:cs="Arial"/>
                <w:sz w:val="20"/>
                <w:szCs w:val="20"/>
              </w:rPr>
              <w:t>regional program prioritisation</w:t>
            </w:r>
            <w:r w:rsidR="0029307C" w:rsidRPr="00254772">
              <w:rPr>
                <w:rFonts w:ascii="Arial" w:hAnsi="Arial" w:cs="Arial"/>
                <w:sz w:val="20"/>
                <w:szCs w:val="20"/>
              </w:rPr>
              <w:t xml:space="preserve">, </w:t>
            </w:r>
            <w:r w:rsidR="00870B6E" w:rsidRPr="00254772">
              <w:rPr>
                <w:rFonts w:ascii="Arial" w:hAnsi="Arial" w:cs="Arial"/>
                <w:sz w:val="20"/>
                <w:szCs w:val="20"/>
              </w:rPr>
              <w:t>four-year regional works program</w:t>
            </w:r>
            <w:r w:rsidR="0029307C" w:rsidRPr="00254772">
              <w:rPr>
                <w:rFonts w:ascii="Arial" w:hAnsi="Arial" w:cs="Arial"/>
                <w:sz w:val="20"/>
                <w:szCs w:val="20"/>
              </w:rPr>
              <w:t xml:space="preserve">, </w:t>
            </w:r>
            <w:r w:rsidR="00870B6E" w:rsidRPr="00254772">
              <w:rPr>
                <w:rFonts w:ascii="Arial" w:hAnsi="Arial" w:cs="Arial"/>
                <w:sz w:val="20"/>
                <w:szCs w:val="20"/>
              </w:rPr>
              <w:t>strategies for delivery of the regional works program</w:t>
            </w:r>
            <w:r w:rsidR="0029307C" w:rsidRPr="00254772">
              <w:rPr>
                <w:rFonts w:ascii="Arial" w:hAnsi="Arial" w:cs="Arial"/>
                <w:sz w:val="20"/>
                <w:szCs w:val="20"/>
              </w:rPr>
              <w:t xml:space="preserve"> and </w:t>
            </w:r>
            <w:r w:rsidR="00870B6E" w:rsidRPr="00254772">
              <w:rPr>
                <w:rFonts w:ascii="Arial" w:hAnsi="Arial" w:cs="Arial"/>
                <w:sz w:val="20"/>
                <w:szCs w:val="20"/>
              </w:rPr>
              <w:t>risk management.</w:t>
            </w:r>
          </w:p>
        </w:tc>
      </w:tr>
      <w:tr w:rsidR="00AC40CF" w:rsidRPr="00EF105C" w14:paraId="403B4983" w14:textId="77777777" w:rsidTr="00254772">
        <w:tc>
          <w:tcPr>
            <w:tcW w:w="515" w:type="pct"/>
            <w:shd w:val="clear" w:color="auto" w:fill="F2F2F2"/>
          </w:tcPr>
          <w:p w14:paraId="195237AA" w14:textId="77777777" w:rsidR="00AC40CF" w:rsidRPr="00254772" w:rsidRDefault="00AC40CF" w:rsidP="00F6639E">
            <w:pPr>
              <w:rPr>
                <w:rFonts w:ascii="Arial" w:hAnsi="Arial" w:cs="Arial"/>
                <w:sz w:val="20"/>
                <w:szCs w:val="20"/>
              </w:rPr>
            </w:pPr>
            <w:r w:rsidRPr="00254772">
              <w:rPr>
                <w:rFonts w:ascii="Arial" w:hAnsi="Arial" w:cs="Arial"/>
                <w:sz w:val="20"/>
                <w:szCs w:val="20"/>
              </w:rPr>
              <w:t>Level of Competence</w:t>
            </w:r>
          </w:p>
        </w:tc>
        <w:tc>
          <w:tcPr>
            <w:tcW w:w="3644" w:type="pct"/>
            <w:shd w:val="clear" w:color="auto" w:fill="F2F2F2"/>
          </w:tcPr>
          <w:p w14:paraId="022E3E7E" w14:textId="77777777" w:rsidR="00AC40CF" w:rsidRPr="00254772" w:rsidRDefault="00AC40CF" w:rsidP="00F6639E">
            <w:pPr>
              <w:rPr>
                <w:rFonts w:ascii="Arial" w:hAnsi="Arial" w:cs="Arial"/>
                <w:sz w:val="20"/>
                <w:szCs w:val="20"/>
              </w:rPr>
            </w:pPr>
            <w:r w:rsidRPr="00254772">
              <w:rPr>
                <w:rFonts w:ascii="Arial" w:hAnsi="Arial" w:cs="Arial"/>
                <w:sz w:val="20"/>
                <w:szCs w:val="20"/>
              </w:rPr>
              <w:t>Description for Level of competence</w:t>
            </w:r>
          </w:p>
        </w:tc>
        <w:tc>
          <w:tcPr>
            <w:tcW w:w="841" w:type="pct"/>
            <w:shd w:val="clear" w:color="auto" w:fill="F2F2F2"/>
          </w:tcPr>
          <w:p w14:paraId="4320110F" w14:textId="77777777" w:rsidR="00AC40CF" w:rsidRPr="00254772" w:rsidRDefault="00AC40CF" w:rsidP="00F6639E">
            <w:pPr>
              <w:rPr>
                <w:rFonts w:ascii="Arial" w:hAnsi="Arial" w:cs="Arial"/>
                <w:sz w:val="20"/>
                <w:szCs w:val="20"/>
              </w:rPr>
            </w:pPr>
            <w:r w:rsidRPr="00254772">
              <w:rPr>
                <w:rFonts w:ascii="Arial" w:hAnsi="Arial" w:cs="Arial"/>
                <w:sz w:val="20"/>
                <w:szCs w:val="20"/>
              </w:rPr>
              <w:t xml:space="preserve">Suggested actions to improve capability </w:t>
            </w:r>
          </w:p>
        </w:tc>
      </w:tr>
      <w:tr w:rsidR="00AC40CF" w:rsidRPr="00EF105C" w14:paraId="579C4DE3" w14:textId="77777777" w:rsidTr="00254772">
        <w:tc>
          <w:tcPr>
            <w:tcW w:w="515" w:type="pct"/>
            <w:shd w:val="clear" w:color="auto" w:fill="F2F2F2"/>
          </w:tcPr>
          <w:p w14:paraId="3D8007FF" w14:textId="77777777" w:rsidR="00AC40CF" w:rsidRPr="00254772" w:rsidRDefault="00AC40CF" w:rsidP="00F6639E">
            <w:pPr>
              <w:rPr>
                <w:rFonts w:ascii="Arial" w:hAnsi="Arial" w:cs="Arial"/>
                <w:sz w:val="20"/>
                <w:szCs w:val="20"/>
              </w:rPr>
            </w:pPr>
            <w:r w:rsidRPr="00254772">
              <w:rPr>
                <w:rFonts w:ascii="Arial" w:hAnsi="Arial" w:cs="Arial"/>
                <w:sz w:val="20"/>
                <w:szCs w:val="20"/>
              </w:rPr>
              <w:t>Low</w:t>
            </w:r>
          </w:p>
        </w:tc>
        <w:tc>
          <w:tcPr>
            <w:tcW w:w="3644" w:type="pct"/>
            <w:shd w:val="clear" w:color="auto" w:fill="auto"/>
          </w:tcPr>
          <w:p w14:paraId="73BFA091"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No Regional Investment Strategy in place</w:t>
            </w:r>
            <w:r w:rsidR="00ED13E1" w:rsidRPr="00254772">
              <w:rPr>
                <w:rFonts w:ascii="Arial" w:hAnsi="Arial" w:cs="Arial"/>
                <w:sz w:val="20"/>
                <w:szCs w:val="20"/>
              </w:rPr>
              <w:t>.</w:t>
            </w:r>
            <w:r w:rsidRPr="00254772">
              <w:rPr>
                <w:rFonts w:ascii="Arial" w:hAnsi="Arial" w:cs="Arial"/>
                <w:sz w:val="20"/>
                <w:szCs w:val="20"/>
              </w:rPr>
              <w:t xml:space="preserve"> </w:t>
            </w:r>
          </w:p>
          <w:p w14:paraId="197FE033"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LRRS network has not been reviewed in the last 12 months</w:t>
            </w:r>
            <w:r w:rsidR="00ED13E1" w:rsidRPr="00254772">
              <w:rPr>
                <w:rFonts w:ascii="Arial" w:hAnsi="Arial" w:cs="Arial"/>
                <w:sz w:val="20"/>
                <w:szCs w:val="20"/>
              </w:rPr>
              <w:t>.</w:t>
            </w:r>
            <w:r w:rsidRPr="00254772">
              <w:rPr>
                <w:rFonts w:ascii="Arial" w:hAnsi="Arial" w:cs="Arial"/>
                <w:sz w:val="20"/>
                <w:szCs w:val="20"/>
              </w:rPr>
              <w:t xml:space="preserve"> </w:t>
            </w:r>
          </w:p>
          <w:p w14:paraId="59C8D260"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Not all LRRS roads have SOIs</w:t>
            </w:r>
            <w:r w:rsidR="00ED13E1" w:rsidRPr="00254772">
              <w:rPr>
                <w:rFonts w:ascii="Arial" w:hAnsi="Arial" w:cs="Arial"/>
                <w:sz w:val="20"/>
                <w:szCs w:val="20"/>
              </w:rPr>
              <w:t>.</w:t>
            </w:r>
            <w:r w:rsidRPr="00254772">
              <w:rPr>
                <w:rFonts w:ascii="Arial" w:hAnsi="Arial" w:cs="Arial"/>
                <w:sz w:val="20"/>
                <w:szCs w:val="20"/>
              </w:rPr>
              <w:t xml:space="preserve"> </w:t>
            </w:r>
          </w:p>
          <w:p w14:paraId="083BA284"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Funding allocation is divided between RRTG member councils</w:t>
            </w:r>
            <w:r w:rsidR="00ED13E1" w:rsidRPr="00254772">
              <w:rPr>
                <w:rFonts w:ascii="Arial" w:hAnsi="Arial" w:cs="Arial"/>
                <w:sz w:val="20"/>
                <w:szCs w:val="20"/>
              </w:rPr>
              <w:t>.</w:t>
            </w:r>
          </w:p>
          <w:p w14:paraId="72D65C2B"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There is no willingness to move resources across council boundaries</w:t>
            </w:r>
            <w:r w:rsidR="00ED13E1" w:rsidRPr="00254772">
              <w:rPr>
                <w:rFonts w:ascii="Arial" w:hAnsi="Arial" w:cs="Arial"/>
                <w:sz w:val="20"/>
                <w:szCs w:val="20"/>
              </w:rPr>
              <w:t>.</w:t>
            </w:r>
          </w:p>
          <w:p w14:paraId="249AE2FF" w14:textId="77777777" w:rsidR="00AC40CF" w:rsidRPr="00254772" w:rsidRDefault="00E625BA" w:rsidP="00ED13E1">
            <w:pPr>
              <w:numPr>
                <w:ilvl w:val="0"/>
                <w:numId w:val="20"/>
              </w:numPr>
              <w:rPr>
                <w:rFonts w:ascii="Arial" w:hAnsi="Arial" w:cs="Arial"/>
                <w:sz w:val="20"/>
                <w:szCs w:val="20"/>
              </w:rPr>
            </w:pPr>
            <w:r w:rsidRPr="00254772">
              <w:rPr>
                <w:rFonts w:ascii="Arial" w:hAnsi="Arial" w:cs="Arial"/>
                <w:sz w:val="20"/>
                <w:szCs w:val="20"/>
              </w:rPr>
              <w:t>M</w:t>
            </w:r>
            <w:r w:rsidR="00AC40CF" w:rsidRPr="00254772">
              <w:rPr>
                <w:rFonts w:ascii="Arial" w:hAnsi="Arial" w:cs="Arial"/>
                <w:sz w:val="20"/>
                <w:szCs w:val="20"/>
              </w:rPr>
              <w:t>eetings are infrequent and there is no ongoing review of program delivery</w:t>
            </w:r>
            <w:r w:rsidR="00ED13E1" w:rsidRPr="00254772">
              <w:rPr>
                <w:rFonts w:ascii="Arial" w:hAnsi="Arial" w:cs="Arial"/>
                <w:sz w:val="20"/>
                <w:szCs w:val="20"/>
              </w:rPr>
              <w:t>.</w:t>
            </w:r>
          </w:p>
        </w:tc>
        <w:tc>
          <w:tcPr>
            <w:tcW w:w="841" w:type="pct"/>
            <w:vMerge w:val="restart"/>
            <w:shd w:val="clear" w:color="auto" w:fill="auto"/>
          </w:tcPr>
          <w:p w14:paraId="419908FF" w14:textId="77777777" w:rsidR="00AC40CF" w:rsidRPr="00254772" w:rsidRDefault="00AC40CF" w:rsidP="00F6639E">
            <w:pPr>
              <w:numPr>
                <w:ilvl w:val="0"/>
                <w:numId w:val="27"/>
              </w:numPr>
              <w:rPr>
                <w:rFonts w:ascii="Arial" w:hAnsi="Arial" w:cs="Arial"/>
                <w:sz w:val="20"/>
                <w:szCs w:val="20"/>
              </w:rPr>
            </w:pPr>
            <w:r w:rsidRPr="00254772">
              <w:rPr>
                <w:rFonts w:ascii="Arial" w:hAnsi="Arial" w:cs="Arial"/>
                <w:sz w:val="20"/>
                <w:szCs w:val="20"/>
              </w:rPr>
              <w:t>Diploma of Local Government Administration (Asset Management)</w:t>
            </w:r>
          </w:p>
          <w:p w14:paraId="26FB06B7" w14:textId="77777777" w:rsidR="00AC40CF" w:rsidRPr="00254772" w:rsidRDefault="00AC40CF" w:rsidP="00F6639E">
            <w:pPr>
              <w:numPr>
                <w:ilvl w:val="0"/>
                <w:numId w:val="27"/>
              </w:numPr>
              <w:rPr>
                <w:rFonts w:ascii="Arial" w:hAnsi="Arial" w:cs="Arial"/>
                <w:sz w:val="20"/>
                <w:szCs w:val="20"/>
              </w:rPr>
            </w:pPr>
            <w:r w:rsidRPr="00254772">
              <w:rPr>
                <w:rFonts w:ascii="Arial" w:hAnsi="Arial" w:cs="Arial"/>
                <w:sz w:val="20"/>
                <w:szCs w:val="20"/>
              </w:rPr>
              <w:t>IPWEA Professional Certificate in Asset Management Planning</w:t>
            </w:r>
          </w:p>
          <w:p w14:paraId="073D596D" w14:textId="77777777" w:rsidR="00240CE7" w:rsidRPr="00254772" w:rsidRDefault="00240CE7" w:rsidP="00240CE7">
            <w:pPr>
              <w:numPr>
                <w:ilvl w:val="0"/>
                <w:numId w:val="27"/>
              </w:numPr>
              <w:rPr>
                <w:rFonts w:ascii="Arial" w:hAnsi="Arial" w:cs="Arial"/>
                <w:sz w:val="20"/>
                <w:szCs w:val="20"/>
              </w:rPr>
            </w:pPr>
            <w:r w:rsidRPr="00254772">
              <w:rPr>
                <w:rFonts w:ascii="Arial" w:hAnsi="Arial" w:cs="Arial"/>
                <w:sz w:val="20"/>
                <w:szCs w:val="20"/>
              </w:rPr>
              <w:t xml:space="preserve">Developing a regional transport plan for example, for airports </w:t>
            </w:r>
          </w:p>
        </w:tc>
      </w:tr>
      <w:tr w:rsidR="00AC40CF" w:rsidRPr="00EF105C" w14:paraId="4E394F06" w14:textId="77777777" w:rsidTr="00254772">
        <w:tc>
          <w:tcPr>
            <w:tcW w:w="515" w:type="pct"/>
            <w:shd w:val="clear" w:color="auto" w:fill="F2F2F2"/>
          </w:tcPr>
          <w:p w14:paraId="2264EC83" w14:textId="77777777" w:rsidR="00AC40CF" w:rsidRPr="00254772" w:rsidRDefault="00AC40CF" w:rsidP="00F6639E">
            <w:pPr>
              <w:rPr>
                <w:rFonts w:ascii="Arial" w:hAnsi="Arial" w:cs="Arial"/>
                <w:sz w:val="20"/>
                <w:szCs w:val="20"/>
                <w:highlight w:val="lightGray"/>
              </w:rPr>
            </w:pPr>
            <w:r w:rsidRPr="00254772">
              <w:rPr>
                <w:rFonts w:ascii="Arial" w:hAnsi="Arial" w:cs="Arial"/>
                <w:sz w:val="20"/>
                <w:szCs w:val="20"/>
              </w:rPr>
              <w:t>Basic</w:t>
            </w:r>
          </w:p>
        </w:tc>
        <w:tc>
          <w:tcPr>
            <w:tcW w:w="3644" w:type="pct"/>
            <w:shd w:val="clear" w:color="auto" w:fill="auto"/>
          </w:tcPr>
          <w:p w14:paraId="14D21869"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The RRTG has a Regional Investment Strategy</w:t>
            </w:r>
            <w:r w:rsidR="00ED13E1" w:rsidRPr="00254772">
              <w:rPr>
                <w:rFonts w:ascii="Arial" w:hAnsi="Arial" w:cs="Arial"/>
                <w:sz w:val="20"/>
                <w:szCs w:val="20"/>
              </w:rPr>
              <w:t>.</w:t>
            </w:r>
            <w:r w:rsidRPr="00254772">
              <w:rPr>
                <w:rFonts w:ascii="Arial" w:hAnsi="Arial" w:cs="Arial"/>
                <w:sz w:val="20"/>
                <w:szCs w:val="20"/>
              </w:rPr>
              <w:t xml:space="preserve"> </w:t>
            </w:r>
          </w:p>
          <w:p w14:paraId="5AFF3E2C"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LRRS network has been reviewed in the last 12 months</w:t>
            </w:r>
            <w:r w:rsidR="00ED13E1" w:rsidRPr="00254772">
              <w:rPr>
                <w:rFonts w:ascii="Arial" w:hAnsi="Arial" w:cs="Arial"/>
                <w:sz w:val="20"/>
                <w:szCs w:val="20"/>
              </w:rPr>
              <w:t>.</w:t>
            </w:r>
            <w:r w:rsidRPr="00254772">
              <w:rPr>
                <w:rFonts w:ascii="Arial" w:hAnsi="Arial" w:cs="Arial"/>
                <w:sz w:val="20"/>
                <w:szCs w:val="20"/>
              </w:rPr>
              <w:t xml:space="preserve"> </w:t>
            </w:r>
          </w:p>
          <w:p w14:paraId="0D010983"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SOIs have been developed for all roads on the RRTG’s LRRS network</w:t>
            </w:r>
            <w:r w:rsidR="00ED13E1" w:rsidRPr="00254772">
              <w:rPr>
                <w:rFonts w:ascii="Arial" w:hAnsi="Arial" w:cs="Arial"/>
                <w:sz w:val="20"/>
                <w:szCs w:val="20"/>
              </w:rPr>
              <w:t>.</w:t>
            </w:r>
          </w:p>
          <w:p w14:paraId="7BD68CCD" w14:textId="77777777" w:rsidR="00ED13E1" w:rsidRPr="00254772" w:rsidRDefault="00AC40CF" w:rsidP="00ED13E1">
            <w:pPr>
              <w:numPr>
                <w:ilvl w:val="0"/>
                <w:numId w:val="21"/>
              </w:numPr>
              <w:rPr>
                <w:rFonts w:ascii="Arial" w:hAnsi="Arial" w:cs="Arial"/>
                <w:sz w:val="20"/>
                <w:szCs w:val="20"/>
              </w:rPr>
            </w:pPr>
            <w:r w:rsidRPr="00254772">
              <w:rPr>
                <w:rFonts w:ascii="Arial" w:hAnsi="Arial" w:cs="Arial"/>
                <w:sz w:val="20"/>
                <w:szCs w:val="20"/>
              </w:rPr>
              <w:t>The RRTG uses a prioritisation methodology to develop the works</w:t>
            </w:r>
            <w:r w:rsidR="00ED13E1" w:rsidRPr="00254772">
              <w:rPr>
                <w:rFonts w:ascii="Arial" w:hAnsi="Arial" w:cs="Arial"/>
                <w:sz w:val="20"/>
                <w:szCs w:val="20"/>
              </w:rPr>
              <w:t xml:space="preserve"> program.</w:t>
            </w:r>
          </w:p>
          <w:p w14:paraId="70E486BC" w14:textId="77777777" w:rsidR="00AC40CF" w:rsidRPr="00254772" w:rsidRDefault="00AC40CF" w:rsidP="00ED13E1">
            <w:pPr>
              <w:numPr>
                <w:ilvl w:val="0"/>
                <w:numId w:val="21"/>
              </w:numPr>
              <w:rPr>
                <w:rFonts w:ascii="Arial" w:hAnsi="Arial" w:cs="Arial"/>
                <w:sz w:val="20"/>
                <w:szCs w:val="20"/>
              </w:rPr>
            </w:pPr>
            <w:r w:rsidRPr="00254772">
              <w:rPr>
                <w:rFonts w:ascii="Arial" w:hAnsi="Arial" w:cs="Arial"/>
                <w:sz w:val="20"/>
                <w:szCs w:val="20"/>
              </w:rPr>
              <w:t>Tech meeting are regular and there is some review of the works program</w:t>
            </w:r>
            <w:r w:rsidR="00ED13E1" w:rsidRPr="00254772">
              <w:rPr>
                <w:rFonts w:ascii="Arial" w:hAnsi="Arial" w:cs="Arial"/>
                <w:sz w:val="20"/>
                <w:szCs w:val="20"/>
              </w:rPr>
              <w:t>.</w:t>
            </w:r>
          </w:p>
          <w:p w14:paraId="0A11DAA7"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Four (4) year works program is produced on time</w:t>
            </w:r>
            <w:r w:rsidR="00ED13E1" w:rsidRPr="00254772">
              <w:rPr>
                <w:rFonts w:ascii="Arial" w:hAnsi="Arial" w:cs="Arial"/>
                <w:sz w:val="20"/>
                <w:szCs w:val="20"/>
              </w:rPr>
              <w:t>.</w:t>
            </w:r>
          </w:p>
        </w:tc>
        <w:tc>
          <w:tcPr>
            <w:tcW w:w="841" w:type="pct"/>
            <w:vMerge/>
            <w:shd w:val="clear" w:color="auto" w:fill="auto"/>
          </w:tcPr>
          <w:p w14:paraId="69FDF1FC" w14:textId="77777777" w:rsidR="00AC40CF" w:rsidRPr="00254772" w:rsidRDefault="00AC40CF" w:rsidP="00F6639E">
            <w:pPr>
              <w:rPr>
                <w:rFonts w:ascii="Arial" w:hAnsi="Arial" w:cs="Arial"/>
                <w:sz w:val="20"/>
                <w:szCs w:val="20"/>
              </w:rPr>
            </w:pPr>
          </w:p>
        </w:tc>
      </w:tr>
      <w:tr w:rsidR="00AC40CF" w:rsidRPr="00EF105C" w14:paraId="74E4CB15" w14:textId="77777777" w:rsidTr="00254772">
        <w:tc>
          <w:tcPr>
            <w:tcW w:w="515" w:type="pct"/>
            <w:shd w:val="clear" w:color="auto" w:fill="F2F2F2"/>
          </w:tcPr>
          <w:p w14:paraId="07998A66" w14:textId="77777777" w:rsidR="00AC40CF" w:rsidRPr="00254772" w:rsidRDefault="00E625BA" w:rsidP="00F6639E">
            <w:pPr>
              <w:rPr>
                <w:rFonts w:ascii="Arial" w:hAnsi="Arial" w:cs="Arial"/>
                <w:sz w:val="20"/>
                <w:szCs w:val="20"/>
              </w:rPr>
            </w:pPr>
            <w:r w:rsidRPr="00254772">
              <w:rPr>
                <w:rFonts w:ascii="Arial" w:hAnsi="Arial" w:cs="Arial"/>
                <w:sz w:val="20"/>
                <w:szCs w:val="20"/>
              </w:rPr>
              <w:t>Moderate</w:t>
            </w:r>
          </w:p>
        </w:tc>
        <w:tc>
          <w:tcPr>
            <w:tcW w:w="3644" w:type="pct"/>
            <w:shd w:val="clear" w:color="auto" w:fill="auto"/>
          </w:tcPr>
          <w:p w14:paraId="285F3024"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The RRTG has a Regional Investment Strategy in place</w:t>
            </w:r>
            <w:r w:rsidR="00ED13E1" w:rsidRPr="00254772">
              <w:rPr>
                <w:rFonts w:ascii="Arial" w:hAnsi="Arial" w:cs="Arial"/>
                <w:sz w:val="20"/>
                <w:szCs w:val="20"/>
              </w:rPr>
              <w:t>.</w:t>
            </w:r>
          </w:p>
          <w:p w14:paraId="66C69AAF"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RRTG is committed to determining regional priorities</w:t>
            </w:r>
            <w:r w:rsidR="00ED13E1" w:rsidRPr="00254772">
              <w:rPr>
                <w:rFonts w:ascii="Arial" w:hAnsi="Arial" w:cs="Arial"/>
                <w:sz w:val="20"/>
                <w:szCs w:val="20"/>
              </w:rPr>
              <w:t>.</w:t>
            </w:r>
          </w:p>
          <w:p w14:paraId="6C2921F5" w14:textId="77777777" w:rsidR="00AC40CF" w:rsidRPr="00254772" w:rsidRDefault="00A129C0" w:rsidP="00F6639E">
            <w:pPr>
              <w:numPr>
                <w:ilvl w:val="0"/>
                <w:numId w:val="22"/>
              </w:numPr>
              <w:rPr>
                <w:rFonts w:ascii="Arial" w:hAnsi="Arial" w:cs="Arial"/>
                <w:sz w:val="20"/>
                <w:szCs w:val="20"/>
              </w:rPr>
            </w:pPr>
            <w:r w:rsidRPr="00254772">
              <w:rPr>
                <w:rFonts w:ascii="Arial" w:hAnsi="Arial" w:cs="Arial"/>
                <w:sz w:val="20"/>
                <w:szCs w:val="20"/>
              </w:rPr>
              <w:t xml:space="preserve">Works program is </w:t>
            </w:r>
            <w:r w:rsidR="00ED13E1" w:rsidRPr="00254772">
              <w:rPr>
                <w:rFonts w:ascii="Arial" w:hAnsi="Arial" w:cs="Arial"/>
                <w:sz w:val="20"/>
                <w:szCs w:val="20"/>
              </w:rPr>
              <w:t>regionally prioritised.</w:t>
            </w:r>
          </w:p>
          <w:p w14:paraId="0108B3E9"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RRTG regularly agrees to move funds and resources across boundaries</w:t>
            </w:r>
            <w:r w:rsidR="00ED13E1" w:rsidRPr="00254772">
              <w:rPr>
                <w:rFonts w:ascii="Arial" w:hAnsi="Arial" w:cs="Arial"/>
                <w:sz w:val="20"/>
                <w:szCs w:val="20"/>
              </w:rPr>
              <w:t>.</w:t>
            </w:r>
          </w:p>
          <w:p w14:paraId="45EAA785"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There is a reasonable level of political ownership of the PD process</w:t>
            </w:r>
            <w:r w:rsidR="00ED13E1" w:rsidRPr="00254772">
              <w:rPr>
                <w:rFonts w:ascii="Arial" w:hAnsi="Arial" w:cs="Arial"/>
                <w:sz w:val="20"/>
                <w:szCs w:val="20"/>
              </w:rPr>
              <w:t>.</w:t>
            </w:r>
          </w:p>
          <w:p w14:paraId="562963CC"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 xml:space="preserve">Tech meetings are </w:t>
            </w:r>
            <w:r w:rsidR="00ED13E1" w:rsidRPr="00254772">
              <w:rPr>
                <w:rFonts w:ascii="Arial" w:hAnsi="Arial" w:cs="Arial"/>
                <w:sz w:val="20"/>
                <w:szCs w:val="20"/>
              </w:rPr>
              <w:t>scheduled</w:t>
            </w:r>
            <w:r w:rsidRPr="00254772">
              <w:rPr>
                <w:rFonts w:ascii="Arial" w:hAnsi="Arial" w:cs="Arial"/>
                <w:sz w:val="20"/>
                <w:szCs w:val="20"/>
              </w:rPr>
              <w:t xml:space="preserve"> and </w:t>
            </w:r>
            <w:r w:rsidR="00ED13E1" w:rsidRPr="00254772">
              <w:rPr>
                <w:rFonts w:ascii="Arial" w:hAnsi="Arial" w:cs="Arial"/>
                <w:sz w:val="20"/>
                <w:szCs w:val="20"/>
              </w:rPr>
              <w:t xml:space="preserve">works program is regularly reviewed. </w:t>
            </w:r>
          </w:p>
          <w:p w14:paraId="0CE65D2F" w14:textId="77777777" w:rsidR="00AC40CF" w:rsidRPr="00254772" w:rsidRDefault="00AC40CF" w:rsidP="00F6639E">
            <w:pPr>
              <w:numPr>
                <w:ilvl w:val="0"/>
                <w:numId w:val="22"/>
              </w:numPr>
              <w:rPr>
                <w:rFonts w:ascii="Arial" w:hAnsi="Arial" w:cs="Arial"/>
                <w:sz w:val="20"/>
                <w:szCs w:val="20"/>
              </w:rPr>
            </w:pPr>
            <w:r w:rsidRPr="00254772">
              <w:rPr>
                <w:rFonts w:ascii="Arial" w:hAnsi="Arial" w:cs="Arial"/>
                <w:sz w:val="20"/>
                <w:szCs w:val="20"/>
              </w:rPr>
              <w:t xml:space="preserve">Prioritised four (4) year works program is produced on time. </w:t>
            </w:r>
          </w:p>
        </w:tc>
        <w:tc>
          <w:tcPr>
            <w:tcW w:w="841" w:type="pct"/>
            <w:vMerge/>
            <w:shd w:val="clear" w:color="auto" w:fill="auto"/>
          </w:tcPr>
          <w:p w14:paraId="7C917FE7" w14:textId="77777777" w:rsidR="00AC40CF" w:rsidRPr="00254772" w:rsidRDefault="00AC40CF" w:rsidP="00F6639E">
            <w:pPr>
              <w:numPr>
                <w:ilvl w:val="0"/>
                <w:numId w:val="26"/>
              </w:numPr>
              <w:rPr>
                <w:rFonts w:ascii="Arial" w:hAnsi="Arial" w:cs="Arial"/>
                <w:sz w:val="20"/>
                <w:szCs w:val="20"/>
              </w:rPr>
            </w:pPr>
          </w:p>
        </w:tc>
      </w:tr>
      <w:tr w:rsidR="00AC40CF" w:rsidRPr="00EF105C" w14:paraId="2D73BF5A" w14:textId="77777777" w:rsidTr="00254772">
        <w:tc>
          <w:tcPr>
            <w:tcW w:w="515" w:type="pct"/>
            <w:shd w:val="clear" w:color="auto" w:fill="F2F2F2"/>
          </w:tcPr>
          <w:p w14:paraId="084FE2BD" w14:textId="77777777" w:rsidR="00AC40CF" w:rsidRPr="00254772" w:rsidRDefault="00AC40CF" w:rsidP="00F6639E">
            <w:pPr>
              <w:rPr>
                <w:rFonts w:ascii="Arial" w:hAnsi="Arial" w:cs="Arial"/>
                <w:sz w:val="20"/>
                <w:szCs w:val="20"/>
              </w:rPr>
            </w:pPr>
            <w:r w:rsidRPr="00254772">
              <w:rPr>
                <w:rFonts w:ascii="Arial" w:hAnsi="Arial" w:cs="Arial"/>
                <w:sz w:val="20"/>
                <w:szCs w:val="20"/>
              </w:rPr>
              <w:t>High</w:t>
            </w:r>
          </w:p>
        </w:tc>
        <w:tc>
          <w:tcPr>
            <w:tcW w:w="3644" w:type="pct"/>
            <w:shd w:val="clear" w:color="auto" w:fill="auto"/>
          </w:tcPr>
          <w:p w14:paraId="7BBA14BE"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The RRTG has a Regional Investment Strategy</w:t>
            </w:r>
            <w:r w:rsidR="00ED13E1" w:rsidRPr="00254772">
              <w:rPr>
                <w:rFonts w:ascii="Arial" w:hAnsi="Arial" w:cs="Arial"/>
                <w:sz w:val="20"/>
                <w:szCs w:val="20"/>
              </w:rPr>
              <w:t>.</w:t>
            </w:r>
            <w:r w:rsidRPr="00254772">
              <w:rPr>
                <w:rFonts w:ascii="Arial" w:hAnsi="Arial" w:cs="Arial"/>
                <w:sz w:val="20"/>
                <w:szCs w:val="20"/>
              </w:rPr>
              <w:t xml:space="preserve"> </w:t>
            </w:r>
          </w:p>
          <w:p w14:paraId="2CBAC40C"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RRTG has a good knowledge of the LRRS network</w:t>
            </w:r>
            <w:r w:rsidR="00ED13E1" w:rsidRPr="00254772">
              <w:rPr>
                <w:rFonts w:ascii="Arial" w:hAnsi="Arial" w:cs="Arial"/>
                <w:sz w:val="20"/>
                <w:szCs w:val="20"/>
              </w:rPr>
              <w:t>.</w:t>
            </w:r>
          </w:p>
          <w:p w14:paraId="13FFC020" w14:textId="0784E37E"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RRTG members work closely together to determine priorities – the works program is fully prioritised</w:t>
            </w:r>
            <w:r w:rsidR="00ED13E1" w:rsidRPr="00254772">
              <w:rPr>
                <w:rFonts w:ascii="Arial" w:hAnsi="Arial" w:cs="Arial"/>
                <w:sz w:val="20"/>
                <w:szCs w:val="20"/>
              </w:rPr>
              <w:t>.</w:t>
            </w:r>
          </w:p>
          <w:p w14:paraId="557A5534"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Asset data and road safety data is used to update investment strategies and to prioritise program</w:t>
            </w:r>
            <w:r w:rsidR="00ED13E1" w:rsidRPr="00254772">
              <w:rPr>
                <w:rFonts w:ascii="Arial" w:hAnsi="Arial" w:cs="Arial"/>
                <w:sz w:val="20"/>
                <w:szCs w:val="20"/>
              </w:rPr>
              <w:t>.</w:t>
            </w:r>
          </w:p>
          <w:p w14:paraId="512393F7"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Funds and resources are automatically shifted to the next agreed priority project when required</w:t>
            </w:r>
            <w:r w:rsidR="00ED13E1" w:rsidRPr="00254772">
              <w:rPr>
                <w:rFonts w:ascii="Arial" w:hAnsi="Arial" w:cs="Arial"/>
                <w:sz w:val="20"/>
                <w:szCs w:val="20"/>
              </w:rPr>
              <w:t>.</w:t>
            </w:r>
          </w:p>
          <w:p w14:paraId="5CF05008"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A safety assessment has been performed on the LRRS network</w:t>
            </w:r>
            <w:r w:rsidR="00ED13E1" w:rsidRPr="00254772">
              <w:rPr>
                <w:rFonts w:ascii="Arial" w:hAnsi="Arial" w:cs="Arial"/>
                <w:sz w:val="20"/>
                <w:szCs w:val="20"/>
              </w:rPr>
              <w:t>.</w:t>
            </w:r>
          </w:p>
          <w:p w14:paraId="0A3B32ED"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The progress of program delivery is regularly monitored</w:t>
            </w:r>
            <w:r w:rsidR="00ED13E1" w:rsidRPr="00254772">
              <w:rPr>
                <w:rFonts w:ascii="Arial" w:hAnsi="Arial" w:cs="Arial"/>
                <w:sz w:val="20"/>
                <w:szCs w:val="20"/>
              </w:rPr>
              <w:t>.</w:t>
            </w:r>
            <w:r w:rsidRPr="00254772">
              <w:rPr>
                <w:rFonts w:ascii="Arial" w:hAnsi="Arial" w:cs="Arial"/>
                <w:sz w:val="20"/>
                <w:szCs w:val="20"/>
              </w:rPr>
              <w:t xml:space="preserve"> </w:t>
            </w:r>
          </w:p>
          <w:p w14:paraId="1C1D76C8"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Fully prioritised four (4) year works program is produced on time</w:t>
            </w:r>
            <w:r w:rsidR="00ED13E1" w:rsidRPr="00254772">
              <w:rPr>
                <w:rFonts w:ascii="Arial" w:hAnsi="Arial" w:cs="Arial"/>
                <w:sz w:val="20"/>
                <w:szCs w:val="20"/>
              </w:rPr>
              <w:t>.</w:t>
            </w:r>
          </w:p>
        </w:tc>
        <w:tc>
          <w:tcPr>
            <w:tcW w:w="841" w:type="pct"/>
            <w:vMerge/>
            <w:shd w:val="clear" w:color="auto" w:fill="auto"/>
          </w:tcPr>
          <w:p w14:paraId="3162917A" w14:textId="77777777" w:rsidR="00AC40CF" w:rsidRPr="00254772" w:rsidRDefault="00AC40CF" w:rsidP="00F6639E">
            <w:pPr>
              <w:numPr>
                <w:ilvl w:val="0"/>
                <w:numId w:val="26"/>
              </w:numPr>
              <w:rPr>
                <w:rFonts w:ascii="Arial" w:hAnsi="Arial" w:cs="Arial"/>
                <w:sz w:val="20"/>
                <w:szCs w:val="20"/>
              </w:rPr>
            </w:pPr>
          </w:p>
        </w:tc>
      </w:tr>
    </w:tbl>
    <w:p w14:paraId="7E413222" w14:textId="77777777" w:rsidR="00AC40CF" w:rsidRDefault="00AC40CF" w:rsidP="00AC40CF">
      <w:pPr>
        <w:rPr>
          <w:rFonts w:ascii="Arial" w:hAnsi="Arial" w:cs="Arial"/>
          <w:sz w:val="20"/>
          <w:szCs w:val="20"/>
        </w:rPr>
      </w:pPr>
    </w:p>
    <w:p w14:paraId="262D349E" w14:textId="77777777" w:rsidR="00870B6E" w:rsidRDefault="00870B6E">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799"/>
        <w:gridCol w:w="5011"/>
      </w:tblGrid>
      <w:tr w:rsidR="00AC40CF" w:rsidRPr="00EF105C" w14:paraId="466E654B" w14:textId="77777777" w:rsidTr="00254772">
        <w:tc>
          <w:tcPr>
            <w:tcW w:w="5000" w:type="pct"/>
            <w:gridSpan w:val="3"/>
            <w:shd w:val="clear" w:color="auto" w:fill="auto"/>
          </w:tcPr>
          <w:p w14:paraId="2F486B63" w14:textId="77777777" w:rsidR="00AC40CF" w:rsidRPr="00254772" w:rsidRDefault="00870B6E" w:rsidP="00F6639E">
            <w:pPr>
              <w:rPr>
                <w:rFonts w:ascii="Arial" w:hAnsi="Arial" w:cs="Arial"/>
                <w:b/>
                <w:sz w:val="20"/>
                <w:szCs w:val="20"/>
              </w:rPr>
            </w:pPr>
            <w:r w:rsidRPr="00254772">
              <w:rPr>
                <w:rFonts w:ascii="Arial" w:hAnsi="Arial" w:cs="Arial"/>
                <w:b/>
                <w:sz w:val="20"/>
                <w:szCs w:val="20"/>
              </w:rPr>
              <w:t>Safety</w:t>
            </w:r>
            <w:r w:rsidR="00AC40CF" w:rsidRPr="00254772">
              <w:rPr>
                <w:rFonts w:ascii="Arial" w:hAnsi="Arial" w:cs="Arial"/>
                <w:b/>
                <w:sz w:val="20"/>
                <w:szCs w:val="20"/>
              </w:rPr>
              <w:t xml:space="preserve"> </w:t>
            </w:r>
          </w:p>
          <w:p w14:paraId="084C9494" w14:textId="77777777" w:rsidR="00870B6E" w:rsidRPr="00254772" w:rsidRDefault="00870B6E" w:rsidP="00254772">
            <w:pPr>
              <w:rPr>
                <w:rFonts w:ascii="Arial" w:hAnsi="Arial" w:cs="Arial"/>
                <w:sz w:val="20"/>
                <w:szCs w:val="20"/>
              </w:rPr>
            </w:pPr>
            <w:r w:rsidRPr="00254772">
              <w:rPr>
                <w:rFonts w:ascii="Arial" w:hAnsi="Arial" w:cs="Arial"/>
                <w:sz w:val="20"/>
                <w:szCs w:val="20"/>
              </w:rPr>
              <w:t xml:space="preserve">Continual improvement of road safety on the </w:t>
            </w:r>
            <w:proofErr w:type="gramStart"/>
            <w:r w:rsidRPr="00254772">
              <w:rPr>
                <w:rFonts w:ascii="Arial" w:hAnsi="Arial" w:cs="Arial"/>
                <w:sz w:val="20"/>
                <w:szCs w:val="20"/>
              </w:rPr>
              <w:t>Queensland road</w:t>
            </w:r>
            <w:proofErr w:type="gramEnd"/>
            <w:r w:rsidRPr="00254772">
              <w:rPr>
                <w:rFonts w:ascii="Arial" w:hAnsi="Arial" w:cs="Arial"/>
                <w:sz w:val="20"/>
                <w:szCs w:val="20"/>
              </w:rPr>
              <w:t xml:space="preserve"> network, including:</w:t>
            </w:r>
          </w:p>
          <w:p w14:paraId="7CEC9C8C" w14:textId="77777777" w:rsidR="00870B6E" w:rsidRPr="00254772" w:rsidRDefault="00870B6E" w:rsidP="00254772">
            <w:pPr>
              <w:numPr>
                <w:ilvl w:val="0"/>
                <w:numId w:val="20"/>
              </w:numPr>
              <w:ind w:left="600"/>
              <w:rPr>
                <w:rFonts w:ascii="Arial" w:hAnsi="Arial" w:cs="Arial"/>
                <w:sz w:val="20"/>
                <w:szCs w:val="20"/>
              </w:rPr>
            </w:pPr>
            <w:r w:rsidRPr="00254772">
              <w:rPr>
                <w:rFonts w:ascii="Arial" w:hAnsi="Arial" w:cs="Arial"/>
                <w:sz w:val="20"/>
                <w:szCs w:val="20"/>
              </w:rPr>
              <w:t>A comprehensive and collaborative approach to road safety</w:t>
            </w:r>
          </w:p>
          <w:p w14:paraId="1C3E9C33" w14:textId="77777777" w:rsidR="00870B6E" w:rsidRPr="00254772" w:rsidRDefault="00870B6E" w:rsidP="00254772">
            <w:pPr>
              <w:numPr>
                <w:ilvl w:val="0"/>
                <w:numId w:val="20"/>
              </w:numPr>
              <w:ind w:left="600"/>
              <w:rPr>
                <w:rFonts w:ascii="Arial" w:hAnsi="Arial" w:cs="Arial"/>
                <w:sz w:val="20"/>
                <w:szCs w:val="20"/>
              </w:rPr>
            </w:pPr>
            <w:r w:rsidRPr="00254772">
              <w:rPr>
                <w:rFonts w:ascii="Arial" w:hAnsi="Arial" w:cs="Arial"/>
                <w:sz w:val="20"/>
                <w:szCs w:val="20"/>
              </w:rPr>
              <w:t>Road safety assessments</w:t>
            </w:r>
          </w:p>
          <w:p w14:paraId="28FB1563" w14:textId="77777777" w:rsidR="00870B6E" w:rsidRPr="00254772" w:rsidRDefault="00870B6E" w:rsidP="00254772">
            <w:pPr>
              <w:numPr>
                <w:ilvl w:val="0"/>
                <w:numId w:val="20"/>
              </w:numPr>
              <w:ind w:left="600"/>
              <w:rPr>
                <w:rFonts w:ascii="Arial" w:hAnsi="Arial" w:cs="Arial"/>
                <w:sz w:val="20"/>
                <w:szCs w:val="20"/>
              </w:rPr>
            </w:pPr>
            <w:r w:rsidRPr="00254772">
              <w:rPr>
                <w:rFonts w:ascii="Arial" w:hAnsi="Arial" w:cs="Arial"/>
                <w:sz w:val="20"/>
                <w:szCs w:val="20"/>
              </w:rPr>
              <w:t>Targeting investment on roads for safety benefits</w:t>
            </w:r>
          </w:p>
          <w:p w14:paraId="43704E08" w14:textId="77777777" w:rsidR="00870B6E" w:rsidRPr="00254772" w:rsidRDefault="00870B6E" w:rsidP="00254772">
            <w:pPr>
              <w:numPr>
                <w:ilvl w:val="0"/>
                <w:numId w:val="20"/>
              </w:numPr>
              <w:ind w:left="600"/>
              <w:rPr>
                <w:rFonts w:ascii="Arial" w:hAnsi="Arial" w:cs="Arial"/>
                <w:sz w:val="20"/>
                <w:szCs w:val="20"/>
              </w:rPr>
            </w:pPr>
            <w:r w:rsidRPr="00254772">
              <w:rPr>
                <w:rFonts w:ascii="Arial" w:hAnsi="Arial" w:cs="Arial"/>
                <w:sz w:val="20"/>
                <w:szCs w:val="20"/>
              </w:rPr>
              <w:t xml:space="preserve">Assisting local government to meet their duty of care as a road authority. </w:t>
            </w:r>
          </w:p>
        </w:tc>
      </w:tr>
      <w:tr w:rsidR="00AC40CF" w:rsidRPr="00EF105C" w14:paraId="0AEA602E" w14:textId="77777777" w:rsidTr="00254772">
        <w:tc>
          <w:tcPr>
            <w:tcW w:w="524" w:type="pct"/>
            <w:shd w:val="clear" w:color="auto" w:fill="F2F2F2"/>
          </w:tcPr>
          <w:p w14:paraId="1430C6AA" w14:textId="77777777" w:rsidR="00AC40CF" w:rsidRPr="00254772" w:rsidRDefault="00AC40CF" w:rsidP="00F6639E">
            <w:pPr>
              <w:rPr>
                <w:rFonts w:ascii="Arial" w:hAnsi="Arial" w:cs="Arial"/>
                <w:sz w:val="20"/>
                <w:szCs w:val="20"/>
              </w:rPr>
            </w:pPr>
            <w:r w:rsidRPr="00254772">
              <w:rPr>
                <w:rFonts w:ascii="Arial" w:hAnsi="Arial" w:cs="Arial"/>
                <w:sz w:val="20"/>
                <w:szCs w:val="20"/>
              </w:rPr>
              <w:t>Level of Competence</w:t>
            </w:r>
          </w:p>
        </w:tc>
        <w:tc>
          <w:tcPr>
            <w:tcW w:w="2725" w:type="pct"/>
            <w:shd w:val="clear" w:color="auto" w:fill="F2F2F2"/>
          </w:tcPr>
          <w:p w14:paraId="2E42281F" w14:textId="77777777" w:rsidR="00AC40CF" w:rsidRPr="00254772" w:rsidRDefault="00AC40CF" w:rsidP="00F6639E">
            <w:pPr>
              <w:rPr>
                <w:rFonts w:ascii="Arial" w:hAnsi="Arial" w:cs="Arial"/>
                <w:sz w:val="20"/>
                <w:szCs w:val="20"/>
              </w:rPr>
            </w:pPr>
            <w:r w:rsidRPr="00254772">
              <w:rPr>
                <w:rFonts w:ascii="Arial" w:hAnsi="Arial" w:cs="Arial"/>
                <w:sz w:val="20"/>
                <w:szCs w:val="20"/>
              </w:rPr>
              <w:t>Description for Level of competence</w:t>
            </w:r>
          </w:p>
        </w:tc>
        <w:tc>
          <w:tcPr>
            <w:tcW w:w="1752" w:type="pct"/>
            <w:shd w:val="clear" w:color="auto" w:fill="F2F2F2"/>
          </w:tcPr>
          <w:p w14:paraId="3B0A083A" w14:textId="77777777" w:rsidR="00AC40CF" w:rsidRPr="00254772" w:rsidRDefault="00AC40CF" w:rsidP="00F6639E">
            <w:pPr>
              <w:rPr>
                <w:rFonts w:ascii="Arial" w:hAnsi="Arial" w:cs="Arial"/>
                <w:sz w:val="20"/>
                <w:szCs w:val="20"/>
              </w:rPr>
            </w:pPr>
            <w:r w:rsidRPr="00254772">
              <w:rPr>
                <w:rFonts w:ascii="Arial" w:hAnsi="Arial" w:cs="Arial"/>
                <w:sz w:val="20"/>
                <w:szCs w:val="20"/>
              </w:rPr>
              <w:t xml:space="preserve">Suggested actions to improve capability </w:t>
            </w:r>
          </w:p>
        </w:tc>
      </w:tr>
      <w:tr w:rsidR="00AC40CF" w:rsidRPr="00EF105C" w14:paraId="3357EAB5" w14:textId="77777777" w:rsidTr="00254772">
        <w:tc>
          <w:tcPr>
            <w:tcW w:w="524" w:type="pct"/>
            <w:shd w:val="clear" w:color="auto" w:fill="F2F2F2"/>
          </w:tcPr>
          <w:p w14:paraId="5C7886A5" w14:textId="77777777" w:rsidR="00AC40CF" w:rsidRPr="00254772" w:rsidRDefault="00AC40CF" w:rsidP="00F6639E">
            <w:pPr>
              <w:rPr>
                <w:rFonts w:ascii="Arial" w:hAnsi="Arial" w:cs="Arial"/>
                <w:sz w:val="20"/>
                <w:szCs w:val="20"/>
              </w:rPr>
            </w:pPr>
            <w:r w:rsidRPr="00254772">
              <w:rPr>
                <w:rFonts w:ascii="Arial" w:hAnsi="Arial" w:cs="Arial"/>
                <w:sz w:val="20"/>
                <w:szCs w:val="20"/>
              </w:rPr>
              <w:t>Low</w:t>
            </w:r>
          </w:p>
        </w:tc>
        <w:tc>
          <w:tcPr>
            <w:tcW w:w="2725" w:type="pct"/>
            <w:shd w:val="clear" w:color="auto" w:fill="auto"/>
          </w:tcPr>
          <w:p w14:paraId="16D26227"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There is limited understanding of road safety issues affecting the region</w:t>
            </w:r>
            <w:r w:rsidR="00667150" w:rsidRPr="00254772">
              <w:rPr>
                <w:rFonts w:ascii="Arial" w:hAnsi="Arial" w:cs="Arial"/>
                <w:sz w:val="20"/>
                <w:szCs w:val="20"/>
              </w:rPr>
              <w:t>.</w:t>
            </w:r>
          </w:p>
          <w:p w14:paraId="200C2F76"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There is no analysis of road crash data</w:t>
            </w:r>
            <w:r w:rsidR="00667150" w:rsidRPr="00254772">
              <w:rPr>
                <w:rFonts w:ascii="Arial" w:hAnsi="Arial" w:cs="Arial"/>
                <w:sz w:val="20"/>
                <w:szCs w:val="20"/>
              </w:rPr>
              <w:t>.</w:t>
            </w:r>
          </w:p>
          <w:p w14:paraId="0E858BAD"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 xml:space="preserve">RRTG members </w:t>
            </w:r>
            <w:r w:rsidR="00B65D1A" w:rsidRPr="00254772">
              <w:rPr>
                <w:rFonts w:ascii="Arial" w:hAnsi="Arial" w:cs="Arial"/>
                <w:sz w:val="20"/>
                <w:szCs w:val="20"/>
              </w:rPr>
              <w:t>do not us</w:t>
            </w:r>
            <w:r w:rsidR="00667150" w:rsidRPr="00254772">
              <w:rPr>
                <w:rFonts w:ascii="Arial" w:hAnsi="Arial" w:cs="Arial"/>
                <w:sz w:val="20"/>
                <w:szCs w:val="20"/>
              </w:rPr>
              <w:t>e a road safety assessment tool.</w:t>
            </w:r>
          </w:p>
          <w:p w14:paraId="344C1C1A" w14:textId="77777777" w:rsidR="00AC40CF" w:rsidRPr="00254772" w:rsidRDefault="00667150" w:rsidP="00667150">
            <w:pPr>
              <w:numPr>
                <w:ilvl w:val="0"/>
                <w:numId w:val="20"/>
              </w:numPr>
              <w:rPr>
                <w:rFonts w:ascii="Arial" w:hAnsi="Arial" w:cs="Arial"/>
                <w:sz w:val="20"/>
                <w:szCs w:val="20"/>
              </w:rPr>
            </w:pPr>
            <w:r w:rsidRPr="00254772">
              <w:rPr>
                <w:rFonts w:ascii="Arial" w:hAnsi="Arial" w:cs="Arial"/>
                <w:sz w:val="20"/>
                <w:szCs w:val="20"/>
              </w:rPr>
              <w:t>T</w:t>
            </w:r>
            <w:r w:rsidR="00AC40CF" w:rsidRPr="00254772">
              <w:rPr>
                <w:rFonts w:ascii="Arial" w:hAnsi="Arial" w:cs="Arial"/>
                <w:sz w:val="20"/>
                <w:szCs w:val="20"/>
              </w:rPr>
              <w:t xml:space="preserve">here is no commitment to </w:t>
            </w:r>
            <w:r w:rsidRPr="00254772">
              <w:rPr>
                <w:rFonts w:ascii="Arial" w:hAnsi="Arial" w:cs="Arial"/>
                <w:sz w:val="20"/>
                <w:szCs w:val="20"/>
              </w:rPr>
              <w:t xml:space="preserve">addressing </w:t>
            </w:r>
            <w:r w:rsidR="00AC40CF" w:rsidRPr="00254772">
              <w:rPr>
                <w:rFonts w:ascii="Arial" w:hAnsi="Arial" w:cs="Arial"/>
                <w:sz w:val="20"/>
                <w:szCs w:val="20"/>
              </w:rPr>
              <w:t>regional</w:t>
            </w:r>
            <w:r w:rsidRPr="00254772">
              <w:rPr>
                <w:rFonts w:ascii="Arial" w:hAnsi="Arial" w:cs="Arial"/>
                <w:sz w:val="20"/>
                <w:szCs w:val="20"/>
              </w:rPr>
              <w:t xml:space="preserve"> road</w:t>
            </w:r>
            <w:r w:rsidR="00AC40CF" w:rsidRPr="00254772">
              <w:rPr>
                <w:rFonts w:ascii="Arial" w:hAnsi="Arial" w:cs="Arial"/>
                <w:sz w:val="20"/>
                <w:szCs w:val="20"/>
              </w:rPr>
              <w:t xml:space="preserve"> safety issues</w:t>
            </w:r>
            <w:r w:rsidRPr="00254772">
              <w:rPr>
                <w:rFonts w:ascii="Arial" w:hAnsi="Arial" w:cs="Arial"/>
                <w:sz w:val="20"/>
                <w:szCs w:val="20"/>
              </w:rPr>
              <w:t>.</w:t>
            </w:r>
            <w:r w:rsidR="00AC40CF" w:rsidRPr="00254772">
              <w:rPr>
                <w:rFonts w:ascii="Arial" w:hAnsi="Arial" w:cs="Arial"/>
                <w:sz w:val="20"/>
                <w:szCs w:val="20"/>
              </w:rPr>
              <w:t xml:space="preserve"> </w:t>
            </w:r>
          </w:p>
        </w:tc>
        <w:tc>
          <w:tcPr>
            <w:tcW w:w="1752" w:type="pct"/>
            <w:vMerge w:val="restart"/>
            <w:shd w:val="clear" w:color="auto" w:fill="auto"/>
          </w:tcPr>
          <w:p w14:paraId="66DEEA62" w14:textId="77777777" w:rsidR="00AC40CF" w:rsidRPr="00254772" w:rsidRDefault="00AC40CF" w:rsidP="00F6639E">
            <w:pPr>
              <w:numPr>
                <w:ilvl w:val="0"/>
                <w:numId w:val="27"/>
              </w:numPr>
              <w:rPr>
                <w:rFonts w:ascii="Arial" w:hAnsi="Arial" w:cs="Arial"/>
                <w:sz w:val="20"/>
                <w:szCs w:val="20"/>
              </w:rPr>
            </w:pPr>
            <w:r w:rsidRPr="00254772">
              <w:rPr>
                <w:rFonts w:ascii="Arial" w:hAnsi="Arial" w:cs="Arial"/>
                <w:sz w:val="20"/>
                <w:szCs w:val="20"/>
              </w:rPr>
              <w:t>Undertake a road safety audit</w:t>
            </w:r>
          </w:p>
          <w:p w14:paraId="10D2A2BF" w14:textId="77777777" w:rsidR="00AC40CF" w:rsidRPr="00254772" w:rsidRDefault="00AC40CF" w:rsidP="00F6639E">
            <w:pPr>
              <w:numPr>
                <w:ilvl w:val="0"/>
                <w:numId w:val="27"/>
              </w:numPr>
              <w:rPr>
                <w:rFonts w:ascii="Arial" w:hAnsi="Arial" w:cs="Arial"/>
                <w:sz w:val="20"/>
                <w:szCs w:val="20"/>
              </w:rPr>
            </w:pPr>
            <w:r w:rsidRPr="00254772">
              <w:rPr>
                <w:rFonts w:ascii="Arial" w:hAnsi="Arial" w:cs="Arial"/>
                <w:sz w:val="20"/>
                <w:szCs w:val="20"/>
              </w:rPr>
              <w:t>Training in basic road safety audits and data analysis</w:t>
            </w:r>
          </w:p>
          <w:p w14:paraId="7BBA3780" w14:textId="4CF2E639" w:rsidR="00AC40CF" w:rsidRPr="00254772" w:rsidRDefault="00240CE7" w:rsidP="00F6639E">
            <w:pPr>
              <w:numPr>
                <w:ilvl w:val="0"/>
                <w:numId w:val="26"/>
              </w:numPr>
              <w:rPr>
                <w:rFonts w:ascii="Arial" w:hAnsi="Arial" w:cs="Arial"/>
                <w:sz w:val="20"/>
                <w:szCs w:val="20"/>
              </w:rPr>
            </w:pPr>
            <w:r w:rsidRPr="00254772">
              <w:rPr>
                <w:rFonts w:ascii="Arial" w:hAnsi="Arial" w:cs="Arial"/>
                <w:sz w:val="20"/>
                <w:szCs w:val="20"/>
              </w:rPr>
              <w:t>D</w:t>
            </w:r>
            <w:r w:rsidR="00AC40CF" w:rsidRPr="00254772">
              <w:rPr>
                <w:rFonts w:ascii="Arial" w:hAnsi="Arial" w:cs="Arial"/>
                <w:sz w:val="20"/>
                <w:szCs w:val="20"/>
              </w:rPr>
              <w:t>evelop</w:t>
            </w:r>
            <w:r w:rsidRPr="00254772">
              <w:rPr>
                <w:rFonts w:ascii="Arial" w:hAnsi="Arial" w:cs="Arial"/>
                <w:sz w:val="20"/>
                <w:szCs w:val="20"/>
              </w:rPr>
              <w:t>ing</w:t>
            </w:r>
            <w:r w:rsidR="00AC40CF" w:rsidRPr="00254772">
              <w:rPr>
                <w:rFonts w:ascii="Arial" w:hAnsi="Arial" w:cs="Arial"/>
                <w:sz w:val="20"/>
                <w:szCs w:val="20"/>
              </w:rPr>
              <w:t xml:space="preserve"> a road safety partnership project</w:t>
            </w:r>
          </w:p>
          <w:p w14:paraId="31F01998"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Traffic Management Design Course</w:t>
            </w:r>
          </w:p>
          <w:p w14:paraId="6312ABDE"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IPWEA Supervisors Training</w:t>
            </w:r>
          </w:p>
          <w:p w14:paraId="5E5840B5"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Traffic Signals Workshop</w:t>
            </w:r>
          </w:p>
          <w:p w14:paraId="7AB75085"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Road Safety Risk Manager licence renewal</w:t>
            </w:r>
          </w:p>
          <w:p w14:paraId="6598E651"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Works Supervisor Training</w:t>
            </w:r>
          </w:p>
          <w:p w14:paraId="35C88FC3"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Working Safely with Bitumen Training</w:t>
            </w:r>
          </w:p>
          <w:p w14:paraId="6A3FF99D" w14:textId="77777777" w:rsidR="00AC40CF" w:rsidRPr="00254772" w:rsidRDefault="00AC40CF" w:rsidP="00F6639E">
            <w:pPr>
              <w:numPr>
                <w:ilvl w:val="0"/>
                <w:numId w:val="26"/>
              </w:numPr>
              <w:rPr>
                <w:rFonts w:ascii="Arial" w:hAnsi="Arial" w:cs="Arial"/>
                <w:sz w:val="20"/>
                <w:szCs w:val="20"/>
              </w:rPr>
            </w:pPr>
            <w:r w:rsidRPr="00254772">
              <w:rPr>
                <w:rFonts w:ascii="Arial" w:hAnsi="Arial" w:cs="Arial"/>
                <w:sz w:val="20"/>
                <w:szCs w:val="20"/>
              </w:rPr>
              <w:t>IPWEAQ Supervisors and Foreman Workshop</w:t>
            </w:r>
          </w:p>
        </w:tc>
      </w:tr>
      <w:tr w:rsidR="00AC40CF" w:rsidRPr="00EF105C" w14:paraId="447ED219" w14:textId="77777777" w:rsidTr="00254772">
        <w:tc>
          <w:tcPr>
            <w:tcW w:w="524" w:type="pct"/>
            <w:shd w:val="clear" w:color="auto" w:fill="F2F2F2"/>
          </w:tcPr>
          <w:p w14:paraId="4ED3E018" w14:textId="77777777" w:rsidR="00AC40CF" w:rsidRPr="00254772" w:rsidRDefault="00AC40CF" w:rsidP="00F6639E">
            <w:pPr>
              <w:rPr>
                <w:rFonts w:ascii="Arial" w:hAnsi="Arial" w:cs="Arial"/>
                <w:sz w:val="20"/>
                <w:szCs w:val="20"/>
              </w:rPr>
            </w:pPr>
            <w:r w:rsidRPr="00254772">
              <w:rPr>
                <w:rFonts w:ascii="Arial" w:hAnsi="Arial" w:cs="Arial"/>
                <w:sz w:val="20"/>
                <w:szCs w:val="20"/>
              </w:rPr>
              <w:t>Basic</w:t>
            </w:r>
          </w:p>
        </w:tc>
        <w:tc>
          <w:tcPr>
            <w:tcW w:w="2725" w:type="pct"/>
            <w:shd w:val="clear" w:color="auto" w:fill="auto"/>
          </w:tcPr>
          <w:p w14:paraId="3148D75B"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There is </w:t>
            </w:r>
            <w:r w:rsidR="003F0E7C" w:rsidRPr="00254772">
              <w:rPr>
                <w:rFonts w:ascii="Arial" w:hAnsi="Arial" w:cs="Arial"/>
                <w:sz w:val="20"/>
                <w:szCs w:val="20"/>
              </w:rPr>
              <w:t>a basic u</w:t>
            </w:r>
            <w:r w:rsidRPr="00254772">
              <w:rPr>
                <w:rFonts w:ascii="Arial" w:hAnsi="Arial" w:cs="Arial"/>
                <w:sz w:val="20"/>
                <w:szCs w:val="20"/>
              </w:rPr>
              <w:t>nderstanding of road safety issues affecting the region and road safety is discussed at RRTG or technical meetings</w:t>
            </w:r>
            <w:r w:rsidR="00667150" w:rsidRPr="00254772">
              <w:rPr>
                <w:rFonts w:ascii="Arial" w:hAnsi="Arial" w:cs="Arial"/>
                <w:sz w:val="20"/>
                <w:szCs w:val="20"/>
              </w:rPr>
              <w:t>.</w:t>
            </w:r>
          </w:p>
          <w:p w14:paraId="527A8158"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There has been s</w:t>
            </w:r>
            <w:r w:rsidR="00667150" w:rsidRPr="00254772">
              <w:rPr>
                <w:rFonts w:ascii="Arial" w:hAnsi="Arial" w:cs="Arial"/>
                <w:sz w:val="20"/>
                <w:szCs w:val="20"/>
              </w:rPr>
              <w:t>ome analysis of road crash data.</w:t>
            </w:r>
          </w:p>
          <w:p w14:paraId="40C0EB27" w14:textId="77777777" w:rsidR="00AC40CF" w:rsidRPr="00254772" w:rsidRDefault="00667150" w:rsidP="00F6639E">
            <w:pPr>
              <w:numPr>
                <w:ilvl w:val="0"/>
                <w:numId w:val="21"/>
              </w:numPr>
              <w:rPr>
                <w:rFonts w:ascii="Arial" w:hAnsi="Arial" w:cs="Arial"/>
                <w:sz w:val="20"/>
                <w:szCs w:val="20"/>
              </w:rPr>
            </w:pPr>
            <w:r w:rsidRPr="00254772">
              <w:rPr>
                <w:rFonts w:ascii="Arial" w:hAnsi="Arial" w:cs="Arial"/>
                <w:sz w:val="20"/>
                <w:szCs w:val="20"/>
              </w:rPr>
              <w:t>RRTG member councils</w:t>
            </w:r>
            <w:r w:rsidR="003F0E7C" w:rsidRPr="00254772">
              <w:rPr>
                <w:rFonts w:ascii="Arial" w:hAnsi="Arial" w:cs="Arial"/>
                <w:sz w:val="20"/>
                <w:szCs w:val="20"/>
              </w:rPr>
              <w:t xml:space="preserve"> </w:t>
            </w:r>
            <w:r w:rsidRPr="00254772">
              <w:rPr>
                <w:rFonts w:ascii="Arial" w:hAnsi="Arial" w:cs="Arial"/>
                <w:sz w:val="20"/>
                <w:szCs w:val="20"/>
              </w:rPr>
              <w:t>perform road safety assessments.</w:t>
            </w:r>
          </w:p>
          <w:p w14:paraId="440A1D5F" w14:textId="77777777" w:rsidR="003F0E7C" w:rsidRPr="00254772" w:rsidRDefault="003F0E7C" w:rsidP="003F0E7C">
            <w:pPr>
              <w:numPr>
                <w:ilvl w:val="0"/>
                <w:numId w:val="21"/>
              </w:numPr>
              <w:rPr>
                <w:rFonts w:ascii="Arial" w:hAnsi="Arial" w:cs="Arial"/>
                <w:sz w:val="20"/>
                <w:szCs w:val="20"/>
              </w:rPr>
            </w:pPr>
            <w:r w:rsidRPr="00254772">
              <w:rPr>
                <w:rFonts w:ascii="Arial" w:hAnsi="Arial" w:cs="Arial"/>
                <w:sz w:val="20"/>
                <w:szCs w:val="20"/>
              </w:rPr>
              <w:t xml:space="preserve">The </w:t>
            </w:r>
            <w:r w:rsidR="00667150" w:rsidRPr="00254772">
              <w:rPr>
                <w:rFonts w:ascii="Arial" w:hAnsi="Arial" w:cs="Arial"/>
                <w:sz w:val="20"/>
                <w:szCs w:val="20"/>
              </w:rPr>
              <w:t xml:space="preserve">regional </w:t>
            </w:r>
            <w:r w:rsidRPr="00254772">
              <w:rPr>
                <w:rFonts w:ascii="Arial" w:hAnsi="Arial" w:cs="Arial"/>
                <w:sz w:val="20"/>
                <w:szCs w:val="20"/>
              </w:rPr>
              <w:t>p</w:t>
            </w:r>
            <w:r w:rsidR="00AC40CF" w:rsidRPr="00254772">
              <w:rPr>
                <w:rFonts w:ascii="Arial" w:hAnsi="Arial" w:cs="Arial"/>
                <w:sz w:val="20"/>
                <w:szCs w:val="20"/>
              </w:rPr>
              <w:t xml:space="preserve">rioritisation processes </w:t>
            </w:r>
            <w:proofErr w:type="gramStart"/>
            <w:r w:rsidR="00AC40CF" w:rsidRPr="00254772">
              <w:rPr>
                <w:rFonts w:ascii="Arial" w:hAnsi="Arial" w:cs="Arial"/>
                <w:sz w:val="20"/>
                <w:szCs w:val="20"/>
              </w:rPr>
              <w:t>address</w:t>
            </w:r>
            <w:r w:rsidR="00667150" w:rsidRPr="00254772">
              <w:rPr>
                <w:rFonts w:ascii="Arial" w:hAnsi="Arial" w:cs="Arial"/>
                <w:sz w:val="20"/>
                <w:szCs w:val="20"/>
              </w:rPr>
              <w:t>es</w:t>
            </w:r>
            <w:proofErr w:type="gramEnd"/>
            <w:r w:rsidR="00AC40CF" w:rsidRPr="00254772">
              <w:rPr>
                <w:rFonts w:ascii="Arial" w:hAnsi="Arial" w:cs="Arial"/>
                <w:sz w:val="20"/>
                <w:szCs w:val="20"/>
              </w:rPr>
              <w:t xml:space="preserve"> road safety issues</w:t>
            </w:r>
            <w:r w:rsidR="00667150" w:rsidRPr="00254772">
              <w:rPr>
                <w:rFonts w:ascii="Arial" w:hAnsi="Arial" w:cs="Arial"/>
                <w:sz w:val="20"/>
                <w:szCs w:val="20"/>
              </w:rPr>
              <w:t>.</w:t>
            </w:r>
            <w:r w:rsidR="00AC40CF" w:rsidRPr="00254772">
              <w:rPr>
                <w:rFonts w:ascii="Arial" w:hAnsi="Arial" w:cs="Arial"/>
                <w:sz w:val="20"/>
                <w:szCs w:val="20"/>
              </w:rPr>
              <w:t xml:space="preserve"> </w:t>
            </w:r>
          </w:p>
          <w:p w14:paraId="5315960F" w14:textId="77777777" w:rsidR="00AC40CF" w:rsidRPr="00254772" w:rsidRDefault="003F0E7C" w:rsidP="003F0E7C">
            <w:pPr>
              <w:numPr>
                <w:ilvl w:val="0"/>
                <w:numId w:val="21"/>
              </w:numPr>
              <w:rPr>
                <w:rFonts w:ascii="Arial" w:hAnsi="Arial" w:cs="Arial"/>
                <w:sz w:val="20"/>
                <w:szCs w:val="20"/>
              </w:rPr>
            </w:pPr>
            <w:r w:rsidRPr="00254772">
              <w:rPr>
                <w:rFonts w:ascii="Arial" w:hAnsi="Arial" w:cs="Arial"/>
                <w:sz w:val="20"/>
                <w:szCs w:val="20"/>
              </w:rPr>
              <w:t>T</w:t>
            </w:r>
            <w:r w:rsidR="00AC40CF" w:rsidRPr="00254772">
              <w:rPr>
                <w:rFonts w:ascii="Arial" w:hAnsi="Arial" w:cs="Arial"/>
                <w:sz w:val="20"/>
                <w:szCs w:val="20"/>
              </w:rPr>
              <w:t xml:space="preserve">here is some commitment to developing a </w:t>
            </w:r>
            <w:r w:rsidRPr="00254772">
              <w:rPr>
                <w:rFonts w:ascii="Arial" w:hAnsi="Arial" w:cs="Arial"/>
                <w:sz w:val="20"/>
                <w:szCs w:val="20"/>
              </w:rPr>
              <w:t xml:space="preserve">RRTG </w:t>
            </w:r>
            <w:r w:rsidR="00AC40CF" w:rsidRPr="00254772">
              <w:rPr>
                <w:rFonts w:ascii="Arial" w:hAnsi="Arial" w:cs="Arial"/>
                <w:sz w:val="20"/>
                <w:szCs w:val="20"/>
              </w:rPr>
              <w:t>approach to road safety</w:t>
            </w:r>
            <w:r w:rsidR="00667150" w:rsidRPr="00254772">
              <w:rPr>
                <w:rFonts w:ascii="Arial" w:hAnsi="Arial" w:cs="Arial"/>
                <w:sz w:val="20"/>
                <w:szCs w:val="20"/>
              </w:rPr>
              <w:t>.</w:t>
            </w:r>
          </w:p>
        </w:tc>
        <w:tc>
          <w:tcPr>
            <w:tcW w:w="1752" w:type="pct"/>
            <w:vMerge/>
            <w:shd w:val="clear" w:color="auto" w:fill="auto"/>
          </w:tcPr>
          <w:p w14:paraId="7E2AA166" w14:textId="77777777" w:rsidR="00AC40CF" w:rsidRPr="00254772" w:rsidRDefault="00AC40CF" w:rsidP="00F6639E">
            <w:pPr>
              <w:numPr>
                <w:ilvl w:val="0"/>
                <w:numId w:val="26"/>
              </w:numPr>
              <w:rPr>
                <w:rFonts w:ascii="Arial" w:hAnsi="Arial" w:cs="Arial"/>
                <w:sz w:val="20"/>
                <w:szCs w:val="20"/>
              </w:rPr>
            </w:pPr>
          </w:p>
        </w:tc>
      </w:tr>
      <w:tr w:rsidR="00AC40CF" w:rsidRPr="00EF105C" w14:paraId="230F49E5" w14:textId="77777777" w:rsidTr="00254772">
        <w:tc>
          <w:tcPr>
            <w:tcW w:w="524" w:type="pct"/>
            <w:shd w:val="clear" w:color="auto" w:fill="F2F2F2"/>
          </w:tcPr>
          <w:p w14:paraId="504ECF4A" w14:textId="77777777" w:rsidR="00AC40CF" w:rsidRPr="00254772" w:rsidRDefault="00AC40CF" w:rsidP="00F6639E">
            <w:pPr>
              <w:rPr>
                <w:rFonts w:ascii="Arial" w:hAnsi="Arial" w:cs="Arial"/>
                <w:sz w:val="20"/>
                <w:szCs w:val="20"/>
              </w:rPr>
            </w:pPr>
            <w:r w:rsidRPr="00254772">
              <w:rPr>
                <w:rFonts w:ascii="Arial" w:hAnsi="Arial" w:cs="Arial"/>
                <w:sz w:val="20"/>
                <w:szCs w:val="20"/>
              </w:rPr>
              <w:t>Moderate</w:t>
            </w:r>
          </w:p>
        </w:tc>
        <w:tc>
          <w:tcPr>
            <w:tcW w:w="2725" w:type="pct"/>
            <w:shd w:val="clear" w:color="auto" w:fill="auto"/>
          </w:tcPr>
          <w:p w14:paraId="7A732B49" w14:textId="77777777" w:rsidR="00667150" w:rsidRPr="00254772" w:rsidRDefault="00AC40CF" w:rsidP="00667150">
            <w:pPr>
              <w:numPr>
                <w:ilvl w:val="0"/>
                <w:numId w:val="22"/>
              </w:numPr>
              <w:rPr>
                <w:rFonts w:ascii="Arial" w:hAnsi="Arial" w:cs="Arial"/>
                <w:sz w:val="20"/>
                <w:szCs w:val="20"/>
              </w:rPr>
            </w:pPr>
            <w:r w:rsidRPr="00254772">
              <w:rPr>
                <w:rFonts w:ascii="Arial" w:hAnsi="Arial" w:cs="Arial"/>
                <w:sz w:val="20"/>
                <w:szCs w:val="20"/>
              </w:rPr>
              <w:t xml:space="preserve">There is a very good understanding of road </w:t>
            </w:r>
            <w:proofErr w:type="gramStart"/>
            <w:r w:rsidRPr="00254772">
              <w:rPr>
                <w:rFonts w:ascii="Arial" w:hAnsi="Arial" w:cs="Arial"/>
                <w:sz w:val="20"/>
                <w:szCs w:val="20"/>
              </w:rPr>
              <w:t>safety</w:t>
            </w:r>
            <w:proofErr w:type="gramEnd"/>
            <w:r w:rsidRPr="00254772">
              <w:rPr>
                <w:rFonts w:ascii="Arial" w:hAnsi="Arial" w:cs="Arial"/>
                <w:sz w:val="20"/>
                <w:szCs w:val="20"/>
              </w:rPr>
              <w:t xml:space="preserve"> and </w:t>
            </w:r>
            <w:r w:rsidR="00667150" w:rsidRPr="00254772">
              <w:rPr>
                <w:rFonts w:ascii="Arial" w:hAnsi="Arial" w:cs="Arial"/>
                <w:sz w:val="20"/>
                <w:szCs w:val="20"/>
              </w:rPr>
              <w:t>it</w:t>
            </w:r>
            <w:r w:rsidRPr="00254772">
              <w:rPr>
                <w:rFonts w:ascii="Arial" w:hAnsi="Arial" w:cs="Arial"/>
                <w:sz w:val="20"/>
                <w:szCs w:val="20"/>
              </w:rPr>
              <w:t xml:space="preserve"> is a key focus of the RRTG</w:t>
            </w:r>
            <w:r w:rsidR="00667150" w:rsidRPr="00254772">
              <w:rPr>
                <w:rFonts w:ascii="Arial" w:hAnsi="Arial" w:cs="Arial"/>
                <w:sz w:val="20"/>
                <w:szCs w:val="20"/>
              </w:rPr>
              <w:t>.</w:t>
            </w:r>
          </w:p>
          <w:p w14:paraId="2F5094D1" w14:textId="77777777" w:rsidR="00AC40CF" w:rsidRPr="00254772" w:rsidRDefault="00667150" w:rsidP="00667150">
            <w:pPr>
              <w:numPr>
                <w:ilvl w:val="0"/>
                <w:numId w:val="22"/>
              </w:numPr>
              <w:rPr>
                <w:rFonts w:ascii="Arial" w:hAnsi="Arial" w:cs="Arial"/>
                <w:sz w:val="20"/>
                <w:szCs w:val="20"/>
              </w:rPr>
            </w:pPr>
            <w:r w:rsidRPr="00254772">
              <w:rPr>
                <w:rFonts w:ascii="Arial" w:hAnsi="Arial" w:cs="Arial"/>
                <w:sz w:val="20"/>
                <w:szCs w:val="20"/>
              </w:rPr>
              <w:t>R</w:t>
            </w:r>
            <w:r w:rsidR="003F0E7C" w:rsidRPr="00254772">
              <w:rPr>
                <w:rFonts w:ascii="Arial" w:hAnsi="Arial" w:cs="Arial"/>
                <w:sz w:val="20"/>
                <w:szCs w:val="20"/>
              </w:rPr>
              <w:t>oad safety assessment</w:t>
            </w:r>
            <w:r w:rsidRPr="00254772">
              <w:rPr>
                <w:rFonts w:ascii="Arial" w:hAnsi="Arial" w:cs="Arial"/>
                <w:sz w:val="20"/>
                <w:szCs w:val="20"/>
              </w:rPr>
              <w:t>s are</w:t>
            </w:r>
            <w:r w:rsidR="003F0E7C" w:rsidRPr="00254772">
              <w:rPr>
                <w:rFonts w:ascii="Arial" w:hAnsi="Arial" w:cs="Arial"/>
                <w:sz w:val="20"/>
                <w:szCs w:val="20"/>
              </w:rPr>
              <w:t xml:space="preserve"> </w:t>
            </w:r>
            <w:r w:rsidR="00AC40CF" w:rsidRPr="00254772">
              <w:rPr>
                <w:rFonts w:ascii="Arial" w:hAnsi="Arial" w:cs="Arial"/>
                <w:sz w:val="20"/>
                <w:szCs w:val="20"/>
              </w:rPr>
              <w:t xml:space="preserve">utilised to </w:t>
            </w:r>
            <w:r w:rsidRPr="00254772">
              <w:rPr>
                <w:rFonts w:ascii="Arial" w:hAnsi="Arial" w:cs="Arial"/>
                <w:sz w:val="20"/>
                <w:szCs w:val="20"/>
              </w:rPr>
              <w:t xml:space="preserve">develop and </w:t>
            </w:r>
            <w:r w:rsidR="00AC40CF" w:rsidRPr="00254772">
              <w:rPr>
                <w:rFonts w:ascii="Arial" w:hAnsi="Arial" w:cs="Arial"/>
                <w:sz w:val="20"/>
                <w:szCs w:val="20"/>
              </w:rPr>
              <w:t xml:space="preserve">prioritise </w:t>
            </w:r>
            <w:r w:rsidRPr="00254772">
              <w:rPr>
                <w:rFonts w:ascii="Arial" w:hAnsi="Arial" w:cs="Arial"/>
                <w:sz w:val="20"/>
                <w:szCs w:val="20"/>
              </w:rPr>
              <w:t xml:space="preserve">the works </w:t>
            </w:r>
            <w:r w:rsidR="00AC40CF" w:rsidRPr="00254772">
              <w:rPr>
                <w:rFonts w:ascii="Arial" w:hAnsi="Arial" w:cs="Arial"/>
                <w:sz w:val="20"/>
                <w:szCs w:val="20"/>
              </w:rPr>
              <w:t>program</w:t>
            </w:r>
            <w:r w:rsidRPr="00254772">
              <w:rPr>
                <w:rFonts w:ascii="Arial" w:hAnsi="Arial" w:cs="Arial"/>
                <w:sz w:val="20"/>
                <w:szCs w:val="20"/>
              </w:rPr>
              <w:t>.</w:t>
            </w:r>
          </w:p>
          <w:p w14:paraId="4169F529" w14:textId="77777777" w:rsidR="00AC40CF" w:rsidRPr="00254772" w:rsidRDefault="00AC40CF" w:rsidP="003F0E7C">
            <w:pPr>
              <w:numPr>
                <w:ilvl w:val="0"/>
                <w:numId w:val="22"/>
              </w:numPr>
              <w:rPr>
                <w:rFonts w:ascii="Arial" w:hAnsi="Arial" w:cs="Arial"/>
                <w:sz w:val="20"/>
                <w:szCs w:val="20"/>
              </w:rPr>
            </w:pPr>
            <w:r w:rsidRPr="00254772">
              <w:rPr>
                <w:rFonts w:ascii="Arial" w:hAnsi="Arial" w:cs="Arial"/>
                <w:sz w:val="20"/>
                <w:szCs w:val="20"/>
              </w:rPr>
              <w:t>RRTG is committed to developing a road safety partnership approach</w:t>
            </w:r>
            <w:r w:rsidR="00667150" w:rsidRPr="00254772">
              <w:rPr>
                <w:rFonts w:ascii="Arial" w:hAnsi="Arial" w:cs="Arial"/>
                <w:sz w:val="20"/>
                <w:szCs w:val="20"/>
              </w:rPr>
              <w:t>.</w:t>
            </w:r>
          </w:p>
        </w:tc>
        <w:tc>
          <w:tcPr>
            <w:tcW w:w="1752" w:type="pct"/>
            <w:vMerge/>
            <w:shd w:val="clear" w:color="auto" w:fill="auto"/>
          </w:tcPr>
          <w:p w14:paraId="18EEFA91" w14:textId="77777777" w:rsidR="00AC40CF" w:rsidRPr="00254772" w:rsidRDefault="00AC40CF" w:rsidP="00F6639E">
            <w:pPr>
              <w:numPr>
                <w:ilvl w:val="0"/>
                <w:numId w:val="26"/>
              </w:numPr>
              <w:rPr>
                <w:rFonts w:ascii="Arial" w:hAnsi="Arial" w:cs="Arial"/>
                <w:sz w:val="20"/>
                <w:szCs w:val="20"/>
              </w:rPr>
            </w:pPr>
          </w:p>
        </w:tc>
      </w:tr>
      <w:tr w:rsidR="00AC40CF" w:rsidRPr="00EF105C" w14:paraId="403682E2" w14:textId="77777777" w:rsidTr="00254772">
        <w:tc>
          <w:tcPr>
            <w:tcW w:w="524" w:type="pct"/>
            <w:shd w:val="clear" w:color="auto" w:fill="F2F2F2"/>
          </w:tcPr>
          <w:p w14:paraId="1C929908" w14:textId="77777777" w:rsidR="00AC40CF" w:rsidRPr="00254772" w:rsidRDefault="00AC40CF" w:rsidP="00F6639E">
            <w:pPr>
              <w:rPr>
                <w:rFonts w:ascii="Arial" w:hAnsi="Arial" w:cs="Arial"/>
                <w:sz w:val="20"/>
                <w:szCs w:val="20"/>
              </w:rPr>
            </w:pPr>
            <w:r w:rsidRPr="00254772">
              <w:rPr>
                <w:rFonts w:ascii="Arial" w:hAnsi="Arial" w:cs="Arial"/>
                <w:sz w:val="20"/>
                <w:szCs w:val="20"/>
              </w:rPr>
              <w:t>High</w:t>
            </w:r>
          </w:p>
        </w:tc>
        <w:tc>
          <w:tcPr>
            <w:tcW w:w="2725" w:type="pct"/>
            <w:shd w:val="clear" w:color="auto" w:fill="auto"/>
          </w:tcPr>
          <w:p w14:paraId="3F057C48"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 xml:space="preserve">Road safety is fully integrated into </w:t>
            </w:r>
            <w:r w:rsidR="003F0E7C" w:rsidRPr="00254772">
              <w:rPr>
                <w:rFonts w:ascii="Arial" w:hAnsi="Arial" w:cs="Arial"/>
                <w:sz w:val="20"/>
                <w:szCs w:val="20"/>
              </w:rPr>
              <w:t>RRTG</w:t>
            </w:r>
            <w:r w:rsidRPr="00254772">
              <w:rPr>
                <w:rFonts w:ascii="Arial" w:hAnsi="Arial" w:cs="Arial"/>
                <w:sz w:val="20"/>
                <w:szCs w:val="20"/>
              </w:rPr>
              <w:t xml:space="preserve"> business</w:t>
            </w:r>
            <w:r w:rsidR="00667150" w:rsidRPr="00254772">
              <w:rPr>
                <w:rFonts w:ascii="Arial" w:hAnsi="Arial" w:cs="Arial"/>
                <w:sz w:val="20"/>
                <w:szCs w:val="20"/>
              </w:rPr>
              <w:t>.</w:t>
            </w:r>
          </w:p>
          <w:p w14:paraId="507DAEB9" w14:textId="77777777" w:rsidR="00667150" w:rsidRPr="00254772" w:rsidRDefault="003F0E7C" w:rsidP="00113259">
            <w:pPr>
              <w:numPr>
                <w:ilvl w:val="0"/>
                <w:numId w:val="23"/>
              </w:numPr>
              <w:rPr>
                <w:rFonts w:ascii="Arial" w:hAnsi="Arial" w:cs="Arial"/>
                <w:sz w:val="20"/>
                <w:szCs w:val="20"/>
              </w:rPr>
            </w:pPr>
            <w:r w:rsidRPr="00254772">
              <w:rPr>
                <w:rFonts w:ascii="Arial" w:hAnsi="Arial" w:cs="Arial"/>
                <w:sz w:val="20"/>
                <w:szCs w:val="20"/>
              </w:rPr>
              <w:t>Road safety assessments are</w:t>
            </w:r>
            <w:r w:rsidR="00AC40CF" w:rsidRPr="00254772">
              <w:rPr>
                <w:rFonts w:ascii="Arial" w:hAnsi="Arial" w:cs="Arial"/>
                <w:sz w:val="20"/>
                <w:szCs w:val="20"/>
              </w:rPr>
              <w:t xml:space="preserve"> utilised in program</w:t>
            </w:r>
            <w:r w:rsidR="00667150" w:rsidRPr="00254772">
              <w:rPr>
                <w:rFonts w:ascii="Arial" w:hAnsi="Arial" w:cs="Arial"/>
                <w:sz w:val="20"/>
                <w:szCs w:val="20"/>
              </w:rPr>
              <w:t>.</w:t>
            </w:r>
            <w:r w:rsidR="00AC40CF" w:rsidRPr="00254772">
              <w:rPr>
                <w:rFonts w:ascii="Arial" w:hAnsi="Arial" w:cs="Arial"/>
                <w:sz w:val="20"/>
                <w:szCs w:val="20"/>
              </w:rPr>
              <w:t xml:space="preserve"> </w:t>
            </w:r>
          </w:p>
          <w:p w14:paraId="00A4BD83" w14:textId="77777777" w:rsidR="00667150" w:rsidRPr="00254772" w:rsidRDefault="00667150" w:rsidP="00113259">
            <w:pPr>
              <w:numPr>
                <w:ilvl w:val="0"/>
                <w:numId w:val="23"/>
              </w:numPr>
              <w:rPr>
                <w:rFonts w:ascii="Arial" w:hAnsi="Arial" w:cs="Arial"/>
                <w:sz w:val="20"/>
                <w:szCs w:val="20"/>
              </w:rPr>
            </w:pPr>
            <w:r w:rsidRPr="00254772">
              <w:rPr>
                <w:rFonts w:ascii="Arial" w:hAnsi="Arial" w:cs="Arial"/>
                <w:sz w:val="20"/>
                <w:szCs w:val="20"/>
              </w:rPr>
              <w:t xml:space="preserve">There is a commitment by the RRTG to maintaining road safety data. </w:t>
            </w:r>
          </w:p>
          <w:p w14:paraId="4B06F6F2" w14:textId="77777777" w:rsidR="00AC40CF" w:rsidRPr="00254772" w:rsidRDefault="00AC40CF" w:rsidP="00F6639E">
            <w:pPr>
              <w:numPr>
                <w:ilvl w:val="0"/>
                <w:numId w:val="23"/>
              </w:numPr>
              <w:rPr>
                <w:rFonts w:ascii="Arial" w:hAnsi="Arial" w:cs="Arial"/>
                <w:sz w:val="20"/>
                <w:szCs w:val="20"/>
              </w:rPr>
            </w:pPr>
            <w:r w:rsidRPr="00254772">
              <w:rPr>
                <w:rFonts w:ascii="Arial" w:hAnsi="Arial" w:cs="Arial"/>
                <w:sz w:val="20"/>
                <w:szCs w:val="20"/>
              </w:rPr>
              <w:t xml:space="preserve">The RRTG works with all relevant stakeholders to develop road safety strategies based on research, </w:t>
            </w:r>
            <w:proofErr w:type="gramStart"/>
            <w:r w:rsidRPr="00254772">
              <w:rPr>
                <w:rFonts w:ascii="Arial" w:hAnsi="Arial" w:cs="Arial"/>
                <w:sz w:val="20"/>
                <w:szCs w:val="20"/>
              </w:rPr>
              <w:t>analysis</w:t>
            </w:r>
            <w:proofErr w:type="gramEnd"/>
            <w:r w:rsidRPr="00254772">
              <w:rPr>
                <w:rFonts w:ascii="Arial" w:hAnsi="Arial" w:cs="Arial"/>
                <w:sz w:val="20"/>
                <w:szCs w:val="20"/>
              </w:rPr>
              <w:t xml:space="preserve"> and community engagement.</w:t>
            </w:r>
          </w:p>
          <w:p w14:paraId="653C9022" w14:textId="77777777" w:rsidR="00AC40CF" w:rsidRPr="00254772" w:rsidRDefault="00AC40CF" w:rsidP="00667150">
            <w:pPr>
              <w:numPr>
                <w:ilvl w:val="0"/>
                <w:numId w:val="23"/>
              </w:numPr>
              <w:rPr>
                <w:rFonts w:ascii="Arial" w:hAnsi="Arial" w:cs="Arial"/>
                <w:sz w:val="20"/>
                <w:szCs w:val="20"/>
              </w:rPr>
            </w:pPr>
            <w:r w:rsidRPr="00254772">
              <w:rPr>
                <w:rFonts w:ascii="Arial" w:hAnsi="Arial" w:cs="Arial"/>
                <w:sz w:val="20"/>
                <w:szCs w:val="20"/>
              </w:rPr>
              <w:t>RRTG is commitment to continuous improvement</w:t>
            </w:r>
            <w:r w:rsidR="00667150" w:rsidRPr="00254772">
              <w:rPr>
                <w:rFonts w:ascii="Arial" w:hAnsi="Arial" w:cs="Arial"/>
                <w:sz w:val="20"/>
                <w:szCs w:val="20"/>
              </w:rPr>
              <w:t>.</w:t>
            </w:r>
            <w:r w:rsidRPr="00254772">
              <w:rPr>
                <w:rFonts w:ascii="Arial" w:hAnsi="Arial" w:cs="Arial"/>
                <w:sz w:val="20"/>
                <w:szCs w:val="20"/>
              </w:rPr>
              <w:t xml:space="preserve"> </w:t>
            </w:r>
          </w:p>
        </w:tc>
        <w:tc>
          <w:tcPr>
            <w:tcW w:w="1752" w:type="pct"/>
            <w:vMerge/>
            <w:shd w:val="clear" w:color="auto" w:fill="auto"/>
          </w:tcPr>
          <w:p w14:paraId="5F725512" w14:textId="77777777" w:rsidR="00AC40CF" w:rsidRPr="00254772" w:rsidRDefault="00AC40CF" w:rsidP="00F6639E">
            <w:pPr>
              <w:numPr>
                <w:ilvl w:val="0"/>
                <w:numId w:val="26"/>
              </w:numPr>
              <w:rPr>
                <w:rFonts w:ascii="Arial" w:hAnsi="Arial" w:cs="Arial"/>
                <w:sz w:val="20"/>
                <w:szCs w:val="20"/>
              </w:rPr>
            </w:pPr>
          </w:p>
        </w:tc>
      </w:tr>
    </w:tbl>
    <w:p w14:paraId="0647EECC" w14:textId="77777777" w:rsidR="00AC40CF" w:rsidRDefault="00AC40CF" w:rsidP="00AC40CF">
      <w:pPr>
        <w:rPr>
          <w:rFonts w:ascii="Arial" w:hAnsi="Arial" w:cs="Arial"/>
          <w:sz w:val="20"/>
          <w:szCs w:val="20"/>
        </w:rPr>
      </w:pPr>
    </w:p>
    <w:p w14:paraId="10A0C1A8" w14:textId="77777777" w:rsidR="00AC40CF" w:rsidRDefault="00AC40CF" w:rsidP="00AC40CF">
      <w:pPr>
        <w:rPr>
          <w:rFonts w:ascii="Arial" w:hAnsi="Arial" w:cs="Arial"/>
          <w:sz w:val="20"/>
          <w:szCs w:val="20"/>
        </w:rPr>
      </w:pPr>
    </w:p>
    <w:p w14:paraId="023210B1" w14:textId="77777777" w:rsidR="00AC40CF" w:rsidRDefault="00870B6E" w:rsidP="00AC40CF">
      <w:pPr>
        <w:rPr>
          <w:rFonts w:ascii="Arial" w:hAnsi="Arial" w:cs="Arial"/>
          <w:sz w:val="20"/>
          <w:szCs w:val="20"/>
        </w:rPr>
      </w:pPr>
      <w:r>
        <w:rPr>
          <w:rFonts w:ascii="Arial" w:hAnsi="Arial" w:cs="Arial"/>
          <w:sz w:val="20"/>
          <w:szCs w:val="20"/>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790"/>
        <w:gridCol w:w="5009"/>
      </w:tblGrid>
      <w:tr w:rsidR="00AC40CF" w:rsidRPr="00EF105C" w14:paraId="44C3299F" w14:textId="77777777" w:rsidTr="00254772">
        <w:tc>
          <w:tcPr>
            <w:tcW w:w="5000" w:type="pct"/>
            <w:gridSpan w:val="3"/>
            <w:shd w:val="clear" w:color="auto" w:fill="auto"/>
          </w:tcPr>
          <w:p w14:paraId="55B714CA" w14:textId="0E9961FD" w:rsidR="00AC40CF" w:rsidRPr="00254772" w:rsidRDefault="00870B6E" w:rsidP="00F6639E">
            <w:pPr>
              <w:rPr>
                <w:rFonts w:ascii="Arial" w:hAnsi="Arial" w:cs="Arial"/>
                <w:b/>
                <w:sz w:val="20"/>
                <w:szCs w:val="20"/>
              </w:rPr>
            </w:pPr>
            <w:r w:rsidRPr="00254772">
              <w:rPr>
                <w:rFonts w:ascii="Arial" w:hAnsi="Arial" w:cs="Arial"/>
                <w:b/>
                <w:sz w:val="20"/>
                <w:szCs w:val="20"/>
              </w:rPr>
              <w:t xml:space="preserve">Joint </w:t>
            </w:r>
            <w:r w:rsidR="0029307C" w:rsidRPr="00254772">
              <w:rPr>
                <w:rFonts w:ascii="Arial" w:hAnsi="Arial" w:cs="Arial"/>
                <w:b/>
                <w:sz w:val="20"/>
                <w:szCs w:val="20"/>
              </w:rPr>
              <w:t xml:space="preserve">purchasing </w:t>
            </w:r>
            <w:r w:rsidRPr="00254772">
              <w:rPr>
                <w:rFonts w:ascii="Arial" w:hAnsi="Arial" w:cs="Arial"/>
                <w:b/>
                <w:sz w:val="20"/>
                <w:szCs w:val="20"/>
              </w:rPr>
              <w:t xml:space="preserve">and </w:t>
            </w:r>
            <w:r w:rsidR="0029307C" w:rsidRPr="00254772">
              <w:rPr>
                <w:rFonts w:ascii="Arial" w:hAnsi="Arial" w:cs="Arial"/>
                <w:b/>
                <w:sz w:val="20"/>
                <w:szCs w:val="20"/>
              </w:rPr>
              <w:t xml:space="preserve">resource sharing </w:t>
            </w:r>
          </w:p>
          <w:p w14:paraId="6BA575F4" w14:textId="77777777" w:rsidR="00870B6E" w:rsidRPr="00254772" w:rsidRDefault="00870B6E" w:rsidP="00254772">
            <w:pPr>
              <w:rPr>
                <w:rFonts w:ascii="Arial" w:hAnsi="Arial" w:cs="Arial"/>
                <w:sz w:val="20"/>
                <w:szCs w:val="20"/>
              </w:rPr>
            </w:pPr>
            <w:r w:rsidRPr="00254772">
              <w:rPr>
                <w:rFonts w:ascii="Arial" w:hAnsi="Arial" w:cs="Arial"/>
                <w:sz w:val="20"/>
                <w:szCs w:val="20"/>
              </w:rPr>
              <w:t>Investigate opportunities for, and implement, joint purchasing of goods and services, including:</w:t>
            </w:r>
          </w:p>
          <w:p w14:paraId="45AB0A0D" w14:textId="77777777" w:rsidR="00870B6E" w:rsidRPr="00254772" w:rsidRDefault="00870B6E" w:rsidP="00254772">
            <w:pPr>
              <w:numPr>
                <w:ilvl w:val="0"/>
                <w:numId w:val="20"/>
              </w:numPr>
              <w:ind w:left="600"/>
              <w:rPr>
                <w:rFonts w:ascii="Arial" w:hAnsi="Arial" w:cs="Arial"/>
                <w:sz w:val="20"/>
                <w:szCs w:val="20"/>
              </w:rPr>
            </w:pPr>
            <w:r w:rsidRPr="00254772">
              <w:rPr>
                <w:rFonts w:ascii="Arial" w:hAnsi="Arial" w:cs="Arial"/>
                <w:sz w:val="20"/>
                <w:szCs w:val="20"/>
              </w:rPr>
              <w:t>sharing knowledge and experience with RRTG member councils, and other RRTGs</w:t>
            </w:r>
          </w:p>
          <w:p w14:paraId="4DAD6AAA" w14:textId="77777777" w:rsidR="00870B6E" w:rsidRPr="00254772" w:rsidRDefault="00870B6E" w:rsidP="00254772">
            <w:pPr>
              <w:numPr>
                <w:ilvl w:val="0"/>
                <w:numId w:val="20"/>
              </w:numPr>
              <w:ind w:left="600"/>
              <w:rPr>
                <w:rFonts w:ascii="Arial" w:hAnsi="Arial" w:cs="Arial"/>
                <w:sz w:val="20"/>
                <w:szCs w:val="20"/>
              </w:rPr>
            </w:pPr>
            <w:r w:rsidRPr="00254772">
              <w:rPr>
                <w:rFonts w:ascii="Arial" w:hAnsi="Arial" w:cs="Arial"/>
                <w:sz w:val="20"/>
                <w:szCs w:val="20"/>
              </w:rPr>
              <w:t>achieving better value for money, efficiency improvements and capability improvements for staff</w:t>
            </w:r>
          </w:p>
          <w:p w14:paraId="10E1E2B6" w14:textId="77777777" w:rsidR="00AC40CF" w:rsidRPr="00254772" w:rsidRDefault="00870B6E" w:rsidP="00254772">
            <w:pPr>
              <w:numPr>
                <w:ilvl w:val="0"/>
                <w:numId w:val="20"/>
              </w:numPr>
              <w:ind w:left="600"/>
              <w:rPr>
                <w:rFonts w:ascii="Arial" w:hAnsi="Arial" w:cs="Arial"/>
                <w:sz w:val="20"/>
                <w:szCs w:val="20"/>
              </w:rPr>
            </w:pPr>
            <w:r w:rsidRPr="00254772">
              <w:rPr>
                <w:rFonts w:ascii="Arial" w:hAnsi="Arial" w:cs="Arial"/>
                <w:sz w:val="20"/>
                <w:szCs w:val="20"/>
              </w:rPr>
              <w:t>reduction of risks by collaborating regionally</w:t>
            </w:r>
            <w:r w:rsidR="00AC40CF" w:rsidRPr="00254772">
              <w:rPr>
                <w:rFonts w:ascii="Arial" w:hAnsi="Arial" w:cs="Arial"/>
                <w:sz w:val="20"/>
                <w:szCs w:val="20"/>
              </w:rPr>
              <w:t>.</w:t>
            </w:r>
          </w:p>
        </w:tc>
      </w:tr>
      <w:tr w:rsidR="00AC40CF" w:rsidRPr="00EF105C" w14:paraId="5C30CC46" w14:textId="77777777" w:rsidTr="00254772">
        <w:tc>
          <w:tcPr>
            <w:tcW w:w="528" w:type="pct"/>
            <w:shd w:val="clear" w:color="auto" w:fill="F2F2F2"/>
          </w:tcPr>
          <w:p w14:paraId="0E2099DF" w14:textId="77777777" w:rsidR="00AC40CF" w:rsidRPr="00254772" w:rsidRDefault="00AC40CF" w:rsidP="00F6639E">
            <w:pPr>
              <w:rPr>
                <w:rFonts w:ascii="Arial" w:hAnsi="Arial" w:cs="Arial"/>
                <w:sz w:val="20"/>
                <w:szCs w:val="20"/>
              </w:rPr>
            </w:pPr>
            <w:r w:rsidRPr="00254772">
              <w:rPr>
                <w:rFonts w:ascii="Arial" w:hAnsi="Arial" w:cs="Arial"/>
                <w:sz w:val="20"/>
                <w:szCs w:val="20"/>
              </w:rPr>
              <w:t>Level of Competence</w:t>
            </w:r>
          </w:p>
        </w:tc>
        <w:tc>
          <w:tcPr>
            <w:tcW w:w="2722" w:type="pct"/>
            <w:shd w:val="clear" w:color="auto" w:fill="F2F2F2"/>
          </w:tcPr>
          <w:p w14:paraId="13BBC313" w14:textId="77777777" w:rsidR="00AC40CF" w:rsidRPr="00254772" w:rsidRDefault="00AC40CF" w:rsidP="00F6639E">
            <w:pPr>
              <w:rPr>
                <w:rFonts w:ascii="Arial" w:hAnsi="Arial" w:cs="Arial"/>
                <w:sz w:val="20"/>
                <w:szCs w:val="20"/>
              </w:rPr>
            </w:pPr>
            <w:r w:rsidRPr="00254772">
              <w:rPr>
                <w:rFonts w:ascii="Arial" w:hAnsi="Arial" w:cs="Arial"/>
                <w:sz w:val="20"/>
                <w:szCs w:val="20"/>
              </w:rPr>
              <w:t>Description for Level of competence</w:t>
            </w:r>
          </w:p>
        </w:tc>
        <w:tc>
          <w:tcPr>
            <w:tcW w:w="1751" w:type="pct"/>
            <w:shd w:val="clear" w:color="auto" w:fill="F2F2F2"/>
          </w:tcPr>
          <w:p w14:paraId="2537792F" w14:textId="77777777" w:rsidR="00AC40CF" w:rsidRPr="00254772" w:rsidRDefault="00AC40CF" w:rsidP="00F6639E">
            <w:pPr>
              <w:rPr>
                <w:rFonts w:ascii="Arial" w:hAnsi="Arial" w:cs="Arial"/>
                <w:sz w:val="20"/>
                <w:szCs w:val="20"/>
              </w:rPr>
            </w:pPr>
            <w:r w:rsidRPr="00254772">
              <w:rPr>
                <w:rFonts w:ascii="Arial" w:hAnsi="Arial" w:cs="Arial"/>
                <w:sz w:val="20"/>
                <w:szCs w:val="20"/>
              </w:rPr>
              <w:t xml:space="preserve">Suggested actions to improve capability </w:t>
            </w:r>
          </w:p>
        </w:tc>
      </w:tr>
      <w:tr w:rsidR="00AC40CF" w:rsidRPr="00EF105C" w14:paraId="555106AA" w14:textId="77777777" w:rsidTr="00254772">
        <w:tc>
          <w:tcPr>
            <w:tcW w:w="528" w:type="pct"/>
            <w:shd w:val="clear" w:color="auto" w:fill="F2F2F2"/>
          </w:tcPr>
          <w:p w14:paraId="57198F37" w14:textId="77777777" w:rsidR="00AC40CF" w:rsidRPr="00254772" w:rsidRDefault="00AC40CF" w:rsidP="00F6639E">
            <w:pPr>
              <w:rPr>
                <w:rFonts w:ascii="Arial" w:hAnsi="Arial" w:cs="Arial"/>
                <w:sz w:val="20"/>
                <w:szCs w:val="20"/>
              </w:rPr>
            </w:pPr>
            <w:r w:rsidRPr="00254772">
              <w:rPr>
                <w:rFonts w:ascii="Arial" w:hAnsi="Arial" w:cs="Arial"/>
                <w:sz w:val="20"/>
                <w:szCs w:val="20"/>
              </w:rPr>
              <w:t>Low</w:t>
            </w:r>
          </w:p>
        </w:tc>
        <w:tc>
          <w:tcPr>
            <w:tcW w:w="2722" w:type="pct"/>
            <w:shd w:val="clear" w:color="auto" w:fill="auto"/>
          </w:tcPr>
          <w:p w14:paraId="0A981F81"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RRTG is aware of the JP&amp;RS framework but have not identified or investigated potential opportunities</w:t>
            </w:r>
          </w:p>
          <w:p w14:paraId="08FD4845"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JP&amp;RS activities are not discussed at Tech Committee meetings</w:t>
            </w:r>
          </w:p>
          <w:p w14:paraId="77CA3F94" w14:textId="77777777" w:rsidR="00AC40CF" w:rsidRPr="00254772" w:rsidRDefault="00AC40CF" w:rsidP="00F6639E">
            <w:pPr>
              <w:numPr>
                <w:ilvl w:val="0"/>
                <w:numId w:val="20"/>
              </w:numPr>
              <w:rPr>
                <w:rFonts w:ascii="Arial" w:hAnsi="Arial" w:cs="Arial"/>
                <w:sz w:val="20"/>
                <w:szCs w:val="20"/>
              </w:rPr>
            </w:pPr>
            <w:r w:rsidRPr="00254772">
              <w:rPr>
                <w:rFonts w:ascii="Arial" w:hAnsi="Arial" w:cs="Arial"/>
                <w:sz w:val="20"/>
                <w:szCs w:val="20"/>
              </w:rPr>
              <w:t>No JP&amp;RS projects have been delivered or are planned for delivery</w:t>
            </w:r>
          </w:p>
        </w:tc>
        <w:tc>
          <w:tcPr>
            <w:tcW w:w="1751" w:type="pct"/>
            <w:vMerge w:val="restart"/>
            <w:shd w:val="clear" w:color="auto" w:fill="auto"/>
          </w:tcPr>
          <w:p w14:paraId="0B77D3FD"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Assistance to develop a JP&amp;RS project</w:t>
            </w:r>
          </w:p>
          <w:p w14:paraId="66EFE162"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Native Title and Cultural Heritage Compliance training</w:t>
            </w:r>
          </w:p>
          <w:p w14:paraId="1BA64D69"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Hire a Program Coordinator/Superintendent for Joint Bitumen Reseal Project</w:t>
            </w:r>
          </w:p>
          <w:p w14:paraId="55F482B2"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Hire a Joint Bitumen Reseal Asphalt Overlay Project Coordinator</w:t>
            </w:r>
          </w:p>
          <w:p w14:paraId="2046C06E"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Industry Workshop for Registered Engineers</w:t>
            </w:r>
          </w:p>
        </w:tc>
      </w:tr>
      <w:tr w:rsidR="00AC40CF" w:rsidRPr="00EF105C" w14:paraId="5022EDD8" w14:textId="77777777" w:rsidTr="00254772">
        <w:tc>
          <w:tcPr>
            <w:tcW w:w="528" w:type="pct"/>
            <w:shd w:val="clear" w:color="auto" w:fill="F2F2F2"/>
          </w:tcPr>
          <w:p w14:paraId="20798545" w14:textId="77777777" w:rsidR="00AC40CF" w:rsidRPr="00254772" w:rsidRDefault="00AC40CF" w:rsidP="00F6639E">
            <w:pPr>
              <w:rPr>
                <w:rFonts w:ascii="Arial" w:hAnsi="Arial" w:cs="Arial"/>
                <w:sz w:val="20"/>
                <w:szCs w:val="20"/>
              </w:rPr>
            </w:pPr>
            <w:r w:rsidRPr="00254772">
              <w:rPr>
                <w:rFonts w:ascii="Arial" w:hAnsi="Arial" w:cs="Arial"/>
                <w:sz w:val="20"/>
                <w:szCs w:val="20"/>
              </w:rPr>
              <w:t>Basic</w:t>
            </w:r>
          </w:p>
        </w:tc>
        <w:tc>
          <w:tcPr>
            <w:tcW w:w="2722" w:type="pct"/>
            <w:shd w:val="clear" w:color="auto" w:fill="auto"/>
          </w:tcPr>
          <w:p w14:paraId="70FA75EA"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JP&amp;RS is occasionally discussed at Tech Committee meetings</w:t>
            </w:r>
          </w:p>
          <w:p w14:paraId="538A87A5"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Some opportunities have been identified and some investigation has taken place, but no formal projects have been developed</w:t>
            </w:r>
          </w:p>
          <w:p w14:paraId="0482A5AE" w14:textId="77777777" w:rsidR="00AC40CF" w:rsidRPr="00254772" w:rsidRDefault="00AC40CF" w:rsidP="003F0E7C">
            <w:pPr>
              <w:numPr>
                <w:ilvl w:val="0"/>
                <w:numId w:val="21"/>
              </w:numPr>
              <w:rPr>
                <w:rFonts w:ascii="Arial" w:hAnsi="Arial" w:cs="Arial"/>
                <w:sz w:val="20"/>
                <w:szCs w:val="20"/>
              </w:rPr>
            </w:pPr>
            <w:r w:rsidRPr="00254772">
              <w:rPr>
                <w:rFonts w:ascii="Arial" w:hAnsi="Arial" w:cs="Arial"/>
                <w:sz w:val="20"/>
                <w:szCs w:val="20"/>
              </w:rPr>
              <w:t xml:space="preserve">There is some sharing of resources amongst RRTG members for example, plant or staff on an </w:t>
            </w:r>
            <w:proofErr w:type="spellStart"/>
            <w:r w:rsidRPr="00254772">
              <w:rPr>
                <w:rFonts w:ascii="Arial" w:hAnsi="Arial" w:cs="Arial"/>
                <w:sz w:val="20"/>
                <w:szCs w:val="20"/>
              </w:rPr>
              <w:t>adhoc</w:t>
            </w:r>
            <w:proofErr w:type="spellEnd"/>
            <w:r w:rsidRPr="00254772">
              <w:rPr>
                <w:rFonts w:ascii="Arial" w:hAnsi="Arial" w:cs="Arial"/>
                <w:sz w:val="20"/>
                <w:szCs w:val="20"/>
              </w:rPr>
              <w:t xml:space="preserve"> basis for special circumstances</w:t>
            </w:r>
          </w:p>
        </w:tc>
        <w:tc>
          <w:tcPr>
            <w:tcW w:w="1751" w:type="pct"/>
            <w:vMerge/>
            <w:shd w:val="clear" w:color="auto" w:fill="auto"/>
          </w:tcPr>
          <w:p w14:paraId="231AA46F" w14:textId="77777777" w:rsidR="00AC40CF" w:rsidRPr="00254772" w:rsidRDefault="00AC40CF" w:rsidP="00F6639E">
            <w:pPr>
              <w:numPr>
                <w:ilvl w:val="0"/>
                <w:numId w:val="21"/>
              </w:numPr>
              <w:rPr>
                <w:rFonts w:ascii="Arial" w:hAnsi="Arial" w:cs="Arial"/>
                <w:sz w:val="20"/>
                <w:szCs w:val="20"/>
              </w:rPr>
            </w:pPr>
          </w:p>
        </w:tc>
      </w:tr>
      <w:tr w:rsidR="00AC40CF" w:rsidRPr="00EF105C" w14:paraId="43C21825" w14:textId="77777777" w:rsidTr="00254772">
        <w:tc>
          <w:tcPr>
            <w:tcW w:w="528" w:type="pct"/>
            <w:shd w:val="clear" w:color="auto" w:fill="F2F2F2"/>
          </w:tcPr>
          <w:p w14:paraId="670B6829" w14:textId="77777777" w:rsidR="00AC40CF" w:rsidRPr="00254772" w:rsidRDefault="00AC40CF" w:rsidP="00F6639E">
            <w:pPr>
              <w:rPr>
                <w:rFonts w:ascii="Arial" w:hAnsi="Arial" w:cs="Arial"/>
                <w:sz w:val="20"/>
                <w:szCs w:val="20"/>
              </w:rPr>
            </w:pPr>
            <w:r w:rsidRPr="00254772">
              <w:rPr>
                <w:rFonts w:ascii="Arial" w:hAnsi="Arial" w:cs="Arial"/>
                <w:sz w:val="20"/>
                <w:szCs w:val="20"/>
              </w:rPr>
              <w:t>Moderate</w:t>
            </w:r>
          </w:p>
        </w:tc>
        <w:tc>
          <w:tcPr>
            <w:tcW w:w="2722" w:type="pct"/>
            <w:shd w:val="clear" w:color="auto" w:fill="auto"/>
          </w:tcPr>
          <w:p w14:paraId="3BA7CDED"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JP&amp;RS is regularly discussed at Tech Committee meetings. </w:t>
            </w:r>
          </w:p>
          <w:p w14:paraId="2F93DF8E"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There is a good understanding of the benefits of JP&amp;RS.  </w:t>
            </w:r>
          </w:p>
          <w:p w14:paraId="56F417FC"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RRTG has undertaken a formal JP&amp;RS project</w:t>
            </w:r>
            <w:r w:rsidR="00667150" w:rsidRPr="00254772">
              <w:rPr>
                <w:rFonts w:ascii="Arial" w:hAnsi="Arial" w:cs="Arial"/>
                <w:sz w:val="20"/>
                <w:szCs w:val="20"/>
              </w:rPr>
              <w:t>.</w:t>
            </w:r>
            <w:r w:rsidRPr="00254772">
              <w:rPr>
                <w:rFonts w:ascii="Arial" w:hAnsi="Arial" w:cs="Arial"/>
                <w:sz w:val="20"/>
                <w:szCs w:val="20"/>
              </w:rPr>
              <w:t xml:space="preserve">  </w:t>
            </w:r>
          </w:p>
          <w:p w14:paraId="6D4910BC" w14:textId="77777777" w:rsidR="00AC40CF" w:rsidRPr="00254772" w:rsidRDefault="00AC40CF" w:rsidP="00667150">
            <w:pPr>
              <w:numPr>
                <w:ilvl w:val="0"/>
                <w:numId w:val="21"/>
              </w:numPr>
              <w:rPr>
                <w:rFonts w:ascii="Arial" w:hAnsi="Arial" w:cs="Arial"/>
                <w:sz w:val="20"/>
                <w:szCs w:val="20"/>
              </w:rPr>
            </w:pPr>
            <w:r w:rsidRPr="00254772">
              <w:rPr>
                <w:rFonts w:ascii="Arial" w:hAnsi="Arial" w:cs="Arial"/>
                <w:sz w:val="20"/>
                <w:szCs w:val="20"/>
              </w:rPr>
              <w:t>There is commitment to investigate future projects.</w:t>
            </w:r>
          </w:p>
        </w:tc>
        <w:tc>
          <w:tcPr>
            <w:tcW w:w="1751" w:type="pct"/>
            <w:vMerge/>
            <w:shd w:val="clear" w:color="auto" w:fill="auto"/>
          </w:tcPr>
          <w:p w14:paraId="2713F59C" w14:textId="77777777" w:rsidR="00AC40CF" w:rsidRPr="00254772" w:rsidRDefault="00AC40CF" w:rsidP="00F6639E">
            <w:pPr>
              <w:numPr>
                <w:ilvl w:val="0"/>
                <w:numId w:val="21"/>
              </w:numPr>
              <w:rPr>
                <w:rFonts w:ascii="Arial" w:hAnsi="Arial" w:cs="Arial"/>
                <w:sz w:val="20"/>
                <w:szCs w:val="20"/>
              </w:rPr>
            </w:pPr>
          </w:p>
        </w:tc>
      </w:tr>
      <w:tr w:rsidR="00AC40CF" w:rsidRPr="00EF105C" w14:paraId="44347502" w14:textId="77777777" w:rsidTr="00254772">
        <w:tc>
          <w:tcPr>
            <w:tcW w:w="528" w:type="pct"/>
            <w:shd w:val="clear" w:color="auto" w:fill="F2F2F2"/>
          </w:tcPr>
          <w:p w14:paraId="08251F4F" w14:textId="77777777" w:rsidR="00AC40CF" w:rsidRPr="00254772" w:rsidRDefault="00AC40CF" w:rsidP="00F6639E">
            <w:pPr>
              <w:rPr>
                <w:rFonts w:ascii="Arial" w:hAnsi="Arial" w:cs="Arial"/>
                <w:sz w:val="20"/>
                <w:szCs w:val="20"/>
              </w:rPr>
            </w:pPr>
            <w:r w:rsidRPr="00254772">
              <w:rPr>
                <w:rFonts w:ascii="Arial" w:hAnsi="Arial" w:cs="Arial"/>
                <w:sz w:val="20"/>
                <w:szCs w:val="20"/>
              </w:rPr>
              <w:t>High</w:t>
            </w:r>
          </w:p>
        </w:tc>
        <w:tc>
          <w:tcPr>
            <w:tcW w:w="2722" w:type="pct"/>
            <w:shd w:val="clear" w:color="auto" w:fill="auto"/>
          </w:tcPr>
          <w:p w14:paraId="132EC157"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JP&amp;RS strategy for RRTG has been developed</w:t>
            </w:r>
            <w:r w:rsidR="00667150" w:rsidRPr="00254772">
              <w:rPr>
                <w:rFonts w:ascii="Arial" w:hAnsi="Arial" w:cs="Arial"/>
                <w:sz w:val="20"/>
                <w:szCs w:val="20"/>
              </w:rPr>
              <w:t>.</w:t>
            </w:r>
            <w:r w:rsidRPr="00254772">
              <w:rPr>
                <w:rFonts w:ascii="Arial" w:hAnsi="Arial" w:cs="Arial"/>
                <w:sz w:val="20"/>
                <w:szCs w:val="20"/>
              </w:rPr>
              <w:t xml:space="preserve">  </w:t>
            </w:r>
          </w:p>
          <w:p w14:paraId="03BBDD75"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RRTG is fully committed to exploring JP&amp;RS potential.  </w:t>
            </w:r>
          </w:p>
          <w:p w14:paraId="592B837B" w14:textId="77777777" w:rsidR="00667150" w:rsidRPr="00254772" w:rsidRDefault="00AC40CF" w:rsidP="00113259">
            <w:pPr>
              <w:numPr>
                <w:ilvl w:val="0"/>
                <w:numId w:val="21"/>
              </w:numPr>
              <w:rPr>
                <w:rFonts w:ascii="Arial" w:hAnsi="Arial" w:cs="Arial"/>
                <w:sz w:val="20"/>
                <w:szCs w:val="20"/>
              </w:rPr>
            </w:pPr>
            <w:r w:rsidRPr="00254772">
              <w:rPr>
                <w:rFonts w:ascii="Arial" w:hAnsi="Arial" w:cs="Arial"/>
                <w:sz w:val="20"/>
                <w:szCs w:val="20"/>
              </w:rPr>
              <w:t>JP&amp;RS is standard practice</w:t>
            </w:r>
            <w:r w:rsidR="00667150" w:rsidRPr="00254772">
              <w:rPr>
                <w:rFonts w:ascii="Arial" w:hAnsi="Arial" w:cs="Arial"/>
                <w:sz w:val="20"/>
                <w:szCs w:val="20"/>
              </w:rPr>
              <w:t>.</w:t>
            </w:r>
            <w:r w:rsidRPr="00254772">
              <w:rPr>
                <w:rFonts w:ascii="Arial" w:hAnsi="Arial" w:cs="Arial"/>
                <w:sz w:val="20"/>
                <w:szCs w:val="20"/>
              </w:rPr>
              <w:t xml:space="preserve"> </w:t>
            </w:r>
          </w:p>
          <w:p w14:paraId="755FE570" w14:textId="77777777" w:rsidR="00AC40CF" w:rsidRPr="00254772" w:rsidRDefault="00AC40CF" w:rsidP="00113259">
            <w:pPr>
              <w:numPr>
                <w:ilvl w:val="0"/>
                <w:numId w:val="21"/>
              </w:numPr>
              <w:rPr>
                <w:rFonts w:ascii="Arial" w:hAnsi="Arial" w:cs="Arial"/>
                <w:sz w:val="20"/>
                <w:szCs w:val="20"/>
              </w:rPr>
            </w:pPr>
            <w:r w:rsidRPr="00254772">
              <w:rPr>
                <w:rFonts w:ascii="Arial" w:hAnsi="Arial" w:cs="Arial"/>
                <w:sz w:val="20"/>
                <w:szCs w:val="20"/>
              </w:rPr>
              <w:t xml:space="preserve">JP&amp;RS projects have been evaluated. </w:t>
            </w:r>
          </w:p>
          <w:p w14:paraId="7AF1FF22"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 xml:space="preserve">RRTG is </w:t>
            </w:r>
            <w:r w:rsidR="00667150" w:rsidRPr="00254772">
              <w:rPr>
                <w:rFonts w:ascii="Arial" w:hAnsi="Arial" w:cs="Arial"/>
                <w:sz w:val="20"/>
                <w:szCs w:val="20"/>
              </w:rPr>
              <w:t>exploring options with</w:t>
            </w:r>
            <w:r w:rsidRPr="00254772">
              <w:rPr>
                <w:rFonts w:ascii="Arial" w:hAnsi="Arial" w:cs="Arial"/>
                <w:sz w:val="20"/>
                <w:szCs w:val="20"/>
              </w:rPr>
              <w:t xml:space="preserve"> external councils and/or RRTGs to expand JP&amp;RS potential.    </w:t>
            </w:r>
          </w:p>
          <w:p w14:paraId="30D5A886" w14:textId="77777777" w:rsidR="00AC40CF" w:rsidRPr="00254772" w:rsidRDefault="00AC40CF" w:rsidP="00F6639E">
            <w:pPr>
              <w:numPr>
                <w:ilvl w:val="0"/>
                <w:numId w:val="21"/>
              </w:numPr>
              <w:rPr>
                <w:rFonts w:ascii="Arial" w:hAnsi="Arial" w:cs="Arial"/>
                <w:sz w:val="20"/>
                <w:szCs w:val="20"/>
              </w:rPr>
            </w:pPr>
            <w:r w:rsidRPr="00254772">
              <w:rPr>
                <w:rFonts w:ascii="Arial" w:hAnsi="Arial" w:cs="Arial"/>
                <w:sz w:val="20"/>
                <w:szCs w:val="20"/>
              </w:rPr>
              <w:t>Formal JP&amp;RS projects have been successfully delivered and new projects are in the process of being developed</w:t>
            </w:r>
            <w:r w:rsidR="00667150" w:rsidRPr="00254772">
              <w:rPr>
                <w:rFonts w:ascii="Arial" w:hAnsi="Arial" w:cs="Arial"/>
                <w:sz w:val="20"/>
                <w:szCs w:val="20"/>
              </w:rPr>
              <w:t>.</w:t>
            </w:r>
          </w:p>
        </w:tc>
        <w:tc>
          <w:tcPr>
            <w:tcW w:w="1751" w:type="pct"/>
            <w:vMerge/>
            <w:shd w:val="clear" w:color="auto" w:fill="auto"/>
          </w:tcPr>
          <w:p w14:paraId="0FAEE92F" w14:textId="77777777" w:rsidR="00AC40CF" w:rsidRPr="00254772" w:rsidRDefault="00AC40CF" w:rsidP="00F6639E">
            <w:pPr>
              <w:numPr>
                <w:ilvl w:val="0"/>
                <w:numId w:val="21"/>
              </w:numPr>
              <w:rPr>
                <w:rFonts w:ascii="Arial" w:hAnsi="Arial" w:cs="Arial"/>
                <w:sz w:val="20"/>
                <w:szCs w:val="20"/>
              </w:rPr>
            </w:pPr>
          </w:p>
        </w:tc>
      </w:tr>
    </w:tbl>
    <w:p w14:paraId="2B79ABC3" w14:textId="77777777" w:rsidR="00AC40CF" w:rsidRDefault="00AC40CF" w:rsidP="00AC40CF">
      <w:pPr>
        <w:rPr>
          <w:rFonts w:ascii="Arial" w:hAnsi="Arial" w:cs="Arial"/>
          <w:sz w:val="20"/>
          <w:szCs w:val="20"/>
        </w:rPr>
      </w:pPr>
    </w:p>
    <w:p w14:paraId="42A55499" w14:textId="77777777" w:rsidR="00F91DA7" w:rsidRPr="00D6520A" w:rsidRDefault="00F91DA7" w:rsidP="00254772">
      <w:pPr>
        <w:rPr>
          <w:rFonts w:ascii="Arial" w:hAnsi="Arial" w:cs="Arial"/>
          <w:sz w:val="22"/>
          <w:szCs w:val="22"/>
        </w:rPr>
      </w:pPr>
    </w:p>
    <w:sectPr w:rsidR="00F91DA7" w:rsidRPr="00D6520A" w:rsidSect="00254772">
      <w:footerReference w:type="default" r:id="rId14"/>
      <w:pgSz w:w="16838" w:h="11906" w:orient="landscape"/>
      <w:pgMar w:top="1259" w:right="1616" w:bottom="128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6DFC" w14:textId="77777777" w:rsidR="00212F8D" w:rsidRDefault="00212F8D">
      <w:r>
        <w:separator/>
      </w:r>
    </w:p>
  </w:endnote>
  <w:endnote w:type="continuationSeparator" w:id="0">
    <w:p w14:paraId="37297220" w14:textId="77777777" w:rsidR="00212F8D" w:rsidRDefault="0021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4165" w14:textId="3BD8BD7D" w:rsidR="00841D2F" w:rsidRPr="00BA1BEF" w:rsidRDefault="00527E22" w:rsidP="00254772">
    <w:pPr>
      <w:shd w:val="clear" w:color="auto" w:fill="FFFFFF"/>
      <w:tabs>
        <w:tab w:val="left" w:pos="3164"/>
        <w:tab w:val="right" w:pos="9354"/>
        <w:tab w:val="right" w:pos="9498"/>
      </w:tabs>
    </w:pPr>
    <w:r w:rsidRPr="00254772">
      <w:rPr>
        <w:rFonts w:ascii="Arial" w:hAnsi="Arial" w:cs="Arial"/>
        <w:color w:val="007B78"/>
        <w:sz w:val="16"/>
        <w:szCs w:val="16"/>
        <w:lang w:val="en-US"/>
      </w:rPr>
      <w:t xml:space="preserve">Capability </w:t>
    </w:r>
    <w:r w:rsidR="00BC204B">
      <w:rPr>
        <w:rFonts w:ascii="Arial" w:hAnsi="Arial" w:cs="Arial"/>
        <w:color w:val="007B78"/>
        <w:sz w:val="16"/>
        <w:szCs w:val="16"/>
        <w:lang w:val="en-US"/>
      </w:rPr>
      <w:t xml:space="preserve">Agreement </w:t>
    </w:r>
    <w:r w:rsidRPr="00254772">
      <w:rPr>
        <w:rFonts w:ascii="Arial" w:hAnsi="Arial" w:cs="Arial"/>
        <w:color w:val="007B78"/>
        <w:sz w:val="16"/>
        <w:szCs w:val="16"/>
        <w:lang w:val="en-US"/>
      </w:rPr>
      <w:t>and Action Plan</w:t>
    </w:r>
    <w:r w:rsidR="00802F94" w:rsidRPr="00254772">
      <w:rPr>
        <w:rFonts w:ascii="Arial" w:hAnsi="Arial" w:cs="Arial"/>
        <w:color w:val="007B78"/>
        <w:sz w:val="16"/>
        <w:szCs w:val="16"/>
        <w:lang w:val="en-US"/>
      </w:rPr>
      <w:t xml:space="preserve"> </w:t>
    </w:r>
    <w:r w:rsidR="00C54D0A">
      <w:rPr>
        <w:rFonts w:ascii="Arial" w:hAnsi="Arial" w:cs="Arial"/>
        <w:color w:val="007B78"/>
        <w:sz w:val="16"/>
        <w:szCs w:val="16"/>
        <w:lang w:val="en-US"/>
      </w:rPr>
      <w:t xml:space="preserve">March </w:t>
    </w:r>
    <w:r w:rsidR="00802F94" w:rsidRPr="00254772">
      <w:rPr>
        <w:rFonts w:ascii="Arial" w:hAnsi="Arial" w:cs="Arial"/>
        <w:color w:val="007B78"/>
        <w:sz w:val="16"/>
        <w:szCs w:val="16"/>
        <w:lang w:val="en-US"/>
      </w:rPr>
      <w:t>2023</w:t>
    </w:r>
    <w:r w:rsidR="00C54D0A">
      <w:rPr>
        <w:rFonts w:ascii="Arial" w:hAnsi="Arial" w:cs="Arial"/>
        <w:color w:val="007B78"/>
        <w:sz w:val="16"/>
        <w:szCs w:val="16"/>
        <w:lang w:val="en-US"/>
      </w:rPr>
      <w:tab/>
    </w:r>
    <w:r w:rsidRPr="00254772">
      <w:rPr>
        <w:rFonts w:ascii="Arial" w:hAnsi="Arial" w:cs="Arial"/>
        <w:color w:val="007B78"/>
        <w:sz w:val="16"/>
        <w:szCs w:val="16"/>
        <w:lang w:val="en-US"/>
      </w:rPr>
      <w:t xml:space="preserve">Page </w:t>
    </w:r>
    <w:r w:rsidRPr="00254772">
      <w:rPr>
        <w:rFonts w:ascii="Arial" w:hAnsi="Arial" w:cs="Arial"/>
        <w:b/>
        <w:bCs/>
        <w:color w:val="007B78"/>
        <w:sz w:val="16"/>
        <w:szCs w:val="16"/>
        <w:lang w:val="en-US"/>
      </w:rPr>
      <w:fldChar w:fldCharType="begin"/>
    </w:r>
    <w:r w:rsidRPr="00254772">
      <w:rPr>
        <w:rFonts w:ascii="Arial" w:hAnsi="Arial" w:cs="Arial"/>
        <w:b/>
        <w:bCs/>
        <w:color w:val="007B78"/>
        <w:sz w:val="16"/>
        <w:szCs w:val="16"/>
        <w:lang w:val="en-US"/>
      </w:rPr>
      <w:instrText xml:space="preserve"> PAGE  \* Arabic  \* MERGEFORMAT </w:instrText>
    </w:r>
    <w:r w:rsidRPr="00254772">
      <w:rPr>
        <w:rFonts w:ascii="Arial" w:hAnsi="Arial" w:cs="Arial"/>
        <w:b/>
        <w:bCs/>
        <w:color w:val="007B78"/>
        <w:sz w:val="16"/>
        <w:szCs w:val="16"/>
        <w:lang w:val="en-US"/>
      </w:rPr>
      <w:fldChar w:fldCharType="separate"/>
    </w:r>
    <w:r w:rsidRPr="00254772">
      <w:rPr>
        <w:rFonts w:ascii="Arial" w:hAnsi="Arial" w:cs="Arial"/>
        <w:b/>
        <w:bCs/>
        <w:color w:val="007B78"/>
        <w:sz w:val="16"/>
        <w:szCs w:val="16"/>
        <w:lang w:val="en-US"/>
      </w:rPr>
      <w:t>2</w:t>
    </w:r>
    <w:r w:rsidRPr="00254772">
      <w:rPr>
        <w:rFonts w:ascii="Arial" w:hAnsi="Arial" w:cs="Arial"/>
        <w:b/>
        <w:bCs/>
        <w:color w:val="007B78"/>
        <w:sz w:val="16"/>
        <w:szCs w:val="16"/>
        <w:lang w:val="en-US"/>
      </w:rPr>
      <w:fldChar w:fldCharType="end"/>
    </w:r>
    <w:r w:rsidRPr="00254772">
      <w:rPr>
        <w:rFonts w:ascii="Arial" w:hAnsi="Arial" w:cs="Arial"/>
        <w:color w:val="007B78"/>
        <w:sz w:val="16"/>
        <w:szCs w:val="16"/>
        <w:lang w:val="en-US"/>
      </w:rPr>
      <w:t xml:space="preserve"> of </w:t>
    </w:r>
    <w:r w:rsidRPr="00254772">
      <w:rPr>
        <w:rFonts w:ascii="Arial" w:hAnsi="Arial" w:cs="Arial"/>
        <w:b/>
        <w:bCs/>
        <w:color w:val="007B78"/>
        <w:sz w:val="16"/>
        <w:szCs w:val="16"/>
        <w:lang w:val="en-US"/>
      </w:rPr>
      <w:fldChar w:fldCharType="begin"/>
    </w:r>
    <w:r w:rsidRPr="00254772">
      <w:rPr>
        <w:rFonts w:ascii="Arial" w:hAnsi="Arial" w:cs="Arial"/>
        <w:b/>
        <w:bCs/>
        <w:color w:val="007B78"/>
        <w:sz w:val="16"/>
        <w:szCs w:val="16"/>
        <w:lang w:val="en-US"/>
      </w:rPr>
      <w:instrText xml:space="preserve"> NUMPAGES  \* Arabic  \* MERGEFORMAT </w:instrText>
    </w:r>
    <w:r w:rsidRPr="00254772">
      <w:rPr>
        <w:rFonts w:ascii="Arial" w:hAnsi="Arial" w:cs="Arial"/>
        <w:b/>
        <w:bCs/>
        <w:color w:val="007B78"/>
        <w:sz w:val="16"/>
        <w:szCs w:val="16"/>
        <w:lang w:val="en-US"/>
      </w:rPr>
      <w:fldChar w:fldCharType="separate"/>
    </w:r>
    <w:r w:rsidRPr="00254772">
      <w:rPr>
        <w:rFonts w:ascii="Arial" w:hAnsi="Arial" w:cs="Arial"/>
        <w:b/>
        <w:bCs/>
        <w:color w:val="007B78"/>
        <w:sz w:val="16"/>
        <w:szCs w:val="16"/>
        <w:lang w:val="en-US"/>
      </w:rPr>
      <w:t>10</w:t>
    </w:r>
    <w:r w:rsidRPr="00254772">
      <w:rPr>
        <w:rFonts w:ascii="Arial" w:hAnsi="Arial" w:cs="Arial"/>
        <w:b/>
        <w:bCs/>
        <w:color w:val="007B78"/>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BDDF" w14:textId="42A19172" w:rsidR="00BE641F" w:rsidRDefault="00BE641F" w:rsidP="00254772">
    <w:pPr>
      <w:pStyle w:val="Footer"/>
      <w:jc w:val="right"/>
    </w:pPr>
    <w:r>
      <w:rPr>
        <w:noProof/>
      </w:rPr>
      <w:drawing>
        <wp:anchor distT="0" distB="0" distL="114300" distR="114300" simplePos="0" relativeHeight="251666944" behindDoc="0" locked="0" layoutInCell="1" allowOverlap="1" wp14:anchorId="4B55AC4A" wp14:editId="503F5572">
          <wp:simplePos x="0" y="0"/>
          <wp:positionH relativeFrom="margin">
            <wp:posOffset>4654954</wp:posOffset>
          </wp:positionH>
          <wp:positionV relativeFrom="paragraph">
            <wp:posOffset>14720</wp:posOffset>
          </wp:positionV>
          <wp:extent cx="1336010" cy="428428"/>
          <wp:effectExtent l="0" t="0" r="0" b="0"/>
          <wp:wrapNone/>
          <wp:docPr id="2" name="Picture 2" descr="http://marketing.govnet.qld.gov.au/corporate-identity/assets/qgov-crest/two-line-side-stacked/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keting.govnet.qld.gov.au/corporate-identity/assets/qgov-crest/two-line-side-stacked/Qld-CoA-Stylised-2LsS-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010" cy="428428"/>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3B9F" w14:textId="60732EB1" w:rsidR="00FF2673" w:rsidRPr="00BA1BEF" w:rsidRDefault="00FF2673" w:rsidP="00254772">
    <w:pPr>
      <w:shd w:val="clear" w:color="auto" w:fill="FFFFFF"/>
      <w:tabs>
        <w:tab w:val="left" w:pos="3164"/>
        <w:tab w:val="right" w:pos="9354"/>
        <w:tab w:val="right" w:pos="9498"/>
      </w:tabs>
    </w:pPr>
    <w:r w:rsidRPr="00254772">
      <w:rPr>
        <w:rFonts w:ascii="Arial" w:hAnsi="Arial" w:cs="Arial"/>
        <w:color w:val="007B78"/>
        <w:sz w:val="16"/>
        <w:szCs w:val="16"/>
        <w:lang w:val="en-US"/>
      </w:rPr>
      <w:t xml:space="preserve">Capability </w:t>
    </w:r>
    <w:r w:rsidR="00BC204B">
      <w:rPr>
        <w:rFonts w:ascii="Arial" w:hAnsi="Arial" w:cs="Arial"/>
        <w:color w:val="007B78"/>
        <w:sz w:val="16"/>
        <w:szCs w:val="16"/>
        <w:lang w:val="en-US"/>
      </w:rPr>
      <w:t xml:space="preserve">Agreement </w:t>
    </w:r>
    <w:r w:rsidRPr="00254772">
      <w:rPr>
        <w:rFonts w:ascii="Arial" w:hAnsi="Arial" w:cs="Arial"/>
        <w:color w:val="007B78"/>
        <w:sz w:val="16"/>
        <w:szCs w:val="16"/>
        <w:lang w:val="en-US"/>
      </w:rPr>
      <w:t xml:space="preserve">and Action Plan </w:t>
    </w:r>
    <w:r w:rsidR="00C54D0A">
      <w:rPr>
        <w:rFonts w:ascii="Arial" w:hAnsi="Arial" w:cs="Arial"/>
        <w:color w:val="007B78"/>
        <w:sz w:val="16"/>
        <w:szCs w:val="16"/>
        <w:lang w:val="en-US"/>
      </w:rPr>
      <w:t xml:space="preserve">March </w:t>
    </w:r>
    <w:r w:rsidRPr="00254772">
      <w:rPr>
        <w:rFonts w:ascii="Arial" w:hAnsi="Arial" w:cs="Arial"/>
        <w:color w:val="007B78"/>
        <w:sz w:val="16"/>
        <w:szCs w:val="16"/>
        <w:lang w:val="en-US"/>
      </w:rPr>
      <w:t>2023</w:t>
    </w:r>
    <w:r>
      <w:rPr>
        <w:color w:val="007B78"/>
        <w:sz w:val="16"/>
        <w:szCs w:val="16"/>
        <w:lang w:val="en-US"/>
      </w:rPr>
      <w:tab/>
    </w:r>
    <w:r>
      <w:rPr>
        <w:color w:val="007B78"/>
        <w:sz w:val="16"/>
        <w:szCs w:val="16"/>
        <w:lang w:val="en-US"/>
      </w:rPr>
      <w:tab/>
    </w:r>
    <w:r>
      <w:rPr>
        <w:color w:val="007B78"/>
        <w:sz w:val="16"/>
        <w:szCs w:val="16"/>
        <w:lang w:val="en-US"/>
      </w:rPr>
      <w:tab/>
    </w:r>
    <w:r>
      <w:rPr>
        <w:color w:val="007B78"/>
        <w:sz w:val="16"/>
        <w:szCs w:val="16"/>
        <w:lang w:val="en-US"/>
      </w:rPr>
      <w:tab/>
    </w:r>
    <w:r>
      <w:rPr>
        <w:color w:val="007B78"/>
        <w:sz w:val="16"/>
        <w:szCs w:val="16"/>
        <w:lang w:val="en-US"/>
      </w:rPr>
      <w:tab/>
    </w:r>
    <w:r>
      <w:rPr>
        <w:color w:val="007B78"/>
        <w:sz w:val="16"/>
        <w:szCs w:val="16"/>
        <w:lang w:val="en-US"/>
      </w:rPr>
      <w:tab/>
    </w:r>
    <w:r w:rsidR="0064219D">
      <w:rPr>
        <w:color w:val="007B78"/>
        <w:sz w:val="16"/>
        <w:szCs w:val="16"/>
        <w:lang w:val="en-US"/>
      </w:rPr>
      <w:tab/>
    </w:r>
    <w:r w:rsidRPr="00254772">
      <w:rPr>
        <w:rFonts w:ascii="Arial" w:hAnsi="Arial" w:cs="Arial"/>
        <w:color w:val="007B78"/>
        <w:sz w:val="16"/>
        <w:szCs w:val="16"/>
        <w:lang w:val="en-US"/>
      </w:rPr>
      <w:t xml:space="preserve">Page </w:t>
    </w:r>
    <w:r w:rsidRPr="00254772">
      <w:rPr>
        <w:rFonts w:ascii="Arial" w:hAnsi="Arial" w:cs="Arial"/>
        <w:b/>
        <w:bCs/>
        <w:color w:val="007B78"/>
        <w:sz w:val="16"/>
        <w:szCs w:val="16"/>
        <w:lang w:val="en-US"/>
      </w:rPr>
      <w:fldChar w:fldCharType="begin"/>
    </w:r>
    <w:r w:rsidRPr="00254772">
      <w:rPr>
        <w:rFonts w:ascii="Arial" w:hAnsi="Arial" w:cs="Arial"/>
        <w:b/>
        <w:bCs/>
        <w:color w:val="007B78"/>
        <w:sz w:val="16"/>
        <w:szCs w:val="16"/>
        <w:lang w:val="en-US"/>
      </w:rPr>
      <w:instrText xml:space="preserve"> PAGE  \* Arabic  \* MERGEFORMAT </w:instrText>
    </w:r>
    <w:r w:rsidRPr="00254772">
      <w:rPr>
        <w:rFonts w:ascii="Arial" w:hAnsi="Arial" w:cs="Arial"/>
        <w:b/>
        <w:bCs/>
        <w:color w:val="007B78"/>
        <w:sz w:val="16"/>
        <w:szCs w:val="16"/>
        <w:lang w:val="en-US"/>
      </w:rPr>
      <w:fldChar w:fldCharType="separate"/>
    </w:r>
    <w:r w:rsidRPr="00254772">
      <w:rPr>
        <w:rFonts w:ascii="Arial" w:hAnsi="Arial" w:cs="Arial"/>
        <w:b/>
        <w:bCs/>
        <w:color w:val="007B78"/>
        <w:sz w:val="16"/>
        <w:szCs w:val="16"/>
        <w:lang w:val="en-US"/>
      </w:rPr>
      <w:t>2</w:t>
    </w:r>
    <w:r w:rsidRPr="00254772">
      <w:rPr>
        <w:rFonts w:ascii="Arial" w:hAnsi="Arial" w:cs="Arial"/>
        <w:b/>
        <w:bCs/>
        <w:color w:val="007B78"/>
        <w:sz w:val="16"/>
        <w:szCs w:val="16"/>
        <w:lang w:val="en-US"/>
      </w:rPr>
      <w:fldChar w:fldCharType="end"/>
    </w:r>
    <w:r w:rsidRPr="00254772">
      <w:rPr>
        <w:rFonts w:ascii="Arial" w:hAnsi="Arial" w:cs="Arial"/>
        <w:color w:val="007B78"/>
        <w:sz w:val="16"/>
        <w:szCs w:val="16"/>
        <w:lang w:val="en-US"/>
      </w:rPr>
      <w:t xml:space="preserve"> of </w:t>
    </w:r>
    <w:r w:rsidRPr="00254772">
      <w:rPr>
        <w:rFonts w:ascii="Arial" w:hAnsi="Arial" w:cs="Arial"/>
        <w:b/>
        <w:bCs/>
        <w:color w:val="007B78"/>
        <w:sz w:val="16"/>
        <w:szCs w:val="16"/>
        <w:lang w:val="en-US"/>
      </w:rPr>
      <w:fldChar w:fldCharType="begin"/>
    </w:r>
    <w:r w:rsidRPr="00254772">
      <w:rPr>
        <w:rFonts w:ascii="Arial" w:hAnsi="Arial" w:cs="Arial"/>
        <w:b/>
        <w:bCs/>
        <w:color w:val="007B78"/>
        <w:sz w:val="16"/>
        <w:szCs w:val="16"/>
        <w:lang w:val="en-US"/>
      </w:rPr>
      <w:instrText xml:space="preserve"> NUMPAGES  \* Arabic  \* MERGEFORMAT </w:instrText>
    </w:r>
    <w:r w:rsidRPr="00254772">
      <w:rPr>
        <w:rFonts w:ascii="Arial" w:hAnsi="Arial" w:cs="Arial"/>
        <w:b/>
        <w:bCs/>
        <w:color w:val="007B78"/>
        <w:sz w:val="16"/>
        <w:szCs w:val="16"/>
        <w:lang w:val="en-US"/>
      </w:rPr>
      <w:fldChar w:fldCharType="separate"/>
    </w:r>
    <w:r w:rsidRPr="00254772">
      <w:rPr>
        <w:rFonts w:ascii="Arial" w:hAnsi="Arial" w:cs="Arial"/>
        <w:b/>
        <w:bCs/>
        <w:color w:val="007B78"/>
        <w:sz w:val="16"/>
        <w:szCs w:val="16"/>
        <w:lang w:val="en-US"/>
      </w:rPr>
      <w:t>10</w:t>
    </w:r>
    <w:r w:rsidRPr="00254772">
      <w:rPr>
        <w:rFonts w:ascii="Arial" w:hAnsi="Arial" w:cs="Arial"/>
        <w:b/>
        <w:bCs/>
        <w:color w:val="007B78"/>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8E42" w14:textId="77777777" w:rsidR="00212F8D" w:rsidRDefault="00212F8D">
      <w:r>
        <w:separator/>
      </w:r>
    </w:p>
  </w:footnote>
  <w:footnote w:type="continuationSeparator" w:id="0">
    <w:p w14:paraId="5816C5F1" w14:textId="77777777" w:rsidR="00212F8D" w:rsidRDefault="0021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3361" w14:textId="4BAA9A3F" w:rsidR="00527E22" w:rsidRDefault="00C54D0A">
    <w:pPr>
      <w:pStyle w:val="Header"/>
    </w:pPr>
    <w:r>
      <w:rPr>
        <w:noProof/>
      </w:rPr>
      <w:pict w14:anchorId="06AD9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3579" o:spid="_x0000_s19458" type="#_x0000_t136" style="position:absolute;margin-left:0;margin-top:0;width:539.85pt;height:119.95pt;rotation:315;z-index:-25165363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F75F" w14:textId="49834372" w:rsidR="00841D2F" w:rsidRPr="002919E8" w:rsidRDefault="00C54D0A" w:rsidP="00EA2D27">
    <w:pPr>
      <w:pStyle w:val="Header"/>
      <w:tabs>
        <w:tab w:val="clear" w:pos="8306"/>
        <w:tab w:val="right" w:pos="9000"/>
      </w:tabs>
    </w:pPr>
    <w:r>
      <w:rPr>
        <w:noProof/>
      </w:rPr>
      <w:pict w14:anchorId="5B1D1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3580" o:spid="_x0000_s19459" type="#_x0000_t136" style="position:absolute;margin-left:0;margin-top:0;width:539.85pt;height:119.95pt;rotation:315;z-index:-25165158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400" w14:textId="640A8702" w:rsidR="00527E22" w:rsidRDefault="00C54D0A">
    <w:pPr>
      <w:pStyle w:val="Header"/>
    </w:pPr>
    <w:r>
      <w:rPr>
        <w:noProof/>
      </w:rPr>
      <w:pict w14:anchorId="40504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3578" o:spid="_x0000_s19457" type="#_x0000_t136" style="position:absolute;margin-left:0;margin-top:0;width:539.85pt;height:119.95pt;rotation:315;z-index:-25165568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3EEA50"/>
    <w:lvl w:ilvl="0">
      <w:numFmt w:val="bullet"/>
      <w:lvlText w:val="*"/>
      <w:lvlJc w:val="left"/>
    </w:lvl>
  </w:abstractNum>
  <w:abstractNum w:abstractNumId="1" w15:restartNumberingAfterBreak="0">
    <w:nsid w:val="003B7F26"/>
    <w:multiLevelType w:val="hybridMultilevel"/>
    <w:tmpl w:val="3D845CD2"/>
    <w:lvl w:ilvl="0" w:tplc="0C090001">
      <w:start w:val="1"/>
      <w:numFmt w:val="bullet"/>
      <w:lvlText w:val=""/>
      <w:lvlJc w:val="left"/>
      <w:pPr>
        <w:ind w:left="360" w:hanging="360"/>
      </w:pPr>
      <w:rPr>
        <w:rFonts w:ascii="Symbol" w:hAnsi="Symbol" w:hint="default"/>
      </w:rPr>
    </w:lvl>
    <w:lvl w:ilvl="1" w:tplc="0C090003" w:tentative="1">
      <w:start w:val="1"/>
      <w:numFmt w:val="bullet"/>
      <w:pStyle w:val="Heading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720D03"/>
    <w:multiLevelType w:val="hybridMultilevel"/>
    <w:tmpl w:val="B3A2CB00"/>
    <w:lvl w:ilvl="0" w:tplc="A50C3AC2">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87F69"/>
    <w:multiLevelType w:val="hybridMultilevel"/>
    <w:tmpl w:val="5BE0F67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C70C5"/>
    <w:multiLevelType w:val="hybridMultilevel"/>
    <w:tmpl w:val="8DC654D8"/>
    <w:lvl w:ilvl="0" w:tplc="F2401D1E">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745D1"/>
    <w:multiLevelType w:val="hybridMultilevel"/>
    <w:tmpl w:val="5CC8FD1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03276E7"/>
    <w:multiLevelType w:val="hybridMultilevel"/>
    <w:tmpl w:val="87B010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040191"/>
    <w:multiLevelType w:val="hybridMultilevel"/>
    <w:tmpl w:val="EF2C0952"/>
    <w:lvl w:ilvl="0" w:tplc="0C090001">
      <w:start w:val="1"/>
      <w:numFmt w:val="bullet"/>
      <w:lvlText w:val=""/>
      <w:lvlJc w:val="left"/>
      <w:pPr>
        <w:ind w:left="360" w:hanging="360"/>
      </w:pPr>
      <w:rPr>
        <w:rFonts w:ascii="Symbol" w:hAnsi="Symbol" w:hint="default"/>
      </w:rPr>
    </w:lvl>
    <w:lvl w:ilvl="1" w:tplc="D55C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6347CF"/>
    <w:multiLevelType w:val="hybridMultilevel"/>
    <w:tmpl w:val="AD785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563437"/>
    <w:multiLevelType w:val="hybridMultilevel"/>
    <w:tmpl w:val="9A4E3E96"/>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8302A6"/>
    <w:multiLevelType w:val="hybridMultilevel"/>
    <w:tmpl w:val="B742E6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85D62A4"/>
    <w:multiLevelType w:val="multilevel"/>
    <w:tmpl w:val="735C2752"/>
    <w:lvl w:ilvl="0">
      <w:start w:val="1"/>
      <w:numFmt w:val="decimal"/>
      <w:lvlText w:val="%1."/>
      <w:lvlJc w:val="left"/>
      <w:pPr>
        <w:tabs>
          <w:tab w:val="num" w:pos="720"/>
        </w:tabs>
      </w:pPr>
      <w:rPr>
        <w:rFonts w:cs="Times New Roman" w:hint="default"/>
        <w:color w:val="00456E"/>
      </w:rPr>
    </w:lvl>
    <w:lvl w:ilvl="1">
      <w:start w:val="1"/>
      <w:numFmt w:val="decimal"/>
      <w:lvlText w:val="%1.%2."/>
      <w:lvlJc w:val="left"/>
      <w:pPr>
        <w:tabs>
          <w:tab w:val="num" w:pos="720"/>
        </w:tabs>
        <w:ind w:left="720"/>
      </w:pPr>
      <w:rPr>
        <w:rFonts w:cs="Times New Roman" w:hint="default"/>
        <w:color w:val="00456E"/>
      </w:rPr>
    </w:lvl>
    <w:lvl w:ilvl="2">
      <w:start w:val="1"/>
      <w:numFmt w:val="decimal"/>
      <w:lvlText w:val="%1.%2.%3."/>
      <w:lvlJc w:val="left"/>
      <w:pPr>
        <w:tabs>
          <w:tab w:val="num" w:pos="2160"/>
        </w:tabs>
        <w:ind w:left="2160" w:hanging="720"/>
      </w:pPr>
      <w:rPr>
        <w:rFonts w:cs="Times New Roman" w:hint="default"/>
        <w:color w:val="00456E"/>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320"/>
        </w:tabs>
        <w:ind w:left="4320" w:hanging="720"/>
      </w:pPr>
      <w:rPr>
        <w:rFonts w:cs="Times New Roman" w:hint="default"/>
      </w:rPr>
    </w:lvl>
    <w:lvl w:ilvl="6">
      <w:start w:val="1"/>
      <w:numFmt w:val="decimal"/>
      <w:lvlText w:val="%1.%2.%3.%4.%5.%6.%7."/>
      <w:lvlJc w:val="left"/>
      <w:pPr>
        <w:tabs>
          <w:tab w:val="num" w:pos="5040"/>
        </w:tabs>
        <w:ind w:left="5040" w:hanging="720"/>
      </w:pPr>
      <w:rPr>
        <w:rFonts w:cs="Times New Roman" w:hint="default"/>
      </w:rPr>
    </w:lvl>
    <w:lvl w:ilvl="7">
      <w:start w:val="1"/>
      <w:numFmt w:val="decimal"/>
      <w:lvlText w:val="%1.%2.%3.%4.%5.%6.%7.%8."/>
      <w:lvlJc w:val="left"/>
      <w:pPr>
        <w:tabs>
          <w:tab w:val="num" w:pos="5760"/>
        </w:tabs>
        <w:ind w:left="5760" w:hanging="720"/>
      </w:pPr>
      <w:rPr>
        <w:rFonts w:cs="Times New Roman" w:hint="default"/>
      </w:rPr>
    </w:lvl>
    <w:lvl w:ilvl="8">
      <w:start w:val="1"/>
      <w:numFmt w:val="decimal"/>
      <w:lvlText w:val="%1.%2.%3.%4.%5.%6.%7.%8.%9."/>
      <w:lvlJc w:val="left"/>
      <w:pPr>
        <w:tabs>
          <w:tab w:val="num" w:pos="6480"/>
        </w:tabs>
        <w:ind w:left="6480" w:hanging="720"/>
      </w:pPr>
      <w:rPr>
        <w:rFonts w:cs="Times New Roman" w:hint="default"/>
      </w:rPr>
    </w:lvl>
  </w:abstractNum>
  <w:abstractNum w:abstractNumId="12" w15:restartNumberingAfterBreak="0">
    <w:nsid w:val="1D9F23A5"/>
    <w:multiLevelType w:val="hybridMultilevel"/>
    <w:tmpl w:val="6D40AD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0599B"/>
    <w:multiLevelType w:val="hybridMultilevel"/>
    <w:tmpl w:val="A60E0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6A4D64"/>
    <w:multiLevelType w:val="hybridMultilevel"/>
    <w:tmpl w:val="7EA26E2C"/>
    <w:lvl w:ilvl="0" w:tplc="2A68235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852ED"/>
    <w:multiLevelType w:val="hybridMultilevel"/>
    <w:tmpl w:val="E7AE7AD8"/>
    <w:lvl w:ilvl="0" w:tplc="3522D0C6">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70963"/>
    <w:multiLevelType w:val="hybridMultilevel"/>
    <w:tmpl w:val="53B849E0"/>
    <w:lvl w:ilvl="0" w:tplc="2B78E5C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1E16"/>
    <w:multiLevelType w:val="hybridMultilevel"/>
    <w:tmpl w:val="B1D23A7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64480"/>
    <w:multiLevelType w:val="hybridMultilevel"/>
    <w:tmpl w:val="3322047C"/>
    <w:lvl w:ilvl="0" w:tplc="D39A7C76">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5324A"/>
    <w:multiLevelType w:val="hybridMultilevel"/>
    <w:tmpl w:val="04DCB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94534"/>
    <w:multiLevelType w:val="hybridMultilevel"/>
    <w:tmpl w:val="52282BDA"/>
    <w:lvl w:ilvl="0" w:tplc="D55CBE38">
      <w:start w:val="1"/>
      <w:numFmt w:val="bullet"/>
      <w:lvlText w:val="­"/>
      <w:lvlJc w:val="left"/>
      <w:pPr>
        <w:ind w:left="360" w:hanging="360"/>
      </w:pPr>
      <w:rPr>
        <w:rFonts w:ascii="Courier New" w:hAnsi="Courier New"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1" w15:restartNumberingAfterBreak="0">
    <w:nsid w:val="38D03467"/>
    <w:multiLevelType w:val="hybridMultilevel"/>
    <w:tmpl w:val="32900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73168"/>
    <w:multiLevelType w:val="hybridMultilevel"/>
    <w:tmpl w:val="32B00F40"/>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4C0FCD"/>
    <w:multiLevelType w:val="hybridMultilevel"/>
    <w:tmpl w:val="21C293CA"/>
    <w:lvl w:ilvl="0" w:tplc="0C090001">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F434B0"/>
    <w:multiLevelType w:val="hybridMultilevel"/>
    <w:tmpl w:val="2538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803765"/>
    <w:multiLevelType w:val="hybridMultilevel"/>
    <w:tmpl w:val="CF9E6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043CD"/>
    <w:multiLevelType w:val="hybridMultilevel"/>
    <w:tmpl w:val="94A4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BA45D6"/>
    <w:multiLevelType w:val="multilevel"/>
    <w:tmpl w:val="53B849E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B025A"/>
    <w:multiLevelType w:val="hybridMultilevel"/>
    <w:tmpl w:val="CE9E22C4"/>
    <w:lvl w:ilvl="0" w:tplc="3A809610">
      <w:numFmt w:val="bullet"/>
      <w:lvlText w:val="–"/>
      <w:lvlJc w:val="left"/>
      <w:pPr>
        <w:tabs>
          <w:tab w:val="num" w:pos="170"/>
        </w:tabs>
        <w:ind w:left="170" w:hanging="17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7673F"/>
    <w:multiLevelType w:val="hybridMultilevel"/>
    <w:tmpl w:val="BF92F120"/>
    <w:lvl w:ilvl="0" w:tplc="D55CBE38">
      <w:start w:val="1"/>
      <w:numFmt w:val="bullet"/>
      <w:lvlText w:val="­"/>
      <w:lvlJc w:val="left"/>
      <w:pPr>
        <w:ind w:left="360" w:hanging="360"/>
      </w:pPr>
      <w:rPr>
        <w:rFonts w:ascii="Courier New" w:hAnsi="Courier New"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0" w15:restartNumberingAfterBreak="0">
    <w:nsid w:val="59C944AC"/>
    <w:multiLevelType w:val="hybridMultilevel"/>
    <w:tmpl w:val="2F7C2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86490B"/>
    <w:multiLevelType w:val="hybridMultilevel"/>
    <w:tmpl w:val="4998B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91555C"/>
    <w:multiLevelType w:val="hybridMultilevel"/>
    <w:tmpl w:val="025AA36C"/>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25C73"/>
    <w:multiLevelType w:val="hybridMultilevel"/>
    <w:tmpl w:val="C4B261A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1"/>
  </w:num>
  <w:num w:numId="3">
    <w:abstractNumId w:val="11"/>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4"/>
  </w:num>
  <w:num w:numId="6">
    <w:abstractNumId w:val="18"/>
  </w:num>
  <w:num w:numId="7">
    <w:abstractNumId w:val="28"/>
  </w:num>
  <w:num w:numId="8">
    <w:abstractNumId w:val="12"/>
  </w:num>
  <w:num w:numId="9">
    <w:abstractNumId w:val="2"/>
  </w:num>
  <w:num w:numId="10">
    <w:abstractNumId w:val="22"/>
  </w:num>
  <w:num w:numId="11">
    <w:abstractNumId w:val="17"/>
  </w:num>
  <w:num w:numId="12">
    <w:abstractNumId w:val="16"/>
  </w:num>
  <w:num w:numId="13">
    <w:abstractNumId w:val="27"/>
  </w:num>
  <w:num w:numId="14">
    <w:abstractNumId w:val="32"/>
  </w:num>
  <w:num w:numId="15">
    <w:abstractNumId w:val="3"/>
  </w:num>
  <w:num w:numId="16">
    <w:abstractNumId w:val="15"/>
  </w:num>
  <w:num w:numId="17">
    <w:abstractNumId w:val="9"/>
  </w:num>
  <w:num w:numId="18">
    <w:abstractNumId w:val="14"/>
  </w:num>
  <w:num w:numId="19">
    <w:abstractNumId w:val="24"/>
  </w:num>
  <w:num w:numId="20">
    <w:abstractNumId w:val="25"/>
  </w:num>
  <w:num w:numId="21">
    <w:abstractNumId w:val="30"/>
  </w:num>
  <w:num w:numId="22">
    <w:abstractNumId w:val="1"/>
  </w:num>
  <w:num w:numId="23">
    <w:abstractNumId w:val="13"/>
  </w:num>
  <w:num w:numId="24">
    <w:abstractNumId w:val="6"/>
  </w:num>
  <w:num w:numId="25">
    <w:abstractNumId w:val="10"/>
  </w:num>
  <w:num w:numId="26">
    <w:abstractNumId w:val="31"/>
  </w:num>
  <w:num w:numId="27">
    <w:abstractNumId w:val="33"/>
  </w:num>
  <w:num w:numId="28">
    <w:abstractNumId w:val="5"/>
  </w:num>
  <w:num w:numId="29">
    <w:abstractNumId w:val="23"/>
  </w:num>
  <w:num w:numId="30">
    <w:abstractNumId w:val="19"/>
  </w:num>
  <w:num w:numId="31">
    <w:abstractNumId w:val="26"/>
  </w:num>
  <w:num w:numId="32">
    <w:abstractNumId w:val="8"/>
  </w:num>
  <w:num w:numId="33">
    <w:abstractNumId w:val="21"/>
  </w:num>
  <w:num w:numId="34">
    <w:abstractNumId w:val="7"/>
  </w:num>
  <w:num w:numId="35">
    <w:abstractNumId w:val="20"/>
  </w:num>
  <w:num w:numId="36">
    <w:abstractNumId w:val="29"/>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A3"/>
    <w:rsid w:val="00022C8D"/>
    <w:rsid w:val="000232D9"/>
    <w:rsid w:val="00033B36"/>
    <w:rsid w:val="00035FB1"/>
    <w:rsid w:val="000367B6"/>
    <w:rsid w:val="00043D6F"/>
    <w:rsid w:val="00045AD2"/>
    <w:rsid w:val="00056B6F"/>
    <w:rsid w:val="00097A8F"/>
    <w:rsid w:val="000D6153"/>
    <w:rsid w:val="000E57C3"/>
    <w:rsid w:val="000E64AC"/>
    <w:rsid w:val="001069B4"/>
    <w:rsid w:val="00113259"/>
    <w:rsid w:val="001211C5"/>
    <w:rsid w:val="00131DB2"/>
    <w:rsid w:val="00180F1F"/>
    <w:rsid w:val="001A0619"/>
    <w:rsid w:val="001A07FD"/>
    <w:rsid w:val="001C1128"/>
    <w:rsid w:val="001E589A"/>
    <w:rsid w:val="001F74C0"/>
    <w:rsid w:val="00203C76"/>
    <w:rsid w:val="002063EF"/>
    <w:rsid w:val="0021110F"/>
    <w:rsid w:val="00212F8D"/>
    <w:rsid w:val="00222008"/>
    <w:rsid w:val="00240CE7"/>
    <w:rsid w:val="00250B60"/>
    <w:rsid w:val="00254772"/>
    <w:rsid w:val="00254C84"/>
    <w:rsid w:val="002672AF"/>
    <w:rsid w:val="002919E8"/>
    <w:rsid w:val="0029307C"/>
    <w:rsid w:val="00294D02"/>
    <w:rsid w:val="002A0C97"/>
    <w:rsid w:val="002B1821"/>
    <w:rsid w:val="002B7541"/>
    <w:rsid w:val="002C406A"/>
    <w:rsid w:val="002C7892"/>
    <w:rsid w:val="002D3883"/>
    <w:rsid w:val="00302401"/>
    <w:rsid w:val="0031336A"/>
    <w:rsid w:val="003151C7"/>
    <w:rsid w:val="00321019"/>
    <w:rsid w:val="00331D29"/>
    <w:rsid w:val="0033410C"/>
    <w:rsid w:val="0034398A"/>
    <w:rsid w:val="00356051"/>
    <w:rsid w:val="003575B6"/>
    <w:rsid w:val="003850D7"/>
    <w:rsid w:val="0039102F"/>
    <w:rsid w:val="00393749"/>
    <w:rsid w:val="003A64D9"/>
    <w:rsid w:val="003A6E3D"/>
    <w:rsid w:val="003B03DA"/>
    <w:rsid w:val="003C7B0D"/>
    <w:rsid w:val="003D243D"/>
    <w:rsid w:val="003D781C"/>
    <w:rsid w:val="003E0FDC"/>
    <w:rsid w:val="003E1653"/>
    <w:rsid w:val="003E45E7"/>
    <w:rsid w:val="003F0E7C"/>
    <w:rsid w:val="003F2024"/>
    <w:rsid w:val="00460AC6"/>
    <w:rsid w:val="00467C70"/>
    <w:rsid w:val="00470652"/>
    <w:rsid w:val="00474269"/>
    <w:rsid w:val="00486434"/>
    <w:rsid w:val="00486726"/>
    <w:rsid w:val="004954D1"/>
    <w:rsid w:val="00497B8B"/>
    <w:rsid w:val="004A183E"/>
    <w:rsid w:val="004A2B19"/>
    <w:rsid w:val="004A6391"/>
    <w:rsid w:val="004E2923"/>
    <w:rsid w:val="004F0CB0"/>
    <w:rsid w:val="00502D24"/>
    <w:rsid w:val="00511708"/>
    <w:rsid w:val="00527E22"/>
    <w:rsid w:val="005737D2"/>
    <w:rsid w:val="00573BBE"/>
    <w:rsid w:val="00575985"/>
    <w:rsid w:val="005A0D02"/>
    <w:rsid w:val="005B242E"/>
    <w:rsid w:val="005B33FE"/>
    <w:rsid w:val="005B5CAE"/>
    <w:rsid w:val="005C0F6D"/>
    <w:rsid w:val="005D2629"/>
    <w:rsid w:val="005F053B"/>
    <w:rsid w:val="00605ECF"/>
    <w:rsid w:val="00607F45"/>
    <w:rsid w:val="00613969"/>
    <w:rsid w:val="006410EC"/>
    <w:rsid w:val="0064219D"/>
    <w:rsid w:val="00657114"/>
    <w:rsid w:val="00667150"/>
    <w:rsid w:val="00674A32"/>
    <w:rsid w:val="00677127"/>
    <w:rsid w:val="00681F16"/>
    <w:rsid w:val="006C4E30"/>
    <w:rsid w:val="006D1F7C"/>
    <w:rsid w:val="006F1E1F"/>
    <w:rsid w:val="00700FB0"/>
    <w:rsid w:val="00705799"/>
    <w:rsid w:val="00714133"/>
    <w:rsid w:val="00723A4E"/>
    <w:rsid w:val="00733F97"/>
    <w:rsid w:val="0075110C"/>
    <w:rsid w:val="007765BE"/>
    <w:rsid w:val="007B22BB"/>
    <w:rsid w:val="007B22D0"/>
    <w:rsid w:val="007B57D4"/>
    <w:rsid w:val="007D6D0A"/>
    <w:rsid w:val="007D7003"/>
    <w:rsid w:val="007D7C4B"/>
    <w:rsid w:val="007E08DE"/>
    <w:rsid w:val="00802F94"/>
    <w:rsid w:val="008070DC"/>
    <w:rsid w:val="00807BBA"/>
    <w:rsid w:val="00826905"/>
    <w:rsid w:val="00831616"/>
    <w:rsid w:val="008351DD"/>
    <w:rsid w:val="00841D2F"/>
    <w:rsid w:val="00855600"/>
    <w:rsid w:val="00856C18"/>
    <w:rsid w:val="00862064"/>
    <w:rsid w:val="00870B6E"/>
    <w:rsid w:val="00883F71"/>
    <w:rsid w:val="008A6213"/>
    <w:rsid w:val="008B5F71"/>
    <w:rsid w:val="008C782A"/>
    <w:rsid w:val="008D4151"/>
    <w:rsid w:val="008E2D7B"/>
    <w:rsid w:val="008F6181"/>
    <w:rsid w:val="00903417"/>
    <w:rsid w:val="00903DF6"/>
    <w:rsid w:val="00907B87"/>
    <w:rsid w:val="00917ACC"/>
    <w:rsid w:val="0094537C"/>
    <w:rsid w:val="009908A7"/>
    <w:rsid w:val="009A2612"/>
    <w:rsid w:val="009C0EEF"/>
    <w:rsid w:val="009C3AD3"/>
    <w:rsid w:val="009C530A"/>
    <w:rsid w:val="009E096C"/>
    <w:rsid w:val="009E6CAB"/>
    <w:rsid w:val="009F02B6"/>
    <w:rsid w:val="00A00DE3"/>
    <w:rsid w:val="00A129C0"/>
    <w:rsid w:val="00A12D91"/>
    <w:rsid w:val="00A21B75"/>
    <w:rsid w:val="00A2717B"/>
    <w:rsid w:val="00A2738D"/>
    <w:rsid w:val="00A34889"/>
    <w:rsid w:val="00A37CFE"/>
    <w:rsid w:val="00A4233F"/>
    <w:rsid w:val="00A57702"/>
    <w:rsid w:val="00A61659"/>
    <w:rsid w:val="00A64287"/>
    <w:rsid w:val="00A80849"/>
    <w:rsid w:val="00A8217A"/>
    <w:rsid w:val="00A845BE"/>
    <w:rsid w:val="00A87F16"/>
    <w:rsid w:val="00AC3B02"/>
    <w:rsid w:val="00AC40CF"/>
    <w:rsid w:val="00AD0FA3"/>
    <w:rsid w:val="00AD1498"/>
    <w:rsid w:val="00AD5B9E"/>
    <w:rsid w:val="00B037CF"/>
    <w:rsid w:val="00B132ED"/>
    <w:rsid w:val="00B13645"/>
    <w:rsid w:val="00B151EB"/>
    <w:rsid w:val="00B17704"/>
    <w:rsid w:val="00B52F75"/>
    <w:rsid w:val="00B643D3"/>
    <w:rsid w:val="00B6449E"/>
    <w:rsid w:val="00B65D1A"/>
    <w:rsid w:val="00B6714C"/>
    <w:rsid w:val="00B74325"/>
    <w:rsid w:val="00B74E33"/>
    <w:rsid w:val="00B87F75"/>
    <w:rsid w:val="00BA1BEF"/>
    <w:rsid w:val="00BC204B"/>
    <w:rsid w:val="00BE61C2"/>
    <w:rsid w:val="00BE641F"/>
    <w:rsid w:val="00BF1779"/>
    <w:rsid w:val="00C012CA"/>
    <w:rsid w:val="00C122B6"/>
    <w:rsid w:val="00C15F03"/>
    <w:rsid w:val="00C52261"/>
    <w:rsid w:val="00C54D0A"/>
    <w:rsid w:val="00C57790"/>
    <w:rsid w:val="00C65267"/>
    <w:rsid w:val="00C73788"/>
    <w:rsid w:val="00CB06CE"/>
    <w:rsid w:val="00CC2873"/>
    <w:rsid w:val="00CC3621"/>
    <w:rsid w:val="00CD234A"/>
    <w:rsid w:val="00CD2E6F"/>
    <w:rsid w:val="00CD5D48"/>
    <w:rsid w:val="00CE54A0"/>
    <w:rsid w:val="00CE6C30"/>
    <w:rsid w:val="00D124C2"/>
    <w:rsid w:val="00D6520A"/>
    <w:rsid w:val="00D65832"/>
    <w:rsid w:val="00D65AE1"/>
    <w:rsid w:val="00D717A3"/>
    <w:rsid w:val="00D81307"/>
    <w:rsid w:val="00D83A3B"/>
    <w:rsid w:val="00DD1AFD"/>
    <w:rsid w:val="00DE2B55"/>
    <w:rsid w:val="00E044C2"/>
    <w:rsid w:val="00E13AA2"/>
    <w:rsid w:val="00E20B2A"/>
    <w:rsid w:val="00E2294E"/>
    <w:rsid w:val="00E231EC"/>
    <w:rsid w:val="00E26701"/>
    <w:rsid w:val="00E26EBF"/>
    <w:rsid w:val="00E27819"/>
    <w:rsid w:val="00E30124"/>
    <w:rsid w:val="00E625BA"/>
    <w:rsid w:val="00E65C0C"/>
    <w:rsid w:val="00E8174D"/>
    <w:rsid w:val="00EA2D27"/>
    <w:rsid w:val="00EA59A4"/>
    <w:rsid w:val="00ED13E1"/>
    <w:rsid w:val="00EF105C"/>
    <w:rsid w:val="00F25B56"/>
    <w:rsid w:val="00F550A0"/>
    <w:rsid w:val="00F6639E"/>
    <w:rsid w:val="00F83308"/>
    <w:rsid w:val="00F85CFB"/>
    <w:rsid w:val="00F915BA"/>
    <w:rsid w:val="00F91DA7"/>
    <w:rsid w:val="00FA2DED"/>
    <w:rsid w:val="00FB08B3"/>
    <w:rsid w:val="00FD4EC4"/>
    <w:rsid w:val="00FE4F84"/>
    <w:rsid w:val="00FF2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14:docId w14:val="2749E4C4"/>
  <w15:chartTrackingRefBased/>
  <w15:docId w15:val="{7F5FC519-02E7-4EE0-B964-F8D75948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link w:val="Heading1Char"/>
    <w:qFormat/>
    <w:rsid w:val="00527E22"/>
    <w:pPr>
      <w:keepNext/>
      <w:pBdr>
        <w:top w:val="single" w:sz="12" w:space="1" w:color="auto"/>
      </w:pBdr>
      <w:spacing w:after="220"/>
      <w:ind w:left="432" w:hanging="432"/>
      <w:outlineLvl w:val="0"/>
    </w:pPr>
    <w:rPr>
      <w:rFonts w:ascii="Arial" w:hAnsi="Arial" w:cs="Arial"/>
      <w:b/>
      <w:bCs/>
      <w:color w:val="4D4D4F"/>
      <w:sz w:val="28"/>
      <w:szCs w:val="32"/>
      <w:lang w:eastAsia="en-US"/>
    </w:rPr>
  </w:style>
  <w:style w:type="paragraph" w:styleId="Heading2">
    <w:name w:val="heading 2"/>
    <w:next w:val="Normal"/>
    <w:link w:val="Heading2Char"/>
    <w:qFormat/>
    <w:rsid w:val="00527E22"/>
    <w:pPr>
      <w:keepNext/>
      <w:numPr>
        <w:ilvl w:val="1"/>
        <w:numId w:val="22"/>
      </w:numPr>
      <w:spacing w:after="220"/>
      <w:outlineLvl w:val="1"/>
    </w:pPr>
    <w:rPr>
      <w:rFonts w:ascii="Arial" w:hAnsi="Arial"/>
      <w:b/>
      <w:bCs/>
      <w:iCs/>
      <w:color w:val="4D4D4F"/>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Policy"/>
    <w:basedOn w:val="Normal"/>
    <w:next w:val="Normal"/>
    <w:autoRedefine/>
    <w:rsid w:val="005737D2"/>
    <w:pPr>
      <w:spacing w:before="200" w:after="100"/>
    </w:pPr>
    <w:rPr>
      <w:rFonts w:ascii="Calibri" w:eastAsia="Times" w:hAnsi="Calibri"/>
      <w:b/>
      <w:color w:val="333333"/>
      <w:sz w:val="22"/>
      <w:szCs w:val="22"/>
      <w:lang w:val="en-US" w:eastAsia="en-US"/>
    </w:rPr>
  </w:style>
  <w:style w:type="paragraph" w:styleId="TOC2">
    <w:name w:val="toc 2"/>
    <w:aliases w:val="Policy 2"/>
    <w:basedOn w:val="Normal"/>
    <w:next w:val="Normal"/>
    <w:autoRedefine/>
    <w:semiHidden/>
    <w:rsid w:val="005737D2"/>
    <w:pPr>
      <w:spacing w:before="200" w:after="120"/>
    </w:pPr>
    <w:rPr>
      <w:rFonts w:ascii="Calibri" w:eastAsia="Times" w:hAnsi="Calibri"/>
      <w:b/>
      <w:sz w:val="22"/>
      <w:szCs w:val="22"/>
      <w:lang w:val="en-US" w:eastAsia="en-US"/>
    </w:rPr>
  </w:style>
  <w:style w:type="paragraph" w:styleId="TOC3">
    <w:name w:val="toc 3"/>
    <w:aliases w:val="Policy 3"/>
    <w:basedOn w:val="Normal"/>
    <w:next w:val="Normal"/>
    <w:autoRedefine/>
    <w:semiHidden/>
    <w:rsid w:val="005737D2"/>
    <w:pPr>
      <w:tabs>
        <w:tab w:val="left" w:pos="720"/>
      </w:tabs>
      <w:spacing w:before="200" w:after="120"/>
    </w:pPr>
    <w:rPr>
      <w:rFonts w:ascii="Calibri" w:eastAsia="Times" w:hAnsi="Calibri"/>
      <w:b/>
      <w:sz w:val="22"/>
      <w:szCs w:val="22"/>
      <w:lang w:val="en-US" w:eastAsia="en-US"/>
    </w:rPr>
  </w:style>
  <w:style w:type="paragraph" w:styleId="Header">
    <w:name w:val="header"/>
    <w:basedOn w:val="Normal"/>
    <w:rsid w:val="00AD0FA3"/>
    <w:pPr>
      <w:tabs>
        <w:tab w:val="center" w:pos="4153"/>
        <w:tab w:val="right" w:pos="8306"/>
      </w:tabs>
    </w:pPr>
  </w:style>
  <w:style w:type="paragraph" w:styleId="Footer">
    <w:name w:val="footer"/>
    <w:basedOn w:val="Normal"/>
    <w:rsid w:val="00AD0FA3"/>
    <w:pPr>
      <w:tabs>
        <w:tab w:val="center" w:pos="4153"/>
        <w:tab w:val="right" w:pos="8306"/>
      </w:tabs>
    </w:pPr>
  </w:style>
  <w:style w:type="paragraph" w:styleId="BalloonText">
    <w:name w:val="Balloon Text"/>
    <w:basedOn w:val="Normal"/>
    <w:semiHidden/>
    <w:rsid w:val="007765BE"/>
    <w:rPr>
      <w:rFonts w:ascii="Tahoma" w:hAnsi="Tahoma" w:cs="Tahoma"/>
      <w:sz w:val="16"/>
      <w:szCs w:val="16"/>
    </w:rPr>
  </w:style>
  <w:style w:type="character" w:styleId="Strong">
    <w:name w:val="Strong"/>
    <w:qFormat/>
    <w:rsid w:val="00605ECF"/>
    <w:rPr>
      <w:b/>
    </w:rPr>
  </w:style>
  <w:style w:type="table" w:styleId="TableGrid">
    <w:name w:val="Table Grid"/>
    <w:basedOn w:val="TableNormal"/>
    <w:rsid w:val="009E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57114"/>
    <w:rPr>
      <w:sz w:val="16"/>
      <w:szCs w:val="16"/>
    </w:rPr>
  </w:style>
  <w:style w:type="paragraph" w:styleId="CommentText">
    <w:name w:val="annotation text"/>
    <w:basedOn w:val="Normal"/>
    <w:semiHidden/>
    <w:rsid w:val="00657114"/>
    <w:rPr>
      <w:sz w:val="20"/>
      <w:szCs w:val="20"/>
    </w:rPr>
  </w:style>
  <w:style w:type="paragraph" w:styleId="CommentSubject">
    <w:name w:val="annotation subject"/>
    <w:basedOn w:val="CommentText"/>
    <w:next w:val="CommentText"/>
    <w:semiHidden/>
    <w:rsid w:val="00657114"/>
    <w:rPr>
      <w:b/>
      <w:bCs/>
    </w:rPr>
  </w:style>
  <w:style w:type="character" w:customStyle="1" w:styleId="Heading1Char">
    <w:name w:val="Heading 1 Char"/>
    <w:basedOn w:val="DefaultParagraphFont"/>
    <w:link w:val="Heading1"/>
    <w:rsid w:val="00527E22"/>
    <w:rPr>
      <w:rFonts w:ascii="Arial" w:hAnsi="Arial" w:cs="Arial"/>
      <w:b/>
      <w:bCs/>
      <w:color w:val="4D4D4F"/>
      <w:sz w:val="28"/>
      <w:szCs w:val="32"/>
      <w:lang w:eastAsia="en-US"/>
    </w:rPr>
  </w:style>
  <w:style w:type="character" w:customStyle="1" w:styleId="Heading2Char">
    <w:name w:val="Heading 2 Char"/>
    <w:basedOn w:val="DefaultParagraphFont"/>
    <w:link w:val="Heading2"/>
    <w:rsid w:val="00527E22"/>
    <w:rPr>
      <w:rFonts w:ascii="Arial" w:hAnsi="Arial"/>
      <w:b/>
      <w:bCs/>
      <w:iCs/>
      <w:color w:val="4D4D4F"/>
      <w:sz w:val="24"/>
      <w:szCs w:val="28"/>
      <w:lang w:eastAsia="en-US"/>
    </w:rPr>
  </w:style>
  <w:style w:type="paragraph" w:styleId="Revision">
    <w:name w:val="Revision"/>
    <w:hidden/>
    <w:uiPriority w:val="99"/>
    <w:semiHidden/>
    <w:rsid w:val="00EA2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43D5-42F2-4677-A46C-B348A5EB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1536</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This Guide may be used to structure RRG submissions for State-wide Capability Development funding:</vt:lpstr>
    </vt:vector>
  </TitlesOfParts>
  <Company>Queensland Government</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may be used to structure RRG submissions for State-wide Capability Development funding:</dc:title>
  <dc:subject/>
  <cp:keywords/>
  <dc:description/>
  <cp:lastPrinted>2016-05-04T04:52:00Z</cp:lastPrinted>
  <dcterms:created xsi:type="dcterms:W3CDTF">2023-03-03T05:17:00Z</dcterms:created>
  <dcterms:modified xsi:type="dcterms:W3CDTF">2023-03-08T02:08:00Z</dcterms:modified>
</cp:coreProperties>
</file>