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31"/>
        <w:gridCol w:w="1984"/>
        <w:gridCol w:w="285"/>
        <w:gridCol w:w="425"/>
        <w:gridCol w:w="150"/>
        <w:gridCol w:w="185"/>
        <w:gridCol w:w="1791"/>
        <w:gridCol w:w="277"/>
        <w:gridCol w:w="148"/>
        <w:gridCol w:w="194"/>
        <w:gridCol w:w="2358"/>
        <w:gridCol w:w="425"/>
      </w:tblGrid>
      <w:tr w:rsidR="004B089B" w:rsidRPr="00125B5A" w:rsidTr="00C606DE">
        <w:trPr>
          <w:trHeight w:val="340"/>
        </w:trPr>
        <w:tc>
          <w:tcPr>
            <w:tcW w:w="38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A3875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</w:t>
            </w:r>
            <w:r w:rsidR="002B6DE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1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C606DE">
        <w:trPr>
          <w:trHeight w:val="189"/>
        </w:trPr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C606DE">
        <w:trPr>
          <w:trHeight w:val="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46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2B6DE8" w:rsidP="002B6DE8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CPV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C606DE">
        <w:trPr>
          <w:trHeight w:val="39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4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C606DE">
        <w:trPr>
          <w:trHeight w:val="39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4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C606DE">
        <w:trPr>
          <w:trHeight w:val="397"/>
        </w:trPr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2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D65713" w:rsidTr="00C606DE">
        <w:trPr>
          <w:trHeight w:val="397"/>
        </w:trPr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713" w:rsidRPr="00777EBC" w:rsidRDefault="00D65713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23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713" w:rsidRDefault="00D65713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DA3875">
        <w:trPr>
          <w:trHeight w:val="397"/>
        </w:trPr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 xml:space="preserve">phone number </w:t>
            </w:r>
            <w:r w:rsidR="00AD2897">
              <w:rPr>
                <w:rStyle w:val="BodyTextbold"/>
              </w:rPr>
              <w:br/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2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606DE" w:rsidTr="00DA3875">
        <w:trPr>
          <w:trHeight w:val="39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E8" w:rsidRPr="002B6DE8" w:rsidRDefault="002B6DE8" w:rsidP="00C606DE">
            <w:pPr>
              <w:pStyle w:val="TableBodyText"/>
              <w:keepNext/>
              <w:keepLines/>
              <w:spacing w:before="40" w:after="40"/>
              <w:ind w:right="-109"/>
              <w:jc w:val="center"/>
              <w:rPr>
                <w:rStyle w:val="BodyTextbold"/>
                <w:sz w:val="16"/>
                <w:szCs w:val="16"/>
              </w:rPr>
            </w:pPr>
            <w:r w:rsidRPr="002B6DE8">
              <w:rPr>
                <w:rStyle w:val="BodyTextbold"/>
                <w:sz w:val="16"/>
                <w:szCs w:val="16"/>
              </w:rPr>
              <w:t>TYPE</w:t>
            </w:r>
            <w:r w:rsidRPr="002B6DE8">
              <w:rPr>
                <w:rStyle w:val="BodyTextbold"/>
                <w:sz w:val="16"/>
                <w:szCs w:val="16"/>
              </w:rPr>
              <w:br/>
            </w:r>
            <w:r w:rsidRPr="00D65713">
              <w:rPr>
                <w:rStyle w:val="BodyTextbold"/>
                <w:b w:val="0"/>
                <w:sz w:val="16"/>
                <w:szCs w:val="16"/>
              </w:rPr>
              <w:t>(tick one)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DE8" w:rsidRPr="00D65713" w:rsidRDefault="002B6DE8" w:rsidP="00DA3875">
            <w:pPr>
              <w:pStyle w:val="TableBodyText"/>
              <w:keepNext/>
              <w:keepLines/>
              <w:spacing w:before="40" w:after="40"/>
              <w:ind w:left="-50" w:right="-108" w:firstLine="14"/>
              <w:jc w:val="right"/>
              <w:rPr>
                <w:rStyle w:val="BodyTextbold"/>
                <w:b w:val="0"/>
                <w:sz w:val="18"/>
                <w:szCs w:val="18"/>
              </w:rPr>
            </w:pPr>
            <w:r w:rsidRPr="00D65713">
              <w:rPr>
                <w:rStyle w:val="BodyTextbold"/>
                <w:b w:val="0"/>
                <w:sz w:val="18"/>
                <w:szCs w:val="18"/>
              </w:rPr>
              <w:t>From Principal direction (Clause 6.3.6)</w:t>
            </w:r>
          </w:p>
        </w:tc>
        <w:sdt>
          <w:sdtPr>
            <w:rPr>
              <w:rStyle w:val="BodyTextbold"/>
              <w:b w:val="0"/>
              <w:sz w:val="18"/>
              <w:szCs w:val="18"/>
            </w:rPr>
            <w:id w:val="40804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2B6DE8" w:rsidRPr="00D65713" w:rsidRDefault="002B6DE8" w:rsidP="00C606DE">
                <w:pPr>
                  <w:pStyle w:val="TableBodyText"/>
                  <w:keepNext/>
                  <w:keepLines/>
                  <w:spacing w:before="40" w:after="40"/>
                  <w:jc w:val="center"/>
                  <w:rPr>
                    <w:rStyle w:val="BodyTextbold"/>
                    <w:b w:val="0"/>
                    <w:sz w:val="18"/>
                    <w:szCs w:val="18"/>
                  </w:rPr>
                </w:pPr>
                <w:r w:rsidRPr="00D65713">
                  <w:rPr>
                    <w:rStyle w:val="BodyTextbold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DE8" w:rsidRPr="00D65713" w:rsidRDefault="002B6DE8" w:rsidP="00DA3875">
            <w:pPr>
              <w:pStyle w:val="TableBodyText"/>
              <w:keepNext/>
              <w:keepLines/>
              <w:spacing w:before="40" w:after="40"/>
              <w:ind w:left="-66" w:right="-103" w:firstLine="14"/>
              <w:jc w:val="right"/>
              <w:rPr>
                <w:rStyle w:val="BodyTextbold"/>
                <w:b w:val="0"/>
                <w:sz w:val="18"/>
                <w:szCs w:val="18"/>
              </w:rPr>
            </w:pPr>
            <w:r w:rsidRPr="00D65713">
              <w:rPr>
                <w:rStyle w:val="BodyTextbold"/>
                <w:b w:val="0"/>
                <w:sz w:val="18"/>
                <w:szCs w:val="18"/>
              </w:rPr>
              <w:t>For Principal’s benefit (Clause 6.3.7)</w:t>
            </w:r>
          </w:p>
        </w:tc>
        <w:sdt>
          <w:sdtPr>
            <w:rPr>
              <w:rStyle w:val="BodyTextbold"/>
              <w:b w:val="0"/>
              <w:sz w:val="18"/>
              <w:szCs w:val="18"/>
            </w:rPr>
            <w:id w:val="181737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2B6DE8" w:rsidRPr="00D65713" w:rsidRDefault="002B6DE8" w:rsidP="002B6DE8">
                <w:pPr>
                  <w:pStyle w:val="TableBodyText"/>
                  <w:keepNext/>
                  <w:keepLines/>
                  <w:spacing w:before="40" w:after="40"/>
                  <w:rPr>
                    <w:rStyle w:val="BodyTextbold"/>
                    <w:b w:val="0"/>
                    <w:sz w:val="18"/>
                    <w:szCs w:val="18"/>
                  </w:rPr>
                </w:pPr>
                <w:r w:rsidRPr="00D65713">
                  <w:rPr>
                    <w:rStyle w:val="BodyTextbold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DE8" w:rsidRPr="00D65713" w:rsidRDefault="002B6DE8" w:rsidP="00DA3875">
            <w:pPr>
              <w:pStyle w:val="TableBodyText"/>
              <w:keepNext/>
              <w:keepLines/>
              <w:spacing w:before="40" w:after="40"/>
              <w:ind w:left="-14" w:hanging="14"/>
              <w:jc w:val="right"/>
              <w:rPr>
                <w:rStyle w:val="BodyTextbold"/>
                <w:b w:val="0"/>
                <w:sz w:val="18"/>
                <w:szCs w:val="18"/>
              </w:rPr>
            </w:pPr>
            <w:bookmarkStart w:id="1" w:name="_GoBack"/>
            <w:r w:rsidRPr="00D65713">
              <w:rPr>
                <w:rStyle w:val="BodyTextbold"/>
                <w:b w:val="0"/>
                <w:sz w:val="18"/>
                <w:szCs w:val="18"/>
              </w:rPr>
              <w:t>For Consultant’s convenience (Clause 6.3.7)</w:t>
            </w:r>
            <w:bookmarkEnd w:id="1"/>
          </w:p>
        </w:tc>
        <w:sdt>
          <w:sdtPr>
            <w:rPr>
              <w:rStyle w:val="BodyTextbold"/>
              <w:b w:val="0"/>
              <w:sz w:val="18"/>
              <w:szCs w:val="18"/>
            </w:rPr>
            <w:id w:val="193547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B6DE8" w:rsidRPr="00D65713" w:rsidRDefault="002B6DE8" w:rsidP="00886DC6">
                <w:pPr>
                  <w:pStyle w:val="TableBodyText"/>
                  <w:keepNext/>
                  <w:keepLines/>
                  <w:spacing w:before="40" w:after="40"/>
                  <w:rPr>
                    <w:rStyle w:val="BodyTextbold"/>
                    <w:b w:val="0"/>
                    <w:sz w:val="18"/>
                    <w:szCs w:val="18"/>
                  </w:rPr>
                </w:pPr>
                <w:r w:rsidRPr="00D65713">
                  <w:rPr>
                    <w:rStyle w:val="BodyTextbold"/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760164" w:rsidRPr="00905174" w:rsidRDefault="00760164" w:rsidP="00905174">
      <w:pPr>
        <w:pStyle w:val="BodyText"/>
        <w:spacing w:after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111"/>
        <w:gridCol w:w="6"/>
        <w:gridCol w:w="3002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C606D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C606DE">
              <w:t>Consultant</w:t>
            </w:r>
          </w:p>
        </w:tc>
      </w:tr>
      <w:tr w:rsidR="002E074D" w:rsidTr="00F244F8">
        <w:tc>
          <w:tcPr>
            <w:tcW w:w="306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F244F8">
        <w:trPr>
          <w:trHeight w:val="397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905174" w:rsidRPr="000D2161" w:rsidTr="00F244F8"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174" w:rsidRDefault="00C606DE" w:rsidP="00C606DE">
            <w:pPr>
              <w:pStyle w:val="BodyText"/>
            </w:pPr>
            <w:r w:rsidRPr="00C606DE">
              <w:t>In accordance with Clauses</w:t>
            </w:r>
            <w:r>
              <w:t> </w:t>
            </w:r>
            <w:r w:rsidRPr="00C606DE">
              <w:t>6.3.6 or 6.3.7 of the General Conditions of Contract, would you please consider the following proposed variation and advise of your conclusion:</w:t>
            </w:r>
          </w:p>
        </w:tc>
      </w:tr>
      <w:tr w:rsidR="00F244F8" w:rsidRPr="000D2161" w:rsidTr="00D65713">
        <w:trPr>
          <w:trHeight w:val="7654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F8" w:rsidRPr="00F244F8" w:rsidRDefault="00F244F8" w:rsidP="00F244F8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DA3875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DA3875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F7A673A" wp14:editId="05D6F70A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6DE8">
      <w:rPr>
        <w:b/>
        <w:sz w:val="32"/>
        <w:szCs w:val="32"/>
      </w:rPr>
      <w:t>Consultant Proposed Variation</w:t>
    </w:r>
  </w:p>
  <w:p w:rsidR="00C5054B" w:rsidRDefault="00BB20FC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(</w:t>
    </w:r>
    <w:r w:rsidR="002B6DE8">
      <w:rPr>
        <w:b/>
        <w:sz w:val="32"/>
        <w:szCs w:val="32"/>
      </w:rPr>
      <w:t>CPV</w:t>
    </w:r>
    <w:r>
      <w:rPr>
        <w:b/>
        <w:sz w:val="32"/>
        <w:szCs w:val="32"/>
      </w:rPr>
      <w:t>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C1105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B6DE8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2EF2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341F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05174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897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606DE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5713"/>
    <w:rsid w:val="00D67F00"/>
    <w:rsid w:val="00D8447C"/>
    <w:rsid w:val="00D86598"/>
    <w:rsid w:val="00DA20DD"/>
    <w:rsid w:val="00DA3875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44F8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c972935-d489-4a83-af2a-c34816ed2832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F7C4004-59DC-4A26-ADF0-CEDC6B92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</TotalTime>
  <Pages>1</Pages>
  <Words>101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C6950 - Consultant Proposed Variation (CPV)</vt:lpstr>
    </vt:vector>
  </TitlesOfParts>
  <Company>Department of Transport and Main Roads</Company>
  <LinksUpToDate>false</LinksUpToDate>
  <CharactersWithSpaces>832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C6950 - Consultant Proposed Variation (CPV)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4</cp:revision>
  <cp:lastPrinted>2013-06-20T03:17:00Z</cp:lastPrinted>
  <dcterms:created xsi:type="dcterms:W3CDTF">2015-08-06T00:37:00Z</dcterms:created>
  <dcterms:modified xsi:type="dcterms:W3CDTF">2015-08-07T02:58:00Z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