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4241" w14:textId="300B65C6" w:rsidR="00592D77" w:rsidRPr="00F65D99" w:rsidRDefault="006A58B3" w:rsidP="006A58B3">
      <w:pPr>
        <w:pStyle w:val="Heading1"/>
        <w:tabs>
          <w:tab w:val="left" w:pos="9658"/>
        </w:tabs>
      </w:pPr>
      <w:bookmarkStart w:id="0" w:name="_Hlk171932293"/>
      <w:r>
        <w:t xml:space="preserve">Attachment 1: </w:t>
      </w:r>
      <w:r w:rsidR="005E5D62">
        <w:t>P</w:t>
      </w:r>
      <w:r w:rsidR="005E5D62" w:rsidRPr="00F65D99">
        <w:t xml:space="preserve">riority </w:t>
      </w:r>
      <w:r w:rsidR="005E5D62">
        <w:t>r</w:t>
      </w:r>
      <w:r w:rsidR="005E5D62" w:rsidRPr="00F65D99">
        <w:t xml:space="preserve">oute </w:t>
      </w:r>
      <w:r w:rsidR="005E5D62">
        <w:t>o</w:t>
      </w:r>
      <w:r w:rsidR="005E5D62" w:rsidRPr="00F65D99">
        <w:t xml:space="preserve">ptions </w:t>
      </w:r>
      <w:r w:rsidR="005E5D62">
        <w:t>a</w:t>
      </w:r>
      <w:r w:rsidR="005E5D62" w:rsidRPr="00F65D99">
        <w:t>nalysis</w:t>
      </w:r>
      <w:r w:rsidR="00DF2CAC" w:rsidRPr="00F65D99">
        <w:t xml:space="preserve"> (</w:t>
      </w:r>
      <w:r w:rsidR="001F79C1">
        <w:t>p</w:t>
      </w:r>
      <w:r w:rsidR="00DF2CAC" w:rsidRPr="00F65D99">
        <w:t>lanning)</w:t>
      </w:r>
    </w:p>
    <w:p w14:paraId="4E1C95CC" w14:textId="45570C26" w:rsidR="00C5118B" w:rsidRPr="00F65D99" w:rsidRDefault="00995DAC" w:rsidP="001E0CB2">
      <w:pPr>
        <w:pStyle w:val="Subtitle"/>
        <w:framePr w:wrap="around"/>
        <w:rPr>
          <w:rFonts w:asciiTheme="minorHAnsi" w:hAnsiTheme="minorHAnsi" w:cstheme="minorHAnsi"/>
        </w:rPr>
      </w:pPr>
      <w:r w:rsidRPr="00F65D99">
        <w:rPr>
          <w:rFonts w:asciiTheme="minorHAnsi" w:hAnsiTheme="minorHAnsi" w:cstheme="minorHAnsi"/>
          <w:sz w:val="32"/>
        </w:rPr>
        <w:t xml:space="preserve">Cycle </w:t>
      </w:r>
      <w:r>
        <w:rPr>
          <w:rFonts w:asciiTheme="minorHAnsi" w:hAnsiTheme="minorHAnsi" w:cstheme="minorHAnsi"/>
          <w:sz w:val="32"/>
        </w:rPr>
        <w:t>Network Local Government Grants, program guidelines</w:t>
      </w:r>
    </w:p>
    <w:p w14:paraId="39AB9950" w14:textId="77777777" w:rsidR="0099271D" w:rsidRPr="00F65D99" w:rsidRDefault="0099271D" w:rsidP="00330213">
      <w:pPr>
        <w:pStyle w:val="BodyText"/>
        <w:jc w:val="both"/>
        <w:rPr>
          <w:rFonts w:cstheme="minorHAnsi"/>
          <w:b/>
        </w:rPr>
        <w:sectPr w:rsidR="0099271D" w:rsidRPr="00F65D99" w:rsidSect="00970162">
          <w:footerReference w:type="default" r:id="rId8"/>
          <w:headerReference w:type="first" r:id="rId9"/>
          <w:pgSz w:w="11906" w:h="16838" w:code="9"/>
          <w:pgMar w:top="1418" w:right="567" w:bottom="1134" w:left="567" w:header="567" w:footer="510" w:gutter="0"/>
          <w:pgNumType w:start="1"/>
          <w:cols w:space="567"/>
          <w:titlePg/>
          <w:docGrid w:linePitch="360"/>
        </w:sectPr>
      </w:pPr>
    </w:p>
    <w:p w14:paraId="0B29B9BC" w14:textId="430796F2" w:rsidR="00970162" w:rsidRDefault="00970162" w:rsidP="006A58B3">
      <w:pPr>
        <w:pStyle w:val="Heading3"/>
        <w:tabs>
          <w:tab w:val="left" w:pos="2662"/>
        </w:tabs>
      </w:pPr>
      <w:r>
        <w:t>Overview</w:t>
      </w:r>
      <w:r w:rsidR="006A58B3" w:rsidRPr="00016782">
        <w:rPr>
          <w:b w:val="0"/>
          <w:noProof/>
        </w:rPr>
        <w:drawing>
          <wp:anchor distT="0" distB="0" distL="114300" distR="114300" simplePos="0" relativeHeight="251658239" behindDoc="1" locked="1" layoutInCell="1" allowOverlap="1" wp14:anchorId="48D71F34" wp14:editId="5FFD2EF7">
            <wp:simplePos x="0" y="0"/>
            <wp:positionH relativeFrom="page">
              <wp:posOffset>-2540</wp:posOffset>
            </wp:positionH>
            <wp:positionV relativeFrom="margin">
              <wp:posOffset>-994410</wp:posOffset>
            </wp:positionV>
            <wp:extent cx="7559675" cy="1069149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006A58B3">
        <w:tab/>
      </w:r>
    </w:p>
    <w:p w14:paraId="1C5EBB8C" w14:textId="62D1202D" w:rsidR="00703F83" w:rsidRPr="002F1483" w:rsidRDefault="007D64AD" w:rsidP="004710E0">
      <w:pPr>
        <w:pStyle w:val="BodyText"/>
        <w:rPr>
          <w:sz w:val="24"/>
        </w:rPr>
      </w:pPr>
      <w:r w:rsidRPr="002F1483">
        <w:rPr>
          <w:sz w:val="24"/>
        </w:rPr>
        <w:t xml:space="preserve">The </w:t>
      </w:r>
      <w:r w:rsidR="00B04DAF" w:rsidRPr="002F1483">
        <w:rPr>
          <w:sz w:val="24"/>
        </w:rPr>
        <w:t>Cycle Network Local Government Grants</w:t>
      </w:r>
      <w:r w:rsidRPr="002F1483">
        <w:rPr>
          <w:sz w:val="24"/>
        </w:rPr>
        <w:t xml:space="preserve"> program</w:t>
      </w:r>
      <w:r w:rsidR="00B04DAF" w:rsidRPr="002F1483">
        <w:rPr>
          <w:sz w:val="24"/>
        </w:rPr>
        <w:t xml:space="preserve"> (the Program)</w:t>
      </w:r>
      <w:r w:rsidRPr="002F1483">
        <w:rPr>
          <w:sz w:val="24"/>
        </w:rPr>
        <w:t xml:space="preserve"> provides funding to councils to deliver cycling and supporting infrastructure on the </w:t>
      </w:r>
      <w:r w:rsidR="00DF2CAC" w:rsidRPr="002F1483">
        <w:rPr>
          <w:sz w:val="24"/>
        </w:rPr>
        <w:t>Principal Cycle N</w:t>
      </w:r>
      <w:r w:rsidRPr="002F1483">
        <w:rPr>
          <w:sz w:val="24"/>
        </w:rPr>
        <w:t>etwork</w:t>
      </w:r>
      <w:r w:rsidR="00DF2CAC" w:rsidRPr="002F1483">
        <w:rPr>
          <w:sz w:val="24"/>
        </w:rPr>
        <w:t xml:space="preserve"> (PCN)</w:t>
      </w:r>
      <w:r w:rsidRPr="002F1483">
        <w:rPr>
          <w:sz w:val="24"/>
        </w:rPr>
        <w:t>.</w:t>
      </w:r>
      <w:r w:rsidR="00413B8C" w:rsidRPr="002F1483">
        <w:rPr>
          <w:sz w:val="24"/>
        </w:rPr>
        <w:t xml:space="preserve"> </w:t>
      </w:r>
      <w:r w:rsidR="00DF2CAC" w:rsidRPr="002F1483">
        <w:rPr>
          <w:sz w:val="24"/>
        </w:rPr>
        <w:t>Up</w:t>
      </w:r>
      <w:r w:rsidR="00BB643A" w:rsidRPr="002F1483">
        <w:rPr>
          <w:sz w:val="24"/>
        </w:rPr>
        <w:t xml:space="preserve"> to </w:t>
      </w:r>
      <w:r w:rsidR="00C92F7D" w:rsidRPr="002F1483">
        <w:rPr>
          <w:sz w:val="24"/>
        </w:rPr>
        <w:t xml:space="preserve">50 </w:t>
      </w:r>
      <w:r w:rsidR="0004534A" w:rsidRPr="002F1483">
        <w:rPr>
          <w:sz w:val="24"/>
        </w:rPr>
        <w:t>percent</w:t>
      </w:r>
      <w:r w:rsidRPr="002F1483">
        <w:rPr>
          <w:sz w:val="24"/>
        </w:rPr>
        <w:t xml:space="preserve"> grant funding is available </w:t>
      </w:r>
      <w:r w:rsidR="00B04DAF" w:rsidRPr="002F1483">
        <w:rPr>
          <w:sz w:val="24"/>
        </w:rPr>
        <w:t>to</w:t>
      </w:r>
      <w:r w:rsidRPr="002F1483">
        <w:rPr>
          <w:sz w:val="24"/>
        </w:rPr>
        <w:t xml:space="preserve"> councils </w:t>
      </w:r>
      <w:r w:rsidR="00C92F7D" w:rsidRPr="002F1483">
        <w:rPr>
          <w:sz w:val="24"/>
        </w:rPr>
        <w:t xml:space="preserve">for </w:t>
      </w:r>
      <w:r w:rsidRPr="002F1483">
        <w:rPr>
          <w:sz w:val="24"/>
        </w:rPr>
        <w:t xml:space="preserve">projects which will deliver </w:t>
      </w:r>
      <w:r w:rsidR="00761C96" w:rsidRPr="002F1483">
        <w:rPr>
          <w:sz w:val="24"/>
        </w:rPr>
        <w:t>options a</w:t>
      </w:r>
      <w:r w:rsidR="00413B8C" w:rsidRPr="002F1483">
        <w:rPr>
          <w:sz w:val="24"/>
        </w:rPr>
        <w:t xml:space="preserve">nalyses to develop </w:t>
      </w:r>
      <w:r w:rsidR="00C61AAE" w:rsidRPr="002F1483">
        <w:rPr>
          <w:sz w:val="24"/>
        </w:rPr>
        <w:t xml:space="preserve">a </w:t>
      </w:r>
      <w:r w:rsidR="00413B8C" w:rsidRPr="002F1483">
        <w:rPr>
          <w:sz w:val="24"/>
        </w:rPr>
        <w:t>pipeline of qu</w:t>
      </w:r>
      <w:r w:rsidR="00DF2CAC" w:rsidRPr="002F1483">
        <w:rPr>
          <w:sz w:val="24"/>
        </w:rPr>
        <w:t xml:space="preserve">ality projects for delivery </w:t>
      </w:r>
      <w:r w:rsidR="00C70C2B" w:rsidRPr="002F1483">
        <w:rPr>
          <w:sz w:val="24"/>
        </w:rPr>
        <w:t>Priority A</w:t>
      </w:r>
      <w:r w:rsidR="00DF2CAC" w:rsidRPr="002F1483">
        <w:rPr>
          <w:sz w:val="24"/>
        </w:rPr>
        <w:t xml:space="preserve"> </w:t>
      </w:r>
      <w:r w:rsidR="00DE009C" w:rsidRPr="002F1483">
        <w:rPr>
          <w:sz w:val="24"/>
        </w:rPr>
        <w:t>r</w:t>
      </w:r>
      <w:r w:rsidR="00413B8C" w:rsidRPr="002F1483">
        <w:rPr>
          <w:sz w:val="24"/>
        </w:rPr>
        <w:t xml:space="preserve">outes </w:t>
      </w:r>
      <w:r w:rsidR="00C70C2B" w:rsidRPr="002F1483">
        <w:rPr>
          <w:sz w:val="24"/>
        </w:rPr>
        <w:t xml:space="preserve">identified on the Priority Route Maps (PRM) </w:t>
      </w:r>
      <w:r w:rsidR="00413B8C" w:rsidRPr="002F1483">
        <w:rPr>
          <w:sz w:val="24"/>
        </w:rPr>
        <w:t xml:space="preserve">on </w:t>
      </w:r>
      <w:r w:rsidR="009A3F75" w:rsidRPr="002F1483">
        <w:rPr>
          <w:sz w:val="24"/>
        </w:rPr>
        <w:t>locally controlled</w:t>
      </w:r>
      <w:r w:rsidR="00DF2CAC" w:rsidRPr="002F1483">
        <w:rPr>
          <w:sz w:val="24"/>
        </w:rPr>
        <w:t xml:space="preserve"> portions of the PCN</w:t>
      </w:r>
      <w:r w:rsidR="00413B8C" w:rsidRPr="002F1483">
        <w:rPr>
          <w:sz w:val="24"/>
        </w:rPr>
        <w:t>.</w:t>
      </w:r>
    </w:p>
    <w:p w14:paraId="2DC2A83E" w14:textId="78053C49" w:rsidR="009871F0" w:rsidRPr="002F1483" w:rsidRDefault="009871F0" w:rsidP="004710E0">
      <w:pPr>
        <w:pStyle w:val="BodyText"/>
        <w:rPr>
          <w:sz w:val="24"/>
        </w:rPr>
      </w:pPr>
      <w:r w:rsidRPr="002F1483">
        <w:rPr>
          <w:sz w:val="24"/>
        </w:rPr>
        <w:t xml:space="preserve">Planning grants </w:t>
      </w:r>
      <w:r w:rsidR="00160751" w:rsidRPr="002F1483">
        <w:rPr>
          <w:sz w:val="24"/>
        </w:rPr>
        <w:t xml:space="preserve">provide a model process and deliverables to support councils </w:t>
      </w:r>
      <w:r w:rsidRPr="002F1483">
        <w:rPr>
          <w:sz w:val="24"/>
        </w:rPr>
        <w:t>to identify possible route options and design options</w:t>
      </w:r>
      <w:r w:rsidR="00160751" w:rsidRPr="002F1483">
        <w:rPr>
          <w:sz w:val="24"/>
        </w:rPr>
        <w:t xml:space="preserve">, including priority design treatments; </w:t>
      </w:r>
      <w:r w:rsidRPr="002F1483">
        <w:rPr>
          <w:sz w:val="24"/>
        </w:rPr>
        <w:t>perform an objective assessment</w:t>
      </w:r>
      <w:r w:rsidR="00160751" w:rsidRPr="002F1483">
        <w:rPr>
          <w:sz w:val="24"/>
        </w:rPr>
        <w:t xml:space="preserve"> of</w:t>
      </w:r>
      <w:r w:rsidRPr="002F1483">
        <w:rPr>
          <w:sz w:val="24"/>
        </w:rPr>
        <w:t xml:space="preserve"> each of their merit</w:t>
      </w:r>
      <w:r w:rsidR="00160751" w:rsidRPr="002F1483">
        <w:rPr>
          <w:sz w:val="24"/>
        </w:rPr>
        <w:t xml:space="preserve">s; </w:t>
      </w:r>
      <w:r w:rsidRPr="002F1483">
        <w:rPr>
          <w:sz w:val="24"/>
        </w:rPr>
        <w:t>select preferred fit-for-purpose, cost-effective</w:t>
      </w:r>
      <w:r w:rsidR="00160751" w:rsidRPr="002F1483">
        <w:rPr>
          <w:sz w:val="24"/>
        </w:rPr>
        <w:t xml:space="preserve"> options(s); develop concept design; and determine delivery staging and prioritisation to</w:t>
      </w:r>
      <w:r w:rsidR="00650EC0" w:rsidRPr="002F1483">
        <w:rPr>
          <w:sz w:val="24"/>
        </w:rPr>
        <w:t xml:space="preserve"> deliver best practice, high quality, and safe bike riding infrastructure</w:t>
      </w:r>
      <w:r w:rsidR="00160751" w:rsidRPr="002F1483">
        <w:rPr>
          <w:sz w:val="24"/>
        </w:rPr>
        <w:t>.</w:t>
      </w:r>
    </w:p>
    <w:p w14:paraId="4044DEA0" w14:textId="77777777" w:rsidR="00ED0F55" w:rsidRPr="001E0CB2" w:rsidRDefault="00ED0F55" w:rsidP="004710E0">
      <w:pPr>
        <w:pStyle w:val="Heading3"/>
      </w:pPr>
      <w:r w:rsidRPr="001E0CB2">
        <w:t>Funding requirements</w:t>
      </w:r>
    </w:p>
    <w:p w14:paraId="60A2F5F8" w14:textId="77777777" w:rsidR="000A031A" w:rsidRPr="002F1483" w:rsidRDefault="000A031A" w:rsidP="004710E0">
      <w:pPr>
        <w:pStyle w:val="BodyText"/>
        <w:rPr>
          <w:sz w:val="24"/>
        </w:rPr>
      </w:pPr>
      <w:r w:rsidRPr="002F1483">
        <w:rPr>
          <w:sz w:val="24"/>
        </w:rPr>
        <w:t>Projects are considered eligible if they meet the following requirements:</w:t>
      </w:r>
    </w:p>
    <w:p w14:paraId="62B81576" w14:textId="36C4E1E4" w:rsidR="0023578B" w:rsidRPr="002F1483" w:rsidRDefault="0023578B" w:rsidP="004710E0">
      <w:pPr>
        <w:pStyle w:val="BodyText"/>
        <w:numPr>
          <w:ilvl w:val="0"/>
          <w:numId w:val="41"/>
        </w:numPr>
        <w:rPr>
          <w:sz w:val="24"/>
        </w:rPr>
      </w:pPr>
      <w:r w:rsidRPr="002F1483">
        <w:rPr>
          <w:sz w:val="24"/>
        </w:rPr>
        <w:t xml:space="preserve">project delivers options analysis for </w:t>
      </w:r>
      <w:r w:rsidR="00DE009C" w:rsidRPr="002F1483">
        <w:rPr>
          <w:sz w:val="24"/>
        </w:rPr>
        <w:t xml:space="preserve">route </w:t>
      </w:r>
      <w:r w:rsidR="00C70C2B" w:rsidRPr="002F1483">
        <w:rPr>
          <w:sz w:val="24"/>
        </w:rPr>
        <w:t>identified as Priority A in the PRM</w:t>
      </w:r>
    </w:p>
    <w:p w14:paraId="4B1C2EA7" w14:textId="0EA83035" w:rsidR="0023578B" w:rsidRPr="002F1483" w:rsidRDefault="0023578B" w:rsidP="004710E0">
      <w:pPr>
        <w:pStyle w:val="BodyText"/>
        <w:numPr>
          <w:ilvl w:val="0"/>
          <w:numId w:val="41"/>
        </w:numPr>
        <w:rPr>
          <w:sz w:val="24"/>
        </w:rPr>
      </w:pPr>
      <w:r w:rsidRPr="002F1483">
        <w:rPr>
          <w:sz w:val="24"/>
        </w:rPr>
        <w:t xml:space="preserve">project complies with </w:t>
      </w:r>
      <w:r w:rsidR="00FE5E89" w:rsidRPr="002F1483">
        <w:rPr>
          <w:sz w:val="24"/>
        </w:rPr>
        <w:t>scope</w:t>
      </w:r>
      <w:r w:rsidRPr="002F1483">
        <w:rPr>
          <w:sz w:val="24"/>
        </w:rPr>
        <w:t xml:space="preserve"> and deliverable requirements</w:t>
      </w:r>
      <w:r w:rsidR="007C6B87" w:rsidRPr="002F1483">
        <w:rPr>
          <w:sz w:val="24"/>
        </w:rPr>
        <w:t xml:space="preserve"> listed below</w:t>
      </w:r>
      <w:r w:rsidR="00C70C2B" w:rsidRPr="002F1483">
        <w:rPr>
          <w:sz w:val="24"/>
        </w:rPr>
        <w:t>.</w:t>
      </w:r>
    </w:p>
    <w:p w14:paraId="04AEB781" w14:textId="4062DA24" w:rsidR="00071292" w:rsidRPr="002F1483" w:rsidRDefault="00071292" w:rsidP="004710E0">
      <w:pPr>
        <w:pStyle w:val="BodyText"/>
        <w:rPr>
          <w:sz w:val="24"/>
        </w:rPr>
      </w:pPr>
      <w:r w:rsidRPr="002F1483">
        <w:rPr>
          <w:sz w:val="24"/>
        </w:rPr>
        <w:t>Upon finalisation of the options analysis project, councils may apply for detailed design and or construction funding, as appropriate.</w:t>
      </w:r>
    </w:p>
    <w:p w14:paraId="042B2186" w14:textId="77777777" w:rsidR="00EA4E51" w:rsidRPr="001E0CB2" w:rsidRDefault="0010181F" w:rsidP="004710E0">
      <w:pPr>
        <w:pStyle w:val="Heading3"/>
      </w:pPr>
      <w:r w:rsidRPr="001E0CB2">
        <w:t>Application requirements</w:t>
      </w:r>
    </w:p>
    <w:p w14:paraId="05B1B4D3" w14:textId="63A7B86E" w:rsidR="00695C1D" w:rsidRPr="002F1483" w:rsidRDefault="00661A08" w:rsidP="004710E0">
      <w:pPr>
        <w:pStyle w:val="BodyText"/>
        <w:rPr>
          <w:rFonts w:eastAsiaTheme="majorEastAsia"/>
          <w:sz w:val="24"/>
        </w:rPr>
      </w:pPr>
      <w:r w:rsidRPr="002F1483">
        <w:rPr>
          <w:sz w:val="24"/>
        </w:rPr>
        <w:t xml:space="preserve">To apply for </w:t>
      </w:r>
      <w:r w:rsidR="00A32B58" w:rsidRPr="002F1483">
        <w:rPr>
          <w:sz w:val="24"/>
        </w:rPr>
        <w:t xml:space="preserve">50 </w:t>
      </w:r>
      <w:r w:rsidR="0004534A" w:rsidRPr="002F1483">
        <w:rPr>
          <w:sz w:val="24"/>
        </w:rPr>
        <w:t>percent</w:t>
      </w:r>
      <w:r w:rsidR="007D64AD" w:rsidRPr="002F1483">
        <w:rPr>
          <w:sz w:val="24"/>
        </w:rPr>
        <w:t xml:space="preserve"> grant funding for a</w:t>
      </w:r>
      <w:r w:rsidR="00A32B58" w:rsidRPr="002F1483">
        <w:rPr>
          <w:sz w:val="24"/>
        </w:rPr>
        <w:t xml:space="preserve">n options analysis </w:t>
      </w:r>
      <w:r w:rsidR="007D64AD" w:rsidRPr="002F1483">
        <w:rPr>
          <w:sz w:val="24"/>
        </w:rPr>
        <w:t>project</w:t>
      </w:r>
      <w:r w:rsidR="0004534A" w:rsidRPr="002F1483">
        <w:rPr>
          <w:sz w:val="24"/>
        </w:rPr>
        <w:t>,</w:t>
      </w:r>
      <w:r w:rsidR="007D64AD" w:rsidRPr="002F1483">
        <w:rPr>
          <w:sz w:val="24"/>
        </w:rPr>
        <w:t xml:space="preserve"> </w:t>
      </w:r>
      <w:r w:rsidR="00BC2A46" w:rsidRPr="002F1483">
        <w:rPr>
          <w:sz w:val="24"/>
        </w:rPr>
        <w:t>c</w:t>
      </w:r>
      <w:r w:rsidR="007D64AD" w:rsidRPr="002F1483">
        <w:rPr>
          <w:sz w:val="24"/>
        </w:rPr>
        <w:t xml:space="preserve">ouncils </w:t>
      </w:r>
      <w:r w:rsidR="00D05EA3" w:rsidRPr="002F1483">
        <w:rPr>
          <w:sz w:val="24"/>
        </w:rPr>
        <w:t xml:space="preserve">must </w:t>
      </w:r>
      <w:r w:rsidR="007D64AD" w:rsidRPr="002F1483">
        <w:rPr>
          <w:sz w:val="24"/>
        </w:rPr>
        <w:t xml:space="preserve">complete all fields in the </w:t>
      </w:r>
      <w:r w:rsidR="00E311B3" w:rsidRPr="002F1483">
        <w:rPr>
          <w:sz w:val="24"/>
        </w:rPr>
        <w:t>Priority route options analysis project proposal form</w:t>
      </w:r>
      <w:r w:rsidR="007D64AD" w:rsidRPr="002F1483">
        <w:rPr>
          <w:sz w:val="24"/>
        </w:rPr>
        <w:t>.</w:t>
      </w:r>
      <w:r w:rsidR="00E311B3" w:rsidRPr="002F1483">
        <w:rPr>
          <w:sz w:val="24"/>
        </w:rPr>
        <w:t xml:space="preserve"> Standard application form is not required.</w:t>
      </w:r>
      <w:r w:rsidR="00FF1AF1" w:rsidRPr="002F1483">
        <w:rPr>
          <w:sz w:val="24"/>
        </w:rPr>
        <w:t xml:space="preserve"> </w:t>
      </w:r>
    </w:p>
    <w:p w14:paraId="0D72BD66" w14:textId="6C561C1E" w:rsidR="00172013" w:rsidRPr="001E0CB2" w:rsidRDefault="00821DD7" w:rsidP="004710E0">
      <w:pPr>
        <w:pStyle w:val="Heading3"/>
      </w:pPr>
      <w:r>
        <w:t>S</w:t>
      </w:r>
      <w:r w:rsidR="00FE5E89" w:rsidRPr="001E0CB2">
        <w:t>cope</w:t>
      </w:r>
      <w:r w:rsidR="002E1E83" w:rsidRPr="001E0CB2">
        <w:t xml:space="preserve"> requirements</w:t>
      </w:r>
    </w:p>
    <w:p w14:paraId="05D8B51F" w14:textId="47AD3DC5" w:rsidR="007C6B87" w:rsidRPr="002F1483" w:rsidRDefault="007C6B87" w:rsidP="004710E0">
      <w:pPr>
        <w:pStyle w:val="BodyText"/>
        <w:rPr>
          <w:sz w:val="24"/>
        </w:rPr>
      </w:pPr>
      <w:r w:rsidRPr="002F1483">
        <w:rPr>
          <w:sz w:val="24"/>
        </w:rPr>
        <w:t xml:space="preserve">The project </w:t>
      </w:r>
      <w:r w:rsidR="009A3F75" w:rsidRPr="002F1483">
        <w:rPr>
          <w:sz w:val="24"/>
        </w:rPr>
        <w:t>is required to</w:t>
      </w:r>
      <w:r w:rsidRPr="002F1483">
        <w:rPr>
          <w:sz w:val="24"/>
        </w:rPr>
        <w:t>:</w:t>
      </w:r>
    </w:p>
    <w:p w14:paraId="65A9092D" w14:textId="345B4A59" w:rsidR="007C6B87" w:rsidRPr="002F1483" w:rsidRDefault="007C6B87" w:rsidP="004710E0">
      <w:pPr>
        <w:pStyle w:val="BodyText"/>
        <w:numPr>
          <w:ilvl w:val="0"/>
          <w:numId w:val="42"/>
        </w:numPr>
        <w:rPr>
          <w:sz w:val="24"/>
        </w:rPr>
      </w:pPr>
      <w:r w:rsidRPr="002F1483">
        <w:rPr>
          <w:sz w:val="24"/>
        </w:rPr>
        <w:t xml:space="preserve">Undertake options analysis of </w:t>
      </w:r>
      <w:r w:rsidR="00DE009C" w:rsidRPr="002F1483">
        <w:rPr>
          <w:sz w:val="24"/>
        </w:rPr>
        <w:t>a route</w:t>
      </w:r>
      <w:r w:rsidRPr="002F1483">
        <w:rPr>
          <w:sz w:val="24"/>
        </w:rPr>
        <w:t xml:space="preserve">, identifying preferred alignment and design, high level cost estimate and delivery strategy detailing staging, </w:t>
      </w:r>
      <w:r w:rsidR="00E311B3" w:rsidRPr="002F1483">
        <w:rPr>
          <w:sz w:val="24"/>
        </w:rPr>
        <w:t>prioritisation,</w:t>
      </w:r>
      <w:r w:rsidRPr="002F1483">
        <w:rPr>
          <w:sz w:val="24"/>
        </w:rPr>
        <w:t xml:space="preserve"> and funding source.</w:t>
      </w:r>
    </w:p>
    <w:p w14:paraId="0132312E" w14:textId="0DFA742D" w:rsidR="00DB09EE" w:rsidRPr="002F1483" w:rsidRDefault="00DB09EE" w:rsidP="004710E0">
      <w:pPr>
        <w:pStyle w:val="BodyText"/>
        <w:numPr>
          <w:ilvl w:val="0"/>
          <w:numId w:val="42"/>
        </w:numPr>
        <w:rPr>
          <w:sz w:val="24"/>
        </w:rPr>
      </w:pPr>
      <w:r w:rsidRPr="002F1483">
        <w:rPr>
          <w:sz w:val="24"/>
        </w:rPr>
        <w:t xml:space="preserve">Consider </w:t>
      </w:r>
      <w:r w:rsidR="00E311B3" w:rsidRPr="002F1483">
        <w:rPr>
          <w:sz w:val="24"/>
        </w:rPr>
        <w:t>priority design treatments</w:t>
      </w:r>
      <w:r w:rsidR="00071292" w:rsidRPr="002F1483">
        <w:rPr>
          <w:sz w:val="24"/>
        </w:rPr>
        <w:t>, as appropriate,</w:t>
      </w:r>
      <w:r w:rsidR="00E311B3" w:rsidRPr="002F1483">
        <w:rPr>
          <w:sz w:val="24"/>
        </w:rPr>
        <w:t xml:space="preserve"> such as retrofit of devices to physically separate bicycles from motor vehicle traffic on an existing on-road bicycle facility, separated cycle tracks, separated cycle and pedestrian paths, and advisory lane or bicycle street treatments.</w:t>
      </w:r>
    </w:p>
    <w:p w14:paraId="054E011D" w14:textId="77777777" w:rsidR="001A49D1" w:rsidRPr="002F1483" w:rsidRDefault="007C6B87" w:rsidP="004710E0">
      <w:pPr>
        <w:pStyle w:val="BodyText"/>
        <w:numPr>
          <w:ilvl w:val="0"/>
          <w:numId w:val="42"/>
        </w:numPr>
        <w:rPr>
          <w:sz w:val="24"/>
        </w:rPr>
      </w:pPr>
      <w:r w:rsidRPr="002F1483">
        <w:rPr>
          <w:sz w:val="24"/>
        </w:rPr>
        <w:t xml:space="preserve">Engage with, and address input from, stakeholders such as the Department of Transport and Main Roads </w:t>
      </w:r>
      <w:r w:rsidR="00B04DAF" w:rsidRPr="002F1483">
        <w:rPr>
          <w:sz w:val="24"/>
        </w:rPr>
        <w:t>(</w:t>
      </w:r>
      <w:r w:rsidR="00330213" w:rsidRPr="002F1483">
        <w:rPr>
          <w:sz w:val="24"/>
        </w:rPr>
        <w:t>the Department</w:t>
      </w:r>
      <w:r w:rsidR="00933B44" w:rsidRPr="002F1483">
        <w:rPr>
          <w:sz w:val="24"/>
        </w:rPr>
        <w:t>)</w:t>
      </w:r>
      <w:r w:rsidRPr="002F1483">
        <w:rPr>
          <w:sz w:val="24"/>
        </w:rPr>
        <w:t xml:space="preserve"> and bicycle user groups at key milestones in the delivery of options analysis.</w:t>
      </w:r>
    </w:p>
    <w:p w14:paraId="20D1F5EA" w14:textId="048534FA" w:rsidR="007C6B87" w:rsidRPr="001E0CB2" w:rsidRDefault="00DF2CAC" w:rsidP="001A49D1">
      <w:pPr>
        <w:pStyle w:val="BodyText"/>
        <w:ind w:left="720"/>
        <w:jc w:val="both"/>
      </w:pPr>
      <w:r w:rsidRPr="003564F6">
        <w:lastRenderedPageBreak/>
        <w:t xml:space="preserve"> </w:t>
      </w:r>
      <w:r w:rsidR="001A49D1" w:rsidRPr="00B06657">
        <w:rPr>
          <w:noProof/>
        </w:rPr>
        <mc:AlternateContent>
          <mc:Choice Requires="wps">
            <w:drawing>
              <wp:inline distT="0" distB="0" distL="0" distR="0" wp14:anchorId="3D0ECA31" wp14:editId="7B6FA120">
                <wp:extent cx="6113145" cy="892810"/>
                <wp:effectExtent l="0" t="0" r="20955" b="215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892810"/>
                        </a:xfrm>
                        <a:prstGeom prst="rect">
                          <a:avLst/>
                        </a:prstGeom>
                        <a:solidFill>
                          <a:srgbClr val="7AB800">
                            <a:alpha val="14902"/>
                          </a:srgbClr>
                        </a:solidFill>
                        <a:ln>
                          <a:headEnd/>
                          <a:tailEnd/>
                        </a:ln>
                      </wps:spPr>
                      <wps:style>
                        <a:lnRef idx="2">
                          <a:schemeClr val="accent2"/>
                        </a:lnRef>
                        <a:fillRef idx="1">
                          <a:schemeClr val="lt1"/>
                        </a:fillRef>
                        <a:effectRef idx="0">
                          <a:schemeClr val="accent2"/>
                        </a:effectRef>
                        <a:fontRef idx="minor">
                          <a:schemeClr val="dk1"/>
                        </a:fontRef>
                      </wps:style>
                      <wps:txbx>
                        <w:txbxContent>
                          <w:p w14:paraId="6F471F6E" w14:textId="77777777" w:rsidR="001A49D1" w:rsidRPr="002F1483" w:rsidRDefault="001A49D1" w:rsidP="004710E0">
                            <w:pPr>
                              <w:pStyle w:val="BodyText"/>
                              <w:rPr>
                                <w:sz w:val="24"/>
                              </w:rPr>
                            </w:pPr>
                            <w:r w:rsidRPr="002F1483">
                              <w:rPr>
                                <w:sz w:val="24"/>
                              </w:rPr>
                              <w:t xml:space="preserve">The activities listed in the scope below are intended to be a guide and represent the minimum expected to be undertaken. At time of application, councils may propose to simplify scope as needed, providing information demonstrating that an activity has been completed or is not needed (for example, submitting further planning undertaken that determined the preferred route). </w:t>
                            </w:r>
                          </w:p>
                          <w:p w14:paraId="168DC503" w14:textId="77777777" w:rsidR="001A49D1" w:rsidRDefault="001A49D1" w:rsidP="001A49D1"/>
                        </w:txbxContent>
                      </wps:txbx>
                      <wps:bodyPr rot="0" vert="horz" wrap="square" lIns="91440" tIns="45720" rIns="91440" bIns="45720" anchor="t" anchorCtr="0">
                        <a:noAutofit/>
                      </wps:bodyPr>
                    </wps:wsp>
                  </a:graphicData>
                </a:graphic>
              </wp:inline>
            </w:drawing>
          </mc:Choice>
          <mc:Fallback>
            <w:pict>
              <v:shapetype w14:anchorId="3D0ECA31" id="_x0000_t202" coordsize="21600,21600" o:spt="202" path="m,l,21600r21600,l21600,xe">
                <v:stroke joinstyle="miter"/>
                <v:path gradientshapeok="t" o:connecttype="rect"/>
              </v:shapetype>
              <v:shape id="Text Box 2" o:spid="_x0000_s1026" type="#_x0000_t202" style="width:481.35pt;height:7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" fillcolor="#7ab800" strokecolor="#7ab800 [3205]" strokeweight="2pt">
                <v:fill opacity="9766f"/>
                <v:textbox>
                  <w:txbxContent>
                    <w:p w14:paraId="6F471F6E" w14:textId="77777777" w:rsidR="001A49D1" w:rsidRPr="002F1483" w:rsidRDefault="001A49D1" w:rsidP="004710E0">
                      <w:pPr>
                        <w:pStyle w:val="BodyText"/>
                        <w:rPr>
                          <w:sz w:val="24"/>
                        </w:rPr>
                      </w:pPr>
                      <w:r w:rsidRPr="002F1483">
                        <w:rPr>
                          <w:sz w:val="24"/>
                        </w:rPr>
                        <w:t xml:space="preserve">The activities listed in the scope below are intended to be a guide and represent the minimum expected to be undertaken. At time of application, councils may propose to simplify scope as needed, providing information demonstrating that an activity has been completed or is not needed (for example, submitting further planning undertaken that determined the preferred route). </w:t>
                      </w:r>
                    </w:p>
                    <w:p w14:paraId="168DC503" w14:textId="77777777" w:rsidR="001A49D1" w:rsidRDefault="001A49D1" w:rsidP="001A49D1"/>
                  </w:txbxContent>
                </v:textbox>
                <w10:anchorlock/>
              </v:shape>
            </w:pict>
          </mc:Fallback>
        </mc:AlternateContent>
      </w:r>
    </w:p>
    <w:p w14:paraId="3E037073" w14:textId="67D3081F" w:rsidR="00290036" w:rsidRPr="002F1483" w:rsidRDefault="00290036" w:rsidP="001E0CB2">
      <w:pPr>
        <w:pStyle w:val="BodyText"/>
        <w:jc w:val="both"/>
        <w:rPr>
          <w:rFonts w:cstheme="minorHAnsi"/>
          <w:b/>
          <w:sz w:val="24"/>
          <w:szCs w:val="18"/>
        </w:rPr>
      </w:pPr>
      <w:r w:rsidRPr="002F1483">
        <w:rPr>
          <w:color w:val="000000"/>
          <w:sz w:val="24"/>
          <w:szCs w:val="20"/>
        </w:rPr>
        <w:t xml:space="preserve">Councils may decide whether the options analysis is undertaken in-house or by a contractor. </w:t>
      </w:r>
    </w:p>
    <w:tbl>
      <w:tblPr>
        <w:tblStyle w:val="NavyTable"/>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10382"/>
      </w:tblGrid>
      <w:tr w:rsidR="00215A9C" w:rsidRPr="00F65D99" w14:paraId="36B854E8" w14:textId="77777777" w:rsidTr="009701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82" w:type="dxa"/>
            <w:tcBorders>
              <w:bottom w:val="none" w:sz="0" w:space="0" w:color="auto"/>
            </w:tcBorders>
          </w:tcPr>
          <w:p w14:paraId="38873991" w14:textId="5E206C6C" w:rsidR="00215A9C" w:rsidRPr="002F1483" w:rsidRDefault="00215A9C" w:rsidP="00330213">
            <w:pPr>
              <w:pStyle w:val="BodyText"/>
              <w:jc w:val="both"/>
              <w:rPr>
                <w:rFonts w:cstheme="minorHAnsi"/>
                <w:b/>
                <w:sz w:val="24"/>
                <w:szCs w:val="20"/>
              </w:rPr>
            </w:pPr>
            <w:r w:rsidRPr="002F1483">
              <w:rPr>
                <w:rFonts w:cstheme="minorHAnsi"/>
                <w:b/>
                <w:sz w:val="24"/>
                <w:szCs w:val="20"/>
              </w:rPr>
              <w:t xml:space="preserve">In </w:t>
            </w:r>
            <w:r w:rsidR="00995DAC" w:rsidRPr="002F1483">
              <w:rPr>
                <w:rFonts w:cstheme="minorHAnsi"/>
                <w:b/>
                <w:sz w:val="24"/>
                <w:szCs w:val="20"/>
              </w:rPr>
              <w:t>s</w:t>
            </w:r>
            <w:r w:rsidRPr="002F1483">
              <w:rPr>
                <w:rFonts w:cstheme="minorHAnsi"/>
                <w:b/>
                <w:sz w:val="24"/>
                <w:szCs w:val="20"/>
              </w:rPr>
              <w:t>cope</w:t>
            </w:r>
          </w:p>
        </w:tc>
      </w:tr>
      <w:tr w:rsidR="003F5667" w:rsidRPr="00F65D99" w14:paraId="345C4F8D" w14:textId="77777777" w:rsidTr="001E0CB2">
        <w:tc>
          <w:tcPr>
            <w:cnfStyle w:val="001000000000" w:firstRow="0" w:lastRow="0" w:firstColumn="1" w:lastColumn="0" w:oddVBand="0" w:evenVBand="0" w:oddHBand="0" w:evenHBand="0" w:firstRowFirstColumn="0" w:firstRowLastColumn="0" w:lastRowFirstColumn="0" w:lastRowLastColumn="0"/>
            <w:tcW w:w="10382" w:type="dxa"/>
            <w:tcBorders>
              <w:top w:val="none" w:sz="0" w:space="0" w:color="auto"/>
              <w:bottom w:val="none" w:sz="0" w:space="0" w:color="auto"/>
            </w:tcBorders>
            <w:shd w:val="clear" w:color="auto" w:fill="auto"/>
          </w:tcPr>
          <w:p w14:paraId="589E0AF7" w14:textId="1CEC424E" w:rsidR="003F5667" w:rsidRPr="002F1483" w:rsidRDefault="00F1413F" w:rsidP="004710E0">
            <w:pPr>
              <w:pStyle w:val="BodyText"/>
              <w:rPr>
                <w:b/>
                <w:sz w:val="24"/>
              </w:rPr>
            </w:pPr>
            <w:r w:rsidRPr="002F1483">
              <w:rPr>
                <w:b/>
                <w:sz w:val="24"/>
              </w:rPr>
              <w:t xml:space="preserve">Project </w:t>
            </w:r>
            <w:r w:rsidR="00995DAC" w:rsidRPr="002F1483">
              <w:rPr>
                <w:b/>
                <w:sz w:val="24"/>
              </w:rPr>
              <w:t>p</w:t>
            </w:r>
            <w:r w:rsidRPr="002F1483">
              <w:rPr>
                <w:b/>
                <w:sz w:val="24"/>
              </w:rPr>
              <w:t>lanning</w:t>
            </w:r>
          </w:p>
          <w:p w14:paraId="421798E5" w14:textId="77777777" w:rsidR="00F1413F" w:rsidRPr="002F1483" w:rsidRDefault="00F1413F" w:rsidP="004710E0">
            <w:pPr>
              <w:pStyle w:val="ListBullet0"/>
              <w:rPr>
                <w:rFonts w:eastAsia="PMingLiU"/>
                <w:sz w:val="24"/>
              </w:rPr>
            </w:pPr>
            <w:r w:rsidRPr="002F1483">
              <w:rPr>
                <w:rFonts w:eastAsia="PMingLiU"/>
                <w:sz w:val="24"/>
              </w:rPr>
              <w:t xml:space="preserve">Prepare project management plan covering scope, tasks, time, cost, resources, </w:t>
            </w:r>
            <w:proofErr w:type="gramStart"/>
            <w:r w:rsidRPr="002F1483">
              <w:rPr>
                <w:rFonts w:eastAsia="PMingLiU"/>
                <w:sz w:val="24"/>
              </w:rPr>
              <w:t>risk</w:t>
            </w:r>
            <w:proofErr w:type="gramEnd"/>
            <w:r w:rsidRPr="002F1483">
              <w:rPr>
                <w:rFonts w:eastAsia="PMingLiU"/>
                <w:sz w:val="24"/>
              </w:rPr>
              <w:t xml:space="preserve"> and safety.</w:t>
            </w:r>
          </w:p>
          <w:p w14:paraId="1E516A00" w14:textId="466D561A" w:rsidR="00184615" w:rsidRPr="00184615" w:rsidRDefault="00F1413F" w:rsidP="004710E0">
            <w:pPr>
              <w:pStyle w:val="ListBullet0"/>
            </w:pPr>
            <w:r w:rsidRPr="00327590">
              <w:rPr>
                <w:rFonts w:eastAsia="PMingLiU"/>
                <w:sz w:val="24"/>
              </w:rPr>
              <w:t>Prepare stakeholder engagement plan identifying key stakeholders and proposed stakeholder consultation and communication activities.</w:t>
            </w:r>
            <w:r w:rsidR="00DF2CAC" w:rsidRPr="00327590">
              <w:rPr>
                <w:sz w:val="24"/>
              </w:rPr>
              <w:t xml:space="preserve"> </w:t>
            </w:r>
            <w:r w:rsidR="00DF2CAC" w:rsidRPr="00327590">
              <w:rPr>
                <w:rFonts w:eastAsia="PMingLiU"/>
                <w:sz w:val="24"/>
                <w:lang w:eastAsia="en-US"/>
              </w:rPr>
              <w:t xml:space="preserve">Refer to the </w:t>
            </w:r>
            <w:r w:rsidR="000074B1" w:rsidRPr="00327590">
              <w:rPr>
                <w:rFonts w:eastAsia="PMingLiU"/>
                <w:sz w:val="24"/>
                <w:lang w:eastAsia="en-US"/>
              </w:rPr>
              <w:t>ATIP</w:t>
            </w:r>
            <w:r w:rsidR="00DF2CAC" w:rsidRPr="00327590">
              <w:rPr>
                <w:rFonts w:eastAsia="PMingLiU"/>
                <w:sz w:val="24"/>
                <w:lang w:eastAsia="en-US"/>
              </w:rPr>
              <w:t xml:space="preserve"> </w:t>
            </w:r>
            <w:hyperlink r:id="rId11" w:anchor="cseg" w:history="1">
              <w:r w:rsidR="00DF2CAC" w:rsidRPr="00327590">
                <w:rPr>
                  <w:rStyle w:val="Hyperlink"/>
                  <w:rFonts w:eastAsia="PMingLiU"/>
                  <w:sz w:val="24"/>
                </w:rPr>
                <w:t>Community and Stakeholder Engagement Guide.</w:t>
              </w:r>
            </w:hyperlink>
          </w:p>
        </w:tc>
      </w:tr>
      <w:tr w:rsidR="003F5667" w:rsidRPr="00F65D99" w14:paraId="1D750604" w14:textId="77777777" w:rsidTr="001E0C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2" w:type="dxa"/>
            <w:tcBorders>
              <w:top w:val="none" w:sz="0" w:space="0" w:color="auto"/>
              <w:bottom w:val="none" w:sz="0" w:space="0" w:color="auto"/>
            </w:tcBorders>
            <w:shd w:val="clear" w:color="auto" w:fill="auto"/>
          </w:tcPr>
          <w:p w14:paraId="5464ADFC" w14:textId="5562D578" w:rsidR="003F5667" w:rsidRPr="002F1483" w:rsidRDefault="00F1413F" w:rsidP="004710E0">
            <w:pPr>
              <w:pStyle w:val="BodyText"/>
              <w:rPr>
                <w:rFonts w:cstheme="minorHAnsi"/>
                <w:b/>
                <w:sz w:val="24"/>
                <w:szCs w:val="20"/>
              </w:rPr>
            </w:pPr>
            <w:r w:rsidRPr="002F1483">
              <w:rPr>
                <w:rFonts w:cstheme="minorHAnsi"/>
                <w:b/>
                <w:sz w:val="24"/>
                <w:szCs w:val="20"/>
              </w:rPr>
              <w:t xml:space="preserve">Background </w:t>
            </w:r>
            <w:r w:rsidR="00995DAC" w:rsidRPr="002F1483">
              <w:rPr>
                <w:rFonts w:cstheme="minorHAnsi"/>
                <w:b/>
                <w:sz w:val="24"/>
                <w:szCs w:val="20"/>
              </w:rPr>
              <w:t>i</w:t>
            </w:r>
            <w:r w:rsidRPr="002F1483">
              <w:rPr>
                <w:rFonts w:cstheme="minorHAnsi"/>
                <w:b/>
                <w:sz w:val="24"/>
                <w:szCs w:val="20"/>
              </w:rPr>
              <w:t xml:space="preserve">nvestigations and </w:t>
            </w:r>
            <w:r w:rsidR="00995DAC" w:rsidRPr="002F1483">
              <w:rPr>
                <w:rFonts w:cstheme="minorHAnsi"/>
                <w:b/>
                <w:sz w:val="24"/>
                <w:szCs w:val="20"/>
              </w:rPr>
              <w:t>b</w:t>
            </w:r>
            <w:r w:rsidRPr="002F1483">
              <w:rPr>
                <w:rFonts w:cstheme="minorHAnsi"/>
                <w:b/>
                <w:sz w:val="24"/>
                <w:szCs w:val="20"/>
              </w:rPr>
              <w:t xml:space="preserve">asis for </w:t>
            </w:r>
            <w:r w:rsidR="00995DAC" w:rsidRPr="002F1483">
              <w:rPr>
                <w:rFonts w:cstheme="minorHAnsi"/>
                <w:b/>
                <w:sz w:val="24"/>
                <w:szCs w:val="20"/>
              </w:rPr>
              <w:t>d</w:t>
            </w:r>
            <w:r w:rsidRPr="002F1483">
              <w:rPr>
                <w:rFonts w:cstheme="minorHAnsi"/>
                <w:b/>
                <w:sz w:val="24"/>
                <w:szCs w:val="20"/>
              </w:rPr>
              <w:t>esign</w:t>
            </w:r>
          </w:p>
          <w:p w14:paraId="35738D9D" w14:textId="50F38376" w:rsidR="00F1413F" w:rsidRPr="002F1483" w:rsidRDefault="00F1413F" w:rsidP="004710E0">
            <w:pPr>
              <w:pStyle w:val="ListBullet0"/>
              <w:rPr>
                <w:rFonts w:eastAsia="PMingLiU"/>
                <w:sz w:val="24"/>
              </w:rPr>
            </w:pPr>
            <w:r w:rsidRPr="002F1483">
              <w:rPr>
                <w:rFonts w:eastAsia="PMingLiU"/>
                <w:sz w:val="24"/>
              </w:rPr>
              <w:t xml:space="preserve">Review previous and current planning, related projects, transport network, </w:t>
            </w:r>
            <w:r w:rsidR="001C39D0" w:rsidRPr="002F1483">
              <w:rPr>
                <w:rFonts w:eastAsia="PMingLiU"/>
                <w:sz w:val="24"/>
              </w:rPr>
              <w:t xml:space="preserve">traffic counts, </w:t>
            </w:r>
            <w:r w:rsidRPr="002F1483">
              <w:rPr>
                <w:rFonts w:eastAsia="PMingLiU"/>
                <w:sz w:val="24"/>
              </w:rPr>
              <w:t xml:space="preserve">crash history and safety, demographics, site conditions, facilities, civil </w:t>
            </w:r>
            <w:proofErr w:type="gramStart"/>
            <w:r w:rsidRPr="002F1483">
              <w:rPr>
                <w:rFonts w:eastAsia="PMingLiU"/>
                <w:sz w:val="24"/>
              </w:rPr>
              <w:t>structures</w:t>
            </w:r>
            <w:proofErr w:type="gramEnd"/>
            <w:r w:rsidRPr="002F1483">
              <w:rPr>
                <w:rFonts w:eastAsia="PMingLiU"/>
                <w:sz w:val="24"/>
              </w:rPr>
              <w:t xml:space="preserve"> and utilities.</w:t>
            </w:r>
          </w:p>
          <w:p w14:paraId="4A2D045C" w14:textId="6DF09D1B" w:rsidR="00635ECC" w:rsidRPr="002F1483" w:rsidRDefault="00A03888" w:rsidP="004710E0">
            <w:pPr>
              <w:pStyle w:val="ListBullet0"/>
              <w:rPr>
                <w:rFonts w:eastAsia="PMingLiU"/>
                <w:sz w:val="24"/>
              </w:rPr>
            </w:pPr>
            <w:r w:rsidRPr="002F1483">
              <w:rPr>
                <w:rFonts w:eastAsia="PMingLiU"/>
                <w:sz w:val="24"/>
              </w:rPr>
              <w:t xml:space="preserve">Collect </w:t>
            </w:r>
            <w:r w:rsidR="0084078E" w:rsidRPr="002F1483">
              <w:rPr>
                <w:rFonts w:eastAsia="PMingLiU"/>
                <w:sz w:val="24"/>
              </w:rPr>
              <w:t xml:space="preserve">and record </w:t>
            </w:r>
            <w:r w:rsidR="00A91BC1" w:rsidRPr="002F1483">
              <w:rPr>
                <w:rFonts w:eastAsia="PMingLiU"/>
                <w:sz w:val="24"/>
              </w:rPr>
              <w:t>counts of people walking and riding bicycles</w:t>
            </w:r>
            <w:r w:rsidR="00EA6A06" w:rsidRPr="002F1483">
              <w:rPr>
                <w:rFonts w:eastAsia="PMingLiU"/>
                <w:sz w:val="24"/>
              </w:rPr>
              <w:t xml:space="preserve"> by hour of the day and day of the week</w:t>
            </w:r>
            <w:r w:rsidR="00993919" w:rsidRPr="002F1483">
              <w:rPr>
                <w:rFonts w:eastAsia="PMingLiU"/>
                <w:sz w:val="24"/>
              </w:rPr>
              <w:t xml:space="preserve"> at key locations</w:t>
            </w:r>
            <w:r w:rsidR="00635ECC" w:rsidRPr="002F1483">
              <w:rPr>
                <w:rFonts w:eastAsia="PMingLiU"/>
                <w:sz w:val="24"/>
              </w:rPr>
              <w:t xml:space="preserve"> </w:t>
            </w:r>
            <w:r w:rsidR="0088699F" w:rsidRPr="002F1483">
              <w:rPr>
                <w:rFonts w:eastAsia="PMingLiU"/>
                <w:sz w:val="24"/>
              </w:rPr>
              <w:t xml:space="preserve">along </w:t>
            </w:r>
            <w:r w:rsidR="00635ECC" w:rsidRPr="002F1483">
              <w:rPr>
                <w:rFonts w:eastAsia="PMingLiU"/>
                <w:sz w:val="24"/>
              </w:rPr>
              <w:t>the route</w:t>
            </w:r>
            <w:r w:rsidR="00993919" w:rsidRPr="002F1483">
              <w:rPr>
                <w:rFonts w:eastAsia="PMingLiU"/>
                <w:sz w:val="24"/>
              </w:rPr>
              <w:t xml:space="preserve">, including </w:t>
            </w:r>
            <w:r w:rsidR="00635ECC" w:rsidRPr="002F1483">
              <w:rPr>
                <w:rFonts w:eastAsia="PMingLiU"/>
                <w:sz w:val="24"/>
              </w:rPr>
              <w:t>possible decision points.</w:t>
            </w:r>
          </w:p>
          <w:p w14:paraId="2D0C9D8C" w14:textId="77777777" w:rsidR="00F1413F" w:rsidRPr="002F1483" w:rsidRDefault="00F1413F" w:rsidP="004710E0">
            <w:pPr>
              <w:pStyle w:val="ListBullet0"/>
              <w:rPr>
                <w:rFonts w:eastAsia="PMingLiU"/>
                <w:sz w:val="24"/>
              </w:rPr>
            </w:pPr>
            <w:r w:rsidRPr="002F1483">
              <w:rPr>
                <w:rFonts w:eastAsia="PMingLiU"/>
                <w:sz w:val="24"/>
              </w:rPr>
              <w:t>Identify and assess existing and future transport needs, adjacent/connecting land use, major origins and destinations, and wayfinding opportunities and improvements.</w:t>
            </w:r>
          </w:p>
          <w:p w14:paraId="5804D1B5" w14:textId="77777777" w:rsidR="00F1413F" w:rsidRPr="002F1483" w:rsidRDefault="00F1413F" w:rsidP="004710E0">
            <w:pPr>
              <w:pStyle w:val="ListBullet0"/>
              <w:rPr>
                <w:rFonts w:eastAsia="PMingLiU"/>
                <w:sz w:val="24"/>
              </w:rPr>
            </w:pPr>
            <w:r w:rsidRPr="002F1483">
              <w:rPr>
                <w:rFonts w:eastAsia="PMingLiU"/>
                <w:sz w:val="24"/>
              </w:rPr>
              <w:t>Investigate environmental, heritage, hydraulic, geotechnical and property constraints.</w:t>
            </w:r>
          </w:p>
          <w:p w14:paraId="4BEE0264" w14:textId="0C892EF7" w:rsidR="00F1413F" w:rsidRPr="002F1483" w:rsidRDefault="00F1413F" w:rsidP="004710E0">
            <w:pPr>
              <w:pStyle w:val="ListBullet0"/>
              <w:rPr>
                <w:rFonts w:eastAsia="PMingLiU"/>
                <w:sz w:val="24"/>
              </w:rPr>
            </w:pPr>
            <w:r w:rsidRPr="002F1483">
              <w:rPr>
                <w:rFonts w:eastAsia="PMingLiU"/>
                <w:sz w:val="24"/>
              </w:rPr>
              <w:t>Review connectivity to improve accessibility to the wider cycle network</w:t>
            </w:r>
            <w:r w:rsidR="00A45E26" w:rsidRPr="002F1483">
              <w:rPr>
                <w:rFonts w:eastAsia="PMingLiU"/>
                <w:sz w:val="24"/>
              </w:rPr>
              <w:t>, including the</w:t>
            </w:r>
            <w:r w:rsidR="008E05C9" w:rsidRPr="002F1483">
              <w:rPr>
                <w:rFonts w:eastAsia="PMingLiU"/>
                <w:sz w:val="24"/>
              </w:rPr>
              <w:t xml:space="preserve"> existing and </w:t>
            </w:r>
            <w:r w:rsidR="009A3F75" w:rsidRPr="002F1483">
              <w:rPr>
                <w:rFonts w:eastAsia="PMingLiU"/>
                <w:sz w:val="24"/>
              </w:rPr>
              <w:t>planned Principal</w:t>
            </w:r>
            <w:r w:rsidR="00D52490" w:rsidRPr="002F1483">
              <w:rPr>
                <w:rFonts w:eastAsia="PMingLiU"/>
                <w:sz w:val="24"/>
              </w:rPr>
              <w:t xml:space="preserve"> Cycle Network and local active transport network.</w:t>
            </w:r>
          </w:p>
          <w:p w14:paraId="04DE96EA" w14:textId="49BB1BEA" w:rsidR="00F1413F" w:rsidRPr="002F1483" w:rsidRDefault="00F1413F" w:rsidP="004710E0">
            <w:pPr>
              <w:pStyle w:val="ListBullet0"/>
              <w:rPr>
                <w:rFonts w:eastAsia="PMingLiU"/>
                <w:sz w:val="24"/>
              </w:rPr>
            </w:pPr>
            <w:r w:rsidRPr="002F1483">
              <w:rPr>
                <w:rFonts w:eastAsia="PMingLiU"/>
                <w:sz w:val="24"/>
              </w:rPr>
              <w:t xml:space="preserve">Conduct site visit to ground truth existing conditions and to create </w:t>
            </w:r>
            <w:r w:rsidR="00515105" w:rsidRPr="002F1483">
              <w:rPr>
                <w:rFonts w:eastAsia="PMingLiU"/>
                <w:sz w:val="24"/>
              </w:rPr>
              <w:t>Geographic</w:t>
            </w:r>
            <w:r w:rsidR="003564F6" w:rsidRPr="002F1483">
              <w:rPr>
                <w:rFonts w:eastAsia="PMingLiU"/>
                <w:sz w:val="24"/>
              </w:rPr>
              <w:t xml:space="preserve"> Information </w:t>
            </w:r>
            <w:r w:rsidR="00515105" w:rsidRPr="002F1483">
              <w:rPr>
                <w:rFonts w:eastAsia="PMingLiU"/>
                <w:sz w:val="24"/>
              </w:rPr>
              <w:t>System (</w:t>
            </w:r>
            <w:r w:rsidRPr="002F1483">
              <w:rPr>
                <w:rFonts w:eastAsia="PMingLiU"/>
                <w:sz w:val="24"/>
              </w:rPr>
              <w:t>GIS</w:t>
            </w:r>
            <w:r w:rsidR="00515105" w:rsidRPr="002F1483">
              <w:rPr>
                <w:rFonts w:eastAsia="PMingLiU"/>
                <w:sz w:val="24"/>
              </w:rPr>
              <w:t xml:space="preserve">) </w:t>
            </w:r>
            <w:r w:rsidRPr="002F1483">
              <w:rPr>
                <w:rFonts w:eastAsia="PMingLiU"/>
                <w:sz w:val="24"/>
              </w:rPr>
              <w:t>inventory and map/s of existing cycling facilities and infrastructure.</w:t>
            </w:r>
          </w:p>
          <w:p w14:paraId="6A5047A7" w14:textId="77777777" w:rsidR="00F1413F" w:rsidRPr="002F1483" w:rsidRDefault="00F1413F" w:rsidP="004710E0">
            <w:pPr>
              <w:pStyle w:val="ListBullet0"/>
              <w:rPr>
                <w:rFonts w:eastAsia="PMingLiU"/>
                <w:sz w:val="24"/>
              </w:rPr>
            </w:pPr>
            <w:r w:rsidRPr="002F1483">
              <w:rPr>
                <w:rFonts w:eastAsia="PMingLiU"/>
                <w:sz w:val="24"/>
              </w:rPr>
              <w:t xml:space="preserve">Identify and assess relevant standards and guidelines, opportunities, </w:t>
            </w:r>
            <w:proofErr w:type="gramStart"/>
            <w:r w:rsidRPr="002F1483">
              <w:rPr>
                <w:rFonts w:eastAsia="PMingLiU"/>
                <w:sz w:val="24"/>
              </w:rPr>
              <w:t>constraints</w:t>
            </w:r>
            <w:proofErr w:type="gramEnd"/>
            <w:r w:rsidRPr="002F1483">
              <w:rPr>
                <w:rFonts w:eastAsia="PMingLiU"/>
                <w:sz w:val="24"/>
              </w:rPr>
              <w:t xml:space="preserve"> and risks.</w:t>
            </w:r>
          </w:p>
          <w:p w14:paraId="24D9B7CC" w14:textId="1ADCAC09" w:rsidR="00F1413F" w:rsidRPr="002F1483" w:rsidRDefault="00F1413F" w:rsidP="004710E0">
            <w:pPr>
              <w:pStyle w:val="ListBullet0"/>
              <w:rPr>
                <w:rFonts w:eastAsia="PMingLiU"/>
                <w:sz w:val="24"/>
              </w:rPr>
            </w:pPr>
            <w:r w:rsidRPr="002F1483">
              <w:rPr>
                <w:rFonts w:eastAsia="PMingLiU"/>
                <w:sz w:val="24"/>
              </w:rPr>
              <w:t>Hold workshop to develop basis for design</w:t>
            </w:r>
            <w:r w:rsidR="0066167E" w:rsidRPr="002F1483">
              <w:rPr>
                <w:rFonts w:eastAsia="PMingLiU"/>
                <w:sz w:val="24"/>
              </w:rPr>
              <w:t xml:space="preserve"> addressing route alignment and design</w:t>
            </w:r>
            <w:r w:rsidR="00117D10" w:rsidRPr="002F1483">
              <w:rPr>
                <w:rFonts w:eastAsia="PMingLiU"/>
                <w:sz w:val="24"/>
              </w:rPr>
              <w:t xml:space="preserve"> objectives</w:t>
            </w:r>
            <w:r w:rsidRPr="002F1483">
              <w:rPr>
                <w:rFonts w:eastAsia="PMingLiU"/>
                <w:sz w:val="24"/>
              </w:rPr>
              <w:t xml:space="preserve"> for fit-for-purpose cycling infrastructure that supports riders of all ages and abilities.</w:t>
            </w:r>
            <w:r w:rsidR="00154BF7" w:rsidRPr="002F1483">
              <w:rPr>
                <w:rFonts w:eastAsia="PMingLiU"/>
                <w:sz w:val="24"/>
              </w:rPr>
              <w:t xml:space="preserve"> </w:t>
            </w:r>
          </w:p>
          <w:p w14:paraId="4F6CD6B0" w14:textId="71064DFA" w:rsidR="00184615" w:rsidRPr="00184615" w:rsidRDefault="00F1413F" w:rsidP="004710E0">
            <w:pPr>
              <w:pStyle w:val="ListBullet0"/>
            </w:pPr>
            <w:r w:rsidRPr="00327590">
              <w:rPr>
                <w:rFonts w:eastAsia="PMingLiU"/>
                <w:sz w:val="24"/>
              </w:rPr>
              <w:t>Prepare working paper documenting background investigations and basis for design, and level of service and standard of facility required.</w:t>
            </w:r>
          </w:p>
        </w:tc>
      </w:tr>
      <w:tr w:rsidR="003F5667" w:rsidRPr="00F65D99" w14:paraId="3D5A8807" w14:textId="77777777" w:rsidTr="001E0CB2">
        <w:tc>
          <w:tcPr>
            <w:cnfStyle w:val="001000000000" w:firstRow="0" w:lastRow="0" w:firstColumn="1" w:lastColumn="0" w:oddVBand="0" w:evenVBand="0" w:oddHBand="0" w:evenHBand="0" w:firstRowFirstColumn="0" w:firstRowLastColumn="0" w:lastRowFirstColumn="0" w:lastRowLastColumn="0"/>
            <w:tcW w:w="10382" w:type="dxa"/>
            <w:tcBorders>
              <w:top w:val="none" w:sz="0" w:space="0" w:color="auto"/>
              <w:bottom w:val="none" w:sz="0" w:space="0" w:color="auto"/>
            </w:tcBorders>
            <w:shd w:val="clear" w:color="auto" w:fill="auto"/>
          </w:tcPr>
          <w:p w14:paraId="2D748665" w14:textId="4BA437A2" w:rsidR="00215A9C" w:rsidRPr="002F1483" w:rsidRDefault="00215A9C" w:rsidP="004710E0">
            <w:pPr>
              <w:pStyle w:val="BodyText"/>
              <w:rPr>
                <w:sz w:val="24"/>
                <w:lang w:val="en-GB"/>
              </w:rPr>
            </w:pPr>
            <w:r w:rsidRPr="002F1483">
              <w:rPr>
                <w:b/>
                <w:sz w:val="24"/>
                <w:lang w:val="en-GB"/>
              </w:rPr>
              <w:t>Route</w:t>
            </w:r>
            <w:r w:rsidRPr="002F1483">
              <w:rPr>
                <w:sz w:val="24"/>
                <w:lang w:val="en-GB"/>
              </w:rPr>
              <w:t xml:space="preserve"> </w:t>
            </w:r>
            <w:r w:rsidR="00995DAC" w:rsidRPr="002F1483">
              <w:rPr>
                <w:b/>
                <w:sz w:val="24"/>
                <w:lang w:val="en-GB"/>
              </w:rPr>
              <w:t>o</w:t>
            </w:r>
            <w:r w:rsidRPr="002F1483">
              <w:rPr>
                <w:b/>
                <w:sz w:val="24"/>
                <w:lang w:val="en-GB"/>
              </w:rPr>
              <w:t>ptions</w:t>
            </w:r>
          </w:p>
          <w:p w14:paraId="6A549A58" w14:textId="50029409" w:rsidR="00215A9C" w:rsidRPr="002F1483" w:rsidRDefault="00215A9C" w:rsidP="004710E0">
            <w:pPr>
              <w:pStyle w:val="ListBullet0"/>
              <w:rPr>
                <w:sz w:val="24"/>
              </w:rPr>
            </w:pPr>
            <w:r w:rsidRPr="002F1483">
              <w:rPr>
                <w:sz w:val="24"/>
              </w:rPr>
              <w:t>Identify and develop route options for a continuous cycling facility</w:t>
            </w:r>
            <w:r w:rsidR="002B14E9" w:rsidRPr="002F1483">
              <w:rPr>
                <w:sz w:val="24"/>
              </w:rPr>
              <w:t xml:space="preserve"> consistent with basis for design.</w:t>
            </w:r>
          </w:p>
          <w:p w14:paraId="4AB21103" w14:textId="77777777" w:rsidR="00215A9C" w:rsidRPr="002F1483" w:rsidRDefault="00215A9C" w:rsidP="004710E0">
            <w:pPr>
              <w:pStyle w:val="ListBullet0"/>
              <w:rPr>
                <w:sz w:val="24"/>
              </w:rPr>
            </w:pPr>
            <w:r w:rsidRPr="002F1483">
              <w:rPr>
                <w:sz w:val="24"/>
              </w:rPr>
              <w:t>Develop and undertake options analysis methodology to identify preferred route.</w:t>
            </w:r>
          </w:p>
          <w:p w14:paraId="2C438146" w14:textId="0DF5F23E" w:rsidR="00215A9C" w:rsidRPr="002F1483" w:rsidRDefault="00215A9C" w:rsidP="004710E0">
            <w:pPr>
              <w:pStyle w:val="ListBullet0"/>
              <w:rPr>
                <w:sz w:val="24"/>
              </w:rPr>
            </w:pPr>
            <w:r w:rsidRPr="002F1483">
              <w:rPr>
                <w:sz w:val="24"/>
              </w:rPr>
              <w:t xml:space="preserve">Hold workshop to facilitate stakeholder review and further development of route </w:t>
            </w:r>
            <w:r w:rsidR="00DD6B4D" w:rsidRPr="002F1483">
              <w:rPr>
                <w:sz w:val="24"/>
              </w:rPr>
              <w:t>options and</w:t>
            </w:r>
            <w:r w:rsidRPr="002F1483">
              <w:rPr>
                <w:sz w:val="24"/>
              </w:rPr>
              <w:t xml:space="preserve"> inform assessment and selection of preferred option(s).</w:t>
            </w:r>
          </w:p>
          <w:p w14:paraId="34C32476" w14:textId="77777777" w:rsidR="003F5667" w:rsidRPr="002F1483" w:rsidRDefault="00215A9C" w:rsidP="004710E0">
            <w:pPr>
              <w:pStyle w:val="ListBullet0"/>
              <w:rPr>
                <w:b/>
                <w:sz w:val="24"/>
              </w:rPr>
            </w:pPr>
            <w:r w:rsidRPr="002F1483">
              <w:rPr>
                <w:sz w:val="24"/>
              </w:rPr>
              <w:t>Prepare working paper documenting route options, analysis methodology and outcomes, and recommended preferred option(s).</w:t>
            </w:r>
          </w:p>
        </w:tc>
      </w:tr>
      <w:tr w:rsidR="003F5667" w:rsidRPr="00F65D99" w14:paraId="3CA93B71" w14:textId="77777777" w:rsidTr="001E0C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2" w:type="dxa"/>
            <w:tcBorders>
              <w:top w:val="none" w:sz="0" w:space="0" w:color="auto"/>
              <w:bottom w:val="none" w:sz="0" w:space="0" w:color="auto"/>
            </w:tcBorders>
            <w:shd w:val="clear" w:color="auto" w:fill="auto"/>
          </w:tcPr>
          <w:p w14:paraId="67C9073C" w14:textId="77777777" w:rsidR="0025650A" w:rsidRPr="002F1483" w:rsidRDefault="0025650A" w:rsidP="004710E0">
            <w:pPr>
              <w:rPr>
                <w:rFonts w:cstheme="minorHAnsi"/>
                <w:b/>
                <w:sz w:val="24"/>
                <w:szCs w:val="20"/>
                <w:lang w:val="en-GB"/>
              </w:rPr>
            </w:pPr>
          </w:p>
          <w:p w14:paraId="5521411E" w14:textId="222ADB47" w:rsidR="00215A9C" w:rsidRPr="002F1483" w:rsidRDefault="00215A9C" w:rsidP="004710E0">
            <w:pPr>
              <w:rPr>
                <w:rFonts w:cstheme="minorHAnsi"/>
                <w:b/>
                <w:sz w:val="24"/>
                <w:szCs w:val="20"/>
                <w:lang w:val="en-GB"/>
              </w:rPr>
            </w:pPr>
            <w:r w:rsidRPr="002F1483">
              <w:rPr>
                <w:rFonts w:cstheme="minorHAnsi"/>
                <w:b/>
                <w:sz w:val="24"/>
                <w:szCs w:val="20"/>
                <w:lang w:val="en-GB"/>
              </w:rPr>
              <w:t xml:space="preserve">Design </w:t>
            </w:r>
            <w:r w:rsidR="00995DAC" w:rsidRPr="002F1483">
              <w:rPr>
                <w:rFonts w:cstheme="minorHAnsi"/>
                <w:b/>
                <w:sz w:val="24"/>
                <w:szCs w:val="20"/>
                <w:lang w:val="en-GB"/>
              </w:rPr>
              <w:t>t</w:t>
            </w:r>
            <w:r w:rsidRPr="002F1483">
              <w:rPr>
                <w:rFonts w:cstheme="minorHAnsi"/>
                <w:b/>
                <w:sz w:val="24"/>
                <w:szCs w:val="20"/>
                <w:lang w:val="en-GB"/>
              </w:rPr>
              <w:t xml:space="preserve">reatment </w:t>
            </w:r>
            <w:r w:rsidR="00995DAC" w:rsidRPr="002F1483">
              <w:rPr>
                <w:rFonts w:cstheme="minorHAnsi"/>
                <w:b/>
                <w:sz w:val="24"/>
                <w:szCs w:val="20"/>
                <w:lang w:val="en-GB"/>
              </w:rPr>
              <w:t>o</w:t>
            </w:r>
            <w:r w:rsidRPr="002F1483">
              <w:rPr>
                <w:rFonts w:cstheme="minorHAnsi"/>
                <w:b/>
                <w:sz w:val="24"/>
                <w:szCs w:val="20"/>
                <w:lang w:val="en-GB"/>
              </w:rPr>
              <w:t>ptions</w:t>
            </w:r>
          </w:p>
          <w:p w14:paraId="4953DE77" w14:textId="77777777" w:rsidR="003D2F5E" w:rsidRPr="002F1483" w:rsidRDefault="003D2F5E" w:rsidP="004710E0">
            <w:pPr>
              <w:rPr>
                <w:rFonts w:cstheme="minorHAnsi"/>
                <w:b/>
                <w:sz w:val="24"/>
                <w:szCs w:val="20"/>
                <w:lang w:val="en-GB"/>
              </w:rPr>
            </w:pPr>
          </w:p>
          <w:p w14:paraId="77CC0E29" w14:textId="77777777" w:rsidR="00215A9C" w:rsidRPr="002F1483" w:rsidRDefault="00215A9C" w:rsidP="004710E0">
            <w:pPr>
              <w:pStyle w:val="ListBullet0"/>
              <w:rPr>
                <w:sz w:val="24"/>
              </w:rPr>
            </w:pPr>
            <w:r w:rsidRPr="002F1483">
              <w:rPr>
                <w:sz w:val="24"/>
              </w:rPr>
              <w:t>Identify and develop options for a continuous cycling facility consistent with basis for design.</w:t>
            </w:r>
          </w:p>
          <w:p w14:paraId="6A483B2B" w14:textId="77777777" w:rsidR="00215A9C" w:rsidRPr="002F1483" w:rsidRDefault="00215A9C" w:rsidP="004710E0">
            <w:pPr>
              <w:pStyle w:val="ListBullet0"/>
              <w:rPr>
                <w:sz w:val="24"/>
              </w:rPr>
            </w:pPr>
            <w:r w:rsidRPr="002F1483">
              <w:rPr>
                <w:sz w:val="24"/>
              </w:rPr>
              <w:t>Develop and undertake options analysis methodology to identify preferred design treatment option(s) along route.</w:t>
            </w:r>
          </w:p>
          <w:p w14:paraId="7012DF9F" w14:textId="2F5AE740" w:rsidR="00215A9C" w:rsidRPr="002F1483" w:rsidRDefault="00215A9C" w:rsidP="004710E0">
            <w:pPr>
              <w:pStyle w:val="ListBullet0"/>
              <w:rPr>
                <w:sz w:val="24"/>
              </w:rPr>
            </w:pPr>
            <w:r w:rsidRPr="002F1483">
              <w:rPr>
                <w:sz w:val="24"/>
              </w:rPr>
              <w:t xml:space="preserve">Hold workshop to facilitate stakeholder review and further development of design treatment </w:t>
            </w:r>
            <w:r w:rsidR="002B14E9" w:rsidRPr="002F1483">
              <w:rPr>
                <w:sz w:val="24"/>
              </w:rPr>
              <w:t>options and</w:t>
            </w:r>
            <w:r w:rsidRPr="002F1483">
              <w:rPr>
                <w:sz w:val="24"/>
              </w:rPr>
              <w:t xml:space="preserve"> inform assessment and selection of preferred option(s).</w:t>
            </w:r>
          </w:p>
          <w:p w14:paraId="1F19D265" w14:textId="77777777" w:rsidR="003F5667" w:rsidRPr="002F1483" w:rsidRDefault="00215A9C" w:rsidP="004710E0">
            <w:pPr>
              <w:pStyle w:val="ListBullet0"/>
              <w:rPr>
                <w:sz w:val="24"/>
              </w:rPr>
            </w:pPr>
            <w:r w:rsidRPr="002F1483">
              <w:rPr>
                <w:sz w:val="24"/>
              </w:rPr>
              <w:t>Prepare working paper documenting design options, analysis methodology and outcomes, and recommended preferred option(s).</w:t>
            </w:r>
          </w:p>
        </w:tc>
      </w:tr>
      <w:tr w:rsidR="003F5667" w:rsidRPr="00F65D99" w14:paraId="4F98E5D2" w14:textId="77777777" w:rsidTr="001E0CB2">
        <w:tc>
          <w:tcPr>
            <w:cnfStyle w:val="001000000000" w:firstRow="0" w:lastRow="0" w:firstColumn="1" w:lastColumn="0" w:oddVBand="0" w:evenVBand="0" w:oddHBand="0" w:evenHBand="0" w:firstRowFirstColumn="0" w:firstRowLastColumn="0" w:lastRowFirstColumn="0" w:lastRowLastColumn="0"/>
            <w:tcW w:w="10382" w:type="dxa"/>
            <w:tcBorders>
              <w:top w:val="none" w:sz="0" w:space="0" w:color="auto"/>
            </w:tcBorders>
            <w:shd w:val="clear" w:color="auto" w:fill="auto"/>
          </w:tcPr>
          <w:p w14:paraId="2FC0B3E8" w14:textId="77777777" w:rsidR="0025650A" w:rsidRPr="002F1483" w:rsidRDefault="0025650A" w:rsidP="004710E0">
            <w:pPr>
              <w:rPr>
                <w:rFonts w:cstheme="minorHAnsi"/>
                <w:b/>
                <w:sz w:val="24"/>
                <w:szCs w:val="20"/>
                <w:lang w:val="en-GB"/>
              </w:rPr>
            </w:pPr>
          </w:p>
          <w:p w14:paraId="435A3438" w14:textId="4ABBBE18" w:rsidR="00215A9C" w:rsidRPr="002F1483" w:rsidRDefault="00215A9C" w:rsidP="004710E0">
            <w:pPr>
              <w:rPr>
                <w:rFonts w:cstheme="minorHAnsi"/>
                <w:b/>
                <w:sz w:val="24"/>
                <w:szCs w:val="20"/>
                <w:lang w:val="en-GB"/>
              </w:rPr>
            </w:pPr>
            <w:r w:rsidRPr="002F1483">
              <w:rPr>
                <w:rFonts w:cstheme="minorHAnsi"/>
                <w:b/>
                <w:sz w:val="24"/>
                <w:szCs w:val="20"/>
                <w:lang w:val="en-GB"/>
              </w:rPr>
              <w:t xml:space="preserve">Options </w:t>
            </w:r>
            <w:r w:rsidR="00995DAC" w:rsidRPr="002F1483">
              <w:rPr>
                <w:rFonts w:cstheme="minorHAnsi"/>
                <w:b/>
                <w:sz w:val="24"/>
                <w:szCs w:val="20"/>
                <w:lang w:val="en-GB"/>
              </w:rPr>
              <w:t>a</w:t>
            </w:r>
            <w:r w:rsidRPr="002F1483">
              <w:rPr>
                <w:rFonts w:cstheme="minorHAnsi"/>
                <w:b/>
                <w:sz w:val="24"/>
                <w:szCs w:val="20"/>
                <w:lang w:val="en-GB"/>
              </w:rPr>
              <w:t xml:space="preserve">nalysis </w:t>
            </w:r>
            <w:r w:rsidR="00995DAC" w:rsidRPr="002F1483">
              <w:rPr>
                <w:rFonts w:cstheme="minorHAnsi"/>
                <w:b/>
                <w:sz w:val="24"/>
                <w:szCs w:val="20"/>
                <w:lang w:val="en-GB"/>
              </w:rPr>
              <w:t>r</w:t>
            </w:r>
            <w:r w:rsidRPr="002F1483">
              <w:rPr>
                <w:rFonts w:cstheme="minorHAnsi"/>
                <w:b/>
                <w:sz w:val="24"/>
                <w:szCs w:val="20"/>
                <w:lang w:val="en-GB"/>
              </w:rPr>
              <w:t>eport</w:t>
            </w:r>
          </w:p>
          <w:p w14:paraId="21CEF225" w14:textId="77777777" w:rsidR="003D2F5E" w:rsidRPr="002F1483" w:rsidRDefault="003D2F5E" w:rsidP="004710E0">
            <w:pPr>
              <w:rPr>
                <w:rFonts w:cstheme="minorHAnsi"/>
                <w:b/>
                <w:sz w:val="24"/>
                <w:szCs w:val="20"/>
                <w:lang w:val="en-GB"/>
              </w:rPr>
            </w:pPr>
          </w:p>
          <w:p w14:paraId="76921DD5" w14:textId="77777777" w:rsidR="00215A9C" w:rsidRPr="002F1483" w:rsidRDefault="00215A9C" w:rsidP="004710E0">
            <w:pPr>
              <w:pStyle w:val="ListBullet0"/>
              <w:rPr>
                <w:sz w:val="24"/>
              </w:rPr>
            </w:pPr>
            <w:r w:rsidRPr="002F1483">
              <w:rPr>
                <w:sz w:val="24"/>
              </w:rPr>
              <w:t>Develop concept plan for the preferred option(s) including conceptual layout drawings and typical cross sections.</w:t>
            </w:r>
          </w:p>
          <w:p w14:paraId="5E8F7E3F" w14:textId="77777777" w:rsidR="00215A9C" w:rsidRPr="002F1483" w:rsidRDefault="00215A9C" w:rsidP="004710E0">
            <w:pPr>
              <w:pStyle w:val="ListBullet0"/>
              <w:rPr>
                <w:sz w:val="24"/>
              </w:rPr>
            </w:pPr>
            <w:r w:rsidRPr="002F1483">
              <w:rPr>
                <w:sz w:val="24"/>
              </w:rPr>
              <w:t xml:space="preserve">Undertake risk assessment and environmental scan, identify possible land requirements, </w:t>
            </w:r>
            <w:proofErr w:type="gramStart"/>
            <w:r w:rsidRPr="002F1483">
              <w:rPr>
                <w:sz w:val="24"/>
              </w:rPr>
              <w:t>consider</w:t>
            </w:r>
            <w:proofErr w:type="gramEnd"/>
            <w:r w:rsidRPr="002F1483">
              <w:rPr>
                <w:sz w:val="24"/>
              </w:rPr>
              <w:t xml:space="preserve"> and assess potential impacts.</w:t>
            </w:r>
          </w:p>
          <w:p w14:paraId="41EB191E" w14:textId="77777777" w:rsidR="00215A9C" w:rsidRPr="002F1483" w:rsidRDefault="00215A9C" w:rsidP="004710E0">
            <w:pPr>
              <w:pStyle w:val="ListBullet0"/>
              <w:rPr>
                <w:sz w:val="24"/>
              </w:rPr>
            </w:pPr>
            <w:r w:rsidRPr="002F1483">
              <w:rPr>
                <w:sz w:val="24"/>
              </w:rPr>
              <w:t>Hold workshop to review safety in design aspects of concept for preferred option(s).</w:t>
            </w:r>
          </w:p>
          <w:p w14:paraId="732F72C1" w14:textId="77777777" w:rsidR="00215A9C" w:rsidRPr="002F1483" w:rsidRDefault="00215A9C" w:rsidP="004710E0">
            <w:pPr>
              <w:pStyle w:val="ListBullet0"/>
              <w:rPr>
                <w:sz w:val="24"/>
              </w:rPr>
            </w:pPr>
            <w:r w:rsidRPr="002F1483">
              <w:rPr>
                <w:sz w:val="24"/>
              </w:rPr>
              <w:t>Conduct site visit with stakeholders to ground truth concept designs and costings.</w:t>
            </w:r>
          </w:p>
          <w:p w14:paraId="7E5254AA" w14:textId="7E088DA9" w:rsidR="00215A9C" w:rsidRPr="002F1483" w:rsidRDefault="00215A9C" w:rsidP="004710E0">
            <w:pPr>
              <w:pStyle w:val="ListBullet0"/>
              <w:rPr>
                <w:sz w:val="24"/>
              </w:rPr>
            </w:pPr>
            <w:r w:rsidRPr="002F1483">
              <w:rPr>
                <w:sz w:val="24"/>
              </w:rPr>
              <w:t>Prepare delivery strategy identify</w:t>
            </w:r>
            <w:r w:rsidR="000074B1" w:rsidRPr="002F1483">
              <w:rPr>
                <w:sz w:val="24"/>
              </w:rPr>
              <w:t>ing</w:t>
            </w:r>
            <w:r w:rsidRPr="002F1483">
              <w:rPr>
                <w:sz w:val="24"/>
              </w:rPr>
              <w:t xml:space="preserve"> staging, prioritisation, high level cost estimates, and potential funding and delivery mechanisms.</w:t>
            </w:r>
            <w:r w:rsidR="00071292" w:rsidRPr="002F1483">
              <w:rPr>
                <w:sz w:val="24"/>
              </w:rPr>
              <w:t xml:space="preserve"> Delivery strategy to:</w:t>
            </w:r>
          </w:p>
          <w:p w14:paraId="5381490F" w14:textId="488107B0" w:rsidR="00C556FF" w:rsidRPr="002F1483" w:rsidRDefault="00C556FF" w:rsidP="004710E0">
            <w:pPr>
              <w:pStyle w:val="ListBullet2"/>
              <w:rPr>
                <w:sz w:val="24"/>
              </w:rPr>
            </w:pPr>
            <w:r w:rsidRPr="002F1483">
              <w:rPr>
                <w:sz w:val="24"/>
              </w:rPr>
              <w:t xml:space="preserve">consider and demonstrate feasibility </w:t>
            </w:r>
            <w:r w:rsidR="00071292" w:rsidRPr="002F1483">
              <w:rPr>
                <w:sz w:val="24"/>
              </w:rPr>
              <w:t>of delivery for the preferred options(s)</w:t>
            </w:r>
          </w:p>
          <w:p w14:paraId="546D3684" w14:textId="52072051" w:rsidR="00071292" w:rsidRPr="002F1483" w:rsidRDefault="00071292" w:rsidP="004710E0">
            <w:pPr>
              <w:pStyle w:val="ListBullet2"/>
              <w:rPr>
                <w:sz w:val="24"/>
              </w:rPr>
            </w:pPr>
            <w:r w:rsidRPr="002F1483">
              <w:rPr>
                <w:sz w:val="24"/>
              </w:rPr>
              <w:t>clearly define anticipated completion date for construction for the preferred options(s)</w:t>
            </w:r>
          </w:p>
          <w:p w14:paraId="4214380A" w14:textId="0B78CE8F" w:rsidR="00071292" w:rsidRPr="002F1483" w:rsidRDefault="00071292" w:rsidP="004710E0">
            <w:pPr>
              <w:pStyle w:val="ListBullet2"/>
              <w:rPr>
                <w:sz w:val="24"/>
              </w:rPr>
            </w:pPr>
            <w:r w:rsidRPr="002F1483">
              <w:rPr>
                <w:sz w:val="24"/>
              </w:rPr>
              <w:t>identify all packages of work required to achieve construction by anticipated completion date.</w:t>
            </w:r>
          </w:p>
          <w:p w14:paraId="25D7A263" w14:textId="77777777" w:rsidR="003F5667" w:rsidRPr="002F1483" w:rsidRDefault="00215A9C" w:rsidP="004710E0">
            <w:pPr>
              <w:pStyle w:val="ListBullet0"/>
              <w:rPr>
                <w:sz w:val="24"/>
              </w:rPr>
            </w:pPr>
            <w:r w:rsidRPr="002F1483">
              <w:rPr>
                <w:sz w:val="24"/>
              </w:rPr>
              <w:t>Prepare options analysis report summarising background investigations and options development and assessment, and stakeholder input and how it has been addressed, and detailing concept plan and assessments, and delivery strategy.</w:t>
            </w:r>
          </w:p>
          <w:p w14:paraId="3786F605" w14:textId="4B26AD6A" w:rsidR="00330213" w:rsidRPr="002F1483" w:rsidRDefault="00330213" w:rsidP="004710E0">
            <w:pPr>
              <w:pStyle w:val="ListBullet0"/>
              <w:numPr>
                <w:ilvl w:val="0"/>
                <w:numId w:val="0"/>
              </w:numPr>
              <w:ind w:left="284"/>
              <w:rPr>
                <w:sz w:val="24"/>
              </w:rPr>
            </w:pPr>
          </w:p>
        </w:tc>
      </w:tr>
      <w:tr w:rsidR="003F5667" w:rsidRPr="00F65D99" w14:paraId="4CA795CD" w14:textId="77777777" w:rsidTr="001E0C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2" w:type="dxa"/>
            <w:tcBorders>
              <w:bottom w:val="none" w:sz="0" w:space="0" w:color="auto"/>
            </w:tcBorders>
          </w:tcPr>
          <w:p w14:paraId="37B5987C" w14:textId="50BB480E" w:rsidR="003F5667" w:rsidRPr="002F1483" w:rsidRDefault="00634A5D" w:rsidP="001E0CB2">
            <w:pPr>
              <w:spacing w:before="60" w:after="240"/>
              <w:jc w:val="both"/>
              <w:rPr>
                <w:rFonts w:cstheme="minorHAnsi"/>
                <w:sz w:val="24"/>
                <w:szCs w:val="20"/>
              </w:rPr>
            </w:pPr>
            <w:r w:rsidRPr="002F1483">
              <w:rPr>
                <w:rFonts w:cstheme="minorHAnsi"/>
                <w:b/>
                <w:sz w:val="24"/>
                <w:szCs w:val="20"/>
              </w:rPr>
              <w:t>Out of</w:t>
            </w:r>
            <w:r w:rsidR="00215A9C" w:rsidRPr="002F1483">
              <w:rPr>
                <w:rFonts w:cstheme="minorHAnsi"/>
                <w:b/>
                <w:sz w:val="24"/>
                <w:szCs w:val="20"/>
              </w:rPr>
              <w:t xml:space="preserve"> </w:t>
            </w:r>
            <w:r w:rsidR="00995DAC" w:rsidRPr="002F1483">
              <w:rPr>
                <w:rFonts w:cstheme="minorHAnsi"/>
                <w:b/>
                <w:sz w:val="24"/>
                <w:szCs w:val="20"/>
              </w:rPr>
              <w:t>s</w:t>
            </w:r>
            <w:r w:rsidR="00215A9C" w:rsidRPr="002F1483">
              <w:rPr>
                <w:rFonts w:cstheme="minorHAnsi"/>
                <w:b/>
                <w:sz w:val="24"/>
                <w:szCs w:val="20"/>
              </w:rPr>
              <w:t>cope</w:t>
            </w:r>
          </w:p>
        </w:tc>
      </w:tr>
      <w:tr w:rsidR="003F5667" w:rsidRPr="00F65D99" w14:paraId="52BAE88F" w14:textId="77777777" w:rsidTr="001E0CB2">
        <w:tc>
          <w:tcPr>
            <w:cnfStyle w:val="001000000000" w:firstRow="0" w:lastRow="0" w:firstColumn="1" w:lastColumn="0" w:oddVBand="0" w:evenVBand="0" w:oddHBand="0" w:evenHBand="0" w:firstRowFirstColumn="0" w:firstRowLastColumn="0" w:lastRowFirstColumn="0" w:lastRowLastColumn="0"/>
            <w:tcW w:w="10382" w:type="dxa"/>
            <w:tcBorders>
              <w:top w:val="none" w:sz="0" w:space="0" w:color="auto"/>
            </w:tcBorders>
            <w:shd w:val="clear" w:color="auto" w:fill="auto"/>
          </w:tcPr>
          <w:p w14:paraId="542AC19F" w14:textId="77777777" w:rsidR="003F5667" w:rsidRPr="002F1483" w:rsidRDefault="00634A5D" w:rsidP="00330213">
            <w:pPr>
              <w:pStyle w:val="ListBullet0"/>
              <w:jc w:val="both"/>
              <w:rPr>
                <w:sz w:val="24"/>
              </w:rPr>
            </w:pPr>
            <w:r w:rsidRPr="002F1483">
              <w:rPr>
                <w:sz w:val="24"/>
              </w:rPr>
              <w:t>Transport modelling</w:t>
            </w:r>
          </w:p>
          <w:p w14:paraId="0752DD09" w14:textId="77777777" w:rsidR="00634A5D" w:rsidRPr="002F1483" w:rsidRDefault="00634A5D" w:rsidP="00330213">
            <w:pPr>
              <w:pStyle w:val="ListBullet0"/>
              <w:jc w:val="both"/>
              <w:rPr>
                <w:sz w:val="24"/>
              </w:rPr>
            </w:pPr>
            <w:r w:rsidRPr="002F1483">
              <w:rPr>
                <w:sz w:val="24"/>
              </w:rPr>
              <w:t>Detailed design</w:t>
            </w:r>
          </w:p>
          <w:p w14:paraId="10F667CE" w14:textId="77777777" w:rsidR="00634A5D" w:rsidRPr="002F1483" w:rsidRDefault="00634A5D" w:rsidP="00330213">
            <w:pPr>
              <w:pStyle w:val="ListBullet0"/>
              <w:jc w:val="both"/>
              <w:rPr>
                <w:sz w:val="24"/>
              </w:rPr>
            </w:pPr>
            <w:r w:rsidRPr="002F1483">
              <w:rPr>
                <w:sz w:val="24"/>
              </w:rPr>
              <w:t>Land acquisition</w:t>
            </w:r>
          </w:p>
          <w:p w14:paraId="57F912E4" w14:textId="77777777" w:rsidR="00634A5D" w:rsidRPr="002F1483" w:rsidRDefault="00634A5D" w:rsidP="00330213">
            <w:pPr>
              <w:pStyle w:val="ListBullet0"/>
              <w:jc w:val="both"/>
              <w:rPr>
                <w:sz w:val="24"/>
              </w:rPr>
            </w:pPr>
            <w:r w:rsidRPr="002F1483">
              <w:rPr>
                <w:sz w:val="24"/>
              </w:rPr>
              <w:t>Construction</w:t>
            </w:r>
          </w:p>
          <w:p w14:paraId="0956927E" w14:textId="77777777" w:rsidR="00634A5D" w:rsidRPr="002F1483" w:rsidRDefault="00634A5D" w:rsidP="00330213">
            <w:pPr>
              <w:pStyle w:val="ListBullet0"/>
              <w:jc w:val="both"/>
              <w:rPr>
                <w:sz w:val="24"/>
              </w:rPr>
            </w:pPr>
            <w:r w:rsidRPr="002F1483">
              <w:rPr>
                <w:sz w:val="24"/>
              </w:rPr>
              <w:t>Marketing</w:t>
            </w:r>
          </w:p>
          <w:p w14:paraId="593EA132" w14:textId="77777777" w:rsidR="00634A5D" w:rsidRPr="002F1483" w:rsidRDefault="00634A5D" w:rsidP="00330213">
            <w:pPr>
              <w:pStyle w:val="ListBullet0"/>
              <w:jc w:val="both"/>
              <w:rPr>
                <w:sz w:val="24"/>
              </w:rPr>
            </w:pPr>
            <w:r w:rsidRPr="002F1483">
              <w:rPr>
                <w:sz w:val="24"/>
              </w:rPr>
              <w:t>Public consultation (other than targeted consultation).</w:t>
            </w:r>
          </w:p>
        </w:tc>
      </w:tr>
    </w:tbl>
    <w:p w14:paraId="67789747" w14:textId="4270BF4A" w:rsidR="00A137D8" w:rsidRPr="00330213" w:rsidRDefault="00821DD7" w:rsidP="00970162">
      <w:pPr>
        <w:pStyle w:val="Heading3"/>
        <w:rPr>
          <w:iCs/>
        </w:rPr>
      </w:pPr>
      <w:r>
        <w:lastRenderedPageBreak/>
        <w:t>D</w:t>
      </w:r>
      <w:r w:rsidR="002E1E83" w:rsidRPr="00330213">
        <w:t>eliverable requirements</w:t>
      </w:r>
    </w:p>
    <w:p w14:paraId="18507D20" w14:textId="7A6763FA" w:rsidR="00C22097" w:rsidRPr="002F1483" w:rsidRDefault="00314B8D" w:rsidP="004710E0">
      <w:pPr>
        <w:pStyle w:val="BodyText"/>
        <w:rPr>
          <w:sz w:val="24"/>
        </w:rPr>
      </w:pPr>
      <w:r w:rsidRPr="002F1483">
        <w:rPr>
          <w:sz w:val="24"/>
        </w:rPr>
        <w:t xml:space="preserve">The project </w:t>
      </w:r>
      <w:r w:rsidR="00F43B20" w:rsidRPr="002F1483">
        <w:rPr>
          <w:sz w:val="24"/>
        </w:rPr>
        <w:t>should achieve the milestone an</w:t>
      </w:r>
      <w:r w:rsidR="0007501B" w:rsidRPr="002F1483">
        <w:rPr>
          <w:sz w:val="24"/>
        </w:rPr>
        <w:t xml:space="preserve">d deliverables listed in Table </w:t>
      </w:r>
      <w:r w:rsidR="00821DD7" w:rsidRPr="002F1483">
        <w:rPr>
          <w:sz w:val="24"/>
        </w:rPr>
        <w:t>1</w:t>
      </w:r>
      <w:r w:rsidR="00F43B20" w:rsidRPr="002F1483">
        <w:rPr>
          <w:sz w:val="24"/>
        </w:rPr>
        <w:t xml:space="preserve">. The </w:t>
      </w:r>
      <w:r w:rsidRPr="002F1483">
        <w:rPr>
          <w:sz w:val="24"/>
        </w:rPr>
        <w:t xml:space="preserve">milestones and </w:t>
      </w:r>
      <w:r w:rsidR="00F43B20" w:rsidRPr="002F1483">
        <w:rPr>
          <w:sz w:val="24"/>
        </w:rPr>
        <w:t>deliverables listed represent the minimum expected to be produced</w:t>
      </w:r>
      <w:r w:rsidRPr="002F1483">
        <w:rPr>
          <w:sz w:val="24"/>
        </w:rPr>
        <w:t xml:space="preserve"> and correspond to the payment schedule</w:t>
      </w:r>
      <w:r w:rsidR="00F43B20" w:rsidRPr="002F1483">
        <w:rPr>
          <w:sz w:val="24"/>
        </w:rPr>
        <w:t>.</w:t>
      </w:r>
    </w:p>
    <w:p w14:paraId="62DCF18A" w14:textId="6B59DBC2" w:rsidR="000C5A69" w:rsidRPr="002F1483" w:rsidRDefault="000C5A69" w:rsidP="00711765">
      <w:pPr>
        <w:spacing w:after="120"/>
        <w:jc w:val="both"/>
        <w:rPr>
          <w:rFonts w:cstheme="minorHAnsi"/>
          <w:b/>
          <w:color w:val="FFFFFF" w:themeColor="background1"/>
          <w:sz w:val="24"/>
          <w:szCs w:val="20"/>
        </w:rPr>
      </w:pPr>
      <w:r w:rsidRPr="002F1483">
        <w:rPr>
          <w:rFonts w:cstheme="minorHAnsi"/>
          <w:b/>
          <w:sz w:val="24"/>
          <w:szCs w:val="18"/>
          <w:lang w:eastAsia="en-AU"/>
        </w:rPr>
        <w:t xml:space="preserve">Table </w:t>
      </w:r>
      <w:r w:rsidR="00330213" w:rsidRPr="002F1483">
        <w:rPr>
          <w:rFonts w:cstheme="minorHAnsi"/>
          <w:b/>
          <w:sz w:val="24"/>
          <w:szCs w:val="18"/>
          <w:lang w:eastAsia="en-AU"/>
        </w:rPr>
        <w:t>1</w:t>
      </w:r>
      <w:r w:rsidRPr="002F1483">
        <w:rPr>
          <w:rFonts w:cstheme="minorHAnsi"/>
          <w:b/>
          <w:sz w:val="24"/>
          <w:szCs w:val="18"/>
          <w:lang w:eastAsia="en-AU"/>
        </w:rPr>
        <w:t xml:space="preserve">: Milestones and </w:t>
      </w:r>
      <w:r w:rsidR="00995DAC" w:rsidRPr="002F1483">
        <w:rPr>
          <w:rFonts w:cstheme="minorHAnsi"/>
          <w:b/>
          <w:sz w:val="24"/>
          <w:szCs w:val="18"/>
          <w:lang w:eastAsia="en-AU"/>
        </w:rPr>
        <w:t>d</w:t>
      </w:r>
      <w:r w:rsidRPr="002F1483">
        <w:rPr>
          <w:rFonts w:cstheme="minorHAnsi"/>
          <w:b/>
          <w:sz w:val="24"/>
          <w:szCs w:val="18"/>
          <w:lang w:eastAsia="en-AU"/>
        </w:rPr>
        <w:t>eliverables.</w:t>
      </w:r>
    </w:p>
    <w:tbl>
      <w:tblPr>
        <w:tblW w:w="106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1"/>
        <w:gridCol w:w="8215"/>
      </w:tblGrid>
      <w:tr w:rsidR="0063580C" w:rsidRPr="002F1483" w14:paraId="7B7A426A" w14:textId="77777777" w:rsidTr="002F1483">
        <w:trPr>
          <w:trHeight w:val="397"/>
          <w:tblHeader/>
        </w:trPr>
        <w:tc>
          <w:tcPr>
            <w:tcW w:w="1559" w:type="dxa"/>
            <w:shd w:val="clear" w:color="auto" w:fill="003C69"/>
          </w:tcPr>
          <w:p w14:paraId="6B90C1C4" w14:textId="754B0E25" w:rsidR="0063580C" w:rsidRPr="002F1483" w:rsidRDefault="0063580C" w:rsidP="00330213">
            <w:pPr>
              <w:spacing w:before="60"/>
              <w:jc w:val="both"/>
              <w:rPr>
                <w:rFonts w:cstheme="minorHAnsi"/>
                <w:b/>
                <w:sz w:val="24"/>
                <w:szCs w:val="20"/>
                <w:lang w:eastAsia="en-AU"/>
              </w:rPr>
            </w:pPr>
            <w:r w:rsidRPr="002F1483">
              <w:rPr>
                <w:rFonts w:cstheme="minorHAnsi"/>
                <w:b/>
                <w:sz w:val="24"/>
                <w:szCs w:val="20"/>
                <w:lang w:eastAsia="en-AU"/>
              </w:rPr>
              <w:t>Milestone</w:t>
            </w:r>
          </w:p>
        </w:tc>
        <w:tc>
          <w:tcPr>
            <w:tcW w:w="851" w:type="dxa"/>
            <w:shd w:val="clear" w:color="auto" w:fill="003C69"/>
          </w:tcPr>
          <w:p w14:paraId="43D4E2A1" w14:textId="16C3620A" w:rsidR="0063580C" w:rsidRPr="002F1483" w:rsidRDefault="002C6451" w:rsidP="009B6792">
            <w:pPr>
              <w:spacing w:before="60"/>
              <w:jc w:val="center"/>
              <w:rPr>
                <w:rFonts w:cstheme="minorHAnsi"/>
                <w:b/>
                <w:sz w:val="24"/>
                <w:szCs w:val="20"/>
                <w:lang w:eastAsia="en-AU"/>
              </w:rPr>
            </w:pPr>
            <w:r w:rsidRPr="002F1483">
              <w:rPr>
                <w:rFonts w:cstheme="minorHAnsi"/>
                <w:b/>
                <w:sz w:val="24"/>
                <w:szCs w:val="20"/>
                <w:lang w:eastAsia="en-AU"/>
              </w:rPr>
              <w:t>Year</w:t>
            </w:r>
          </w:p>
        </w:tc>
        <w:tc>
          <w:tcPr>
            <w:tcW w:w="8215" w:type="dxa"/>
            <w:shd w:val="clear" w:color="auto" w:fill="003C69"/>
            <w:vAlign w:val="center"/>
          </w:tcPr>
          <w:p w14:paraId="7ECF8DA7" w14:textId="673DAAF8" w:rsidR="0063580C" w:rsidRPr="002F1483" w:rsidRDefault="0063580C" w:rsidP="00330213">
            <w:pPr>
              <w:spacing w:before="60"/>
              <w:jc w:val="both"/>
              <w:rPr>
                <w:rFonts w:cstheme="minorHAnsi"/>
                <w:b/>
                <w:sz w:val="24"/>
                <w:szCs w:val="20"/>
                <w:lang w:eastAsia="en-AU"/>
              </w:rPr>
            </w:pPr>
            <w:r w:rsidRPr="002F1483">
              <w:rPr>
                <w:rFonts w:cstheme="minorHAnsi"/>
                <w:b/>
                <w:sz w:val="24"/>
                <w:szCs w:val="20"/>
                <w:lang w:eastAsia="en-AU"/>
              </w:rPr>
              <w:t>Deliverable</w:t>
            </w:r>
          </w:p>
        </w:tc>
      </w:tr>
      <w:tr w:rsidR="0063580C" w:rsidRPr="002F1483" w14:paraId="410CC09F" w14:textId="77777777" w:rsidTr="002F1483">
        <w:tc>
          <w:tcPr>
            <w:tcW w:w="1559" w:type="dxa"/>
            <w:vAlign w:val="center"/>
          </w:tcPr>
          <w:p w14:paraId="129D778A" w14:textId="71508BA6" w:rsidR="0063580C" w:rsidRPr="002F1483" w:rsidRDefault="0063580C" w:rsidP="002F1483">
            <w:pPr>
              <w:pStyle w:val="BodyText"/>
              <w:spacing w:before="60" w:after="60"/>
              <w:jc w:val="center"/>
              <w:rPr>
                <w:b/>
                <w:sz w:val="24"/>
              </w:rPr>
            </w:pPr>
            <w:r w:rsidRPr="002F1483">
              <w:rPr>
                <w:b/>
                <w:sz w:val="24"/>
              </w:rPr>
              <w:t>1 – Execute</w:t>
            </w:r>
            <w:r w:rsidR="00995DAC" w:rsidRPr="002F1483">
              <w:rPr>
                <w:b/>
                <w:sz w:val="24"/>
              </w:rPr>
              <w:t xml:space="preserve"> a</w:t>
            </w:r>
            <w:r w:rsidRPr="002F1483">
              <w:rPr>
                <w:b/>
                <w:sz w:val="24"/>
              </w:rPr>
              <w:t>greement</w:t>
            </w:r>
          </w:p>
        </w:tc>
        <w:tc>
          <w:tcPr>
            <w:tcW w:w="851" w:type="dxa"/>
            <w:vAlign w:val="center"/>
          </w:tcPr>
          <w:p w14:paraId="01AED4A7" w14:textId="65B70ECA" w:rsidR="0063580C" w:rsidRPr="002F1483" w:rsidDel="0063580C" w:rsidRDefault="0063580C" w:rsidP="002F1483">
            <w:pPr>
              <w:pStyle w:val="BodyText"/>
              <w:spacing w:before="60" w:after="60"/>
              <w:jc w:val="center"/>
              <w:rPr>
                <w:sz w:val="24"/>
              </w:rPr>
            </w:pPr>
            <w:r w:rsidRPr="002F1483">
              <w:rPr>
                <w:sz w:val="24"/>
              </w:rPr>
              <w:t>1</w:t>
            </w:r>
          </w:p>
        </w:tc>
        <w:tc>
          <w:tcPr>
            <w:tcW w:w="8215" w:type="dxa"/>
            <w:vAlign w:val="center"/>
          </w:tcPr>
          <w:p w14:paraId="048B02D1" w14:textId="3A0A47FB" w:rsidR="0063580C" w:rsidRPr="002F1483" w:rsidRDefault="0063580C" w:rsidP="002F1483">
            <w:pPr>
              <w:pStyle w:val="BodyText"/>
              <w:numPr>
                <w:ilvl w:val="0"/>
                <w:numId w:val="51"/>
              </w:numPr>
              <w:spacing w:before="60" w:after="60"/>
              <w:rPr>
                <w:sz w:val="24"/>
              </w:rPr>
            </w:pPr>
            <w:r w:rsidRPr="002F1483">
              <w:rPr>
                <w:sz w:val="24"/>
              </w:rPr>
              <w:t xml:space="preserve">Execution of </w:t>
            </w:r>
            <w:r w:rsidR="00995DAC" w:rsidRPr="002F1483">
              <w:rPr>
                <w:sz w:val="24"/>
              </w:rPr>
              <w:t>a</w:t>
            </w:r>
            <w:r w:rsidRPr="002F1483">
              <w:rPr>
                <w:sz w:val="24"/>
              </w:rPr>
              <w:t>greement</w:t>
            </w:r>
            <w:r w:rsidRPr="002F1483" w:rsidDel="0063580C">
              <w:rPr>
                <w:sz w:val="24"/>
              </w:rPr>
              <w:t xml:space="preserve"> </w:t>
            </w:r>
          </w:p>
          <w:p w14:paraId="2C986712" w14:textId="77777777" w:rsidR="00D725C5" w:rsidRPr="002F1483" w:rsidRDefault="00D725C5" w:rsidP="002F1483">
            <w:pPr>
              <w:pStyle w:val="BodyText"/>
              <w:numPr>
                <w:ilvl w:val="0"/>
                <w:numId w:val="51"/>
              </w:numPr>
              <w:spacing w:before="60" w:after="60"/>
              <w:rPr>
                <w:sz w:val="24"/>
              </w:rPr>
            </w:pPr>
            <w:r w:rsidRPr="002F1483">
              <w:rPr>
                <w:sz w:val="24"/>
              </w:rPr>
              <w:t>Project Work Schedule</w:t>
            </w:r>
          </w:p>
          <w:p w14:paraId="041F7A34" w14:textId="5CA89F1A" w:rsidR="0063580C" w:rsidRPr="002F1483" w:rsidRDefault="0063580C" w:rsidP="002F1483">
            <w:pPr>
              <w:pStyle w:val="BodyText"/>
              <w:numPr>
                <w:ilvl w:val="0"/>
                <w:numId w:val="51"/>
              </w:numPr>
              <w:spacing w:before="60" w:after="60"/>
              <w:rPr>
                <w:rFonts w:eastAsia="PMingLiU"/>
                <w:sz w:val="24"/>
              </w:rPr>
            </w:pPr>
            <w:r w:rsidRPr="002F1483">
              <w:rPr>
                <w:b/>
                <w:sz w:val="24"/>
              </w:rPr>
              <w:t xml:space="preserve">Project </w:t>
            </w:r>
            <w:r w:rsidR="00995DAC" w:rsidRPr="002F1483">
              <w:rPr>
                <w:b/>
                <w:sz w:val="24"/>
              </w:rPr>
              <w:t>m</w:t>
            </w:r>
            <w:r w:rsidRPr="002F1483">
              <w:rPr>
                <w:b/>
                <w:sz w:val="24"/>
              </w:rPr>
              <w:t xml:space="preserve">anagement </w:t>
            </w:r>
            <w:r w:rsidR="00995DAC" w:rsidRPr="002F1483">
              <w:rPr>
                <w:b/>
                <w:sz w:val="24"/>
              </w:rPr>
              <w:t>p</w:t>
            </w:r>
            <w:r w:rsidRPr="002F1483">
              <w:rPr>
                <w:b/>
                <w:sz w:val="24"/>
              </w:rPr>
              <w:t>lan</w:t>
            </w:r>
            <w:r w:rsidRPr="002F1483">
              <w:rPr>
                <w:sz w:val="24"/>
              </w:rPr>
              <w:t xml:space="preserve">: Submit </w:t>
            </w:r>
            <w:r w:rsidR="00995DAC" w:rsidRPr="002F1483">
              <w:rPr>
                <w:sz w:val="24"/>
              </w:rPr>
              <w:t>p</w:t>
            </w:r>
            <w:r w:rsidRPr="002F1483">
              <w:rPr>
                <w:sz w:val="24"/>
              </w:rPr>
              <w:t xml:space="preserve">roject </w:t>
            </w:r>
            <w:r w:rsidR="00995DAC" w:rsidRPr="002F1483">
              <w:rPr>
                <w:sz w:val="24"/>
              </w:rPr>
              <w:t>m</w:t>
            </w:r>
            <w:r w:rsidRPr="002F1483">
              <w:rPr>
                <w:sz w:val="24"/>
              </w:rPr>
              <w:t xml:space="preserve">anagement </w:t>
            </w:r>
            <w:r w:rsidR="00995DAC" w:rsidRPr="002F1483">
              <w:rPr>
                <w:sz w:val="24"/>
              </w:rPr>
              <w:t>p</w:t>
            </w:r>
            <w:r w:rsidRPr="002F1483">
              <w:rPr>
                <w:sz w:val="24"/>
              </w:rPr>
              <w:t xml:space="preserve">lan for review. Plan should </w:t>
            </w:r>
            <w:r w:rsidRPr="002F1483">
              <w:rPr>
                <w:rFonts w:eastAsia="PMingLiU"/>
                <w:sz w:val="24"/>
              </w:rPr>
              <w:t xml:space="preserve">cover scope, tasks, time, cost, resources, </w:t>
            </w:r>
            <w:proofErr w:type="gramStart"/>
            <w:r w:rsidRPr="002F1483">
              <w:rPr>
                <w:rFonts w:eastAsia="PMingLiU"/>
                <w:sz w:val="24"/>
              </w:rPr>
              <w:t>risk</w:t>
            </w:r>
            <w:proofErr w:type="gramEnd"/>
            <w:r w:rsidRPr="002F1483">
              <w:rPr>
                <w:rFonts w:eastAsia="PMingLiU"/>
                <w:sz w:val="24"/>
              </w:rPr>
              <w:t xml:space="preserve"> and safety.</w:t>
            </w:r>
          </w:p>
          <w:p w14:paraId="41450613" w14:textId="3C3E5539" w:rsidR="0063580C" w:rsidRPr="002F1483" w:rsidRDefault="0063580C" w:rsidP="002F1483">
            <w:pPr>
              <w:pStyle w:val="BodyText"/>
              <w:numPr>
                <w:ilvl w:val="0"/>
                <w:numId w:val="51"/>
              </w:numPr>
              <w:spacing w:before="60" w:after="60"/>
              <w:rPr>
                <w:sz w:val="24"/>
              </w:rPr>
            </w:pPr>
            <w:r w:rsidRPr="002F1483">
              <w:rPr>
                <w:b/>
                <w:sz w:val="24"/>
              </w:rPr>
              <w:t xml:space="preserve">Stakeholder </w:t>
            </w:r>
            <w:r w:rsidR="00995DAC" w:rsidRPr="002F1483">
              <w:rPr>
                <w:b/>
                <w:sz w:val="24"/>
              </w:rPr>
              <w:t>e</w:t>
            </w:r>
            <w:r w:rsidRPr="002F1483">
              <w:rPr>
                <w:b/>
                <w:sz w:val="24"/>
              </w:rPr>
              <w:t xml:space="preserve">ngagement </w:t>
            </w:r>
            <w:r w:rsidR="00995DAC" w:rsidRPr="002F1483">
              <w:rPr>
                <w:b/>
                <w:sz w:val="24"/>
              </w:rPr>
              <w:t>p</w:t>
            </w:r>
            <w:r w:rsidRPr="002F1483">
              <w:rPr>
                <w:b/>
                <w:sz w:val="24"/>
              </w:rPr>
              <w:t>lan</w:t>
            </w:r>
            <w:r w:rsidRPr="002F1483">
              <w:rPr>
                <w:sz w:val="24"/>
              </w:rPr>
              <w:t xml:space="preserve">: Submit </w:t>
            </w:r>
            <w:r w:rsidR="00995DAC" w:rsidRPr="002F1483">
              <w:rPr>
                <w:sz w:val="24"/>
              </w:rPr>
              <w:t>s</w:t>
            </w:r>
            <w:r w:rsidRPr="002F1483">
              <w:rPr>
                <w:sz w:val="24"/>
              </w:rPr>
              <w:t xml:space="preserve">takeholder </w:t>
            </w:r>
            <w:r w:rsidR="00995DAC" w:rsidRPr="002F1483">
              <w:rPr>
                <w:sz w:val="24"/>
              </w:rPr>
              <w:t>e</w:t>
            </w:r>
            <w:r w:rsidRPr="002F1483">
              <w:rPr>
                <w:sz w:val="24"/>
              </w:rPr>
              <w:t xml:space="preserve">ngagement </w:t>
            </w:r>
            <w:r w:rsidR="00995DAC" w:rsidRPr="002F1483">
              <w:rPr>
                <w:sz w:val="24"/>
              </w:rPr>
              <w:t>p</w:t>
            </w:r>
            <w:r w:rsidRPr="002F1483">
              <w:rPr>
                <w:sz w:val="24"/>
              </w:rPr>
              <w:t xml:space="preserve">lan for review. Plan should identify key stakeholders and proposed stakeholder consultation and communication activities. Refer to </w:t>
            </w:r>
            <w:r w:rsidR="000074B1" w:rsidRPr="002F1483">
              <w:rPr>
                <w:rFonts w:eastAsia="PMingLiU"/>
                <w:sz w:val="24"/>
                <w:lang w:eastAsia="en-US"/>
              </w:rPr>
              <w:t xml:space="preserve">the ATIP </w:t>
            </w:r>
            <w:hyperlink r:id="rId12" w:anchor="cseg" w:history="1">
              <w:r w:rsidR="000074B1" w:rsidRPr="002F1483">
                <w:rPr>
                  <w:rStyle w:val="Hyperlink"/>
                  <w:rFonts w:eastAsia="PMingLiU"/>
                  <w:sz w:val="24"/>
                </w:rPr>
                <w:t>Community and Stakeholder Engagement Guide.</w:t>
              </w:r>
            </w:hyperlink>
          </w:p>
          <w:p w14:paraId="0F0B56C7" w14:textId="31BE768C" w:rsidR="0063580C" w:rsidRPr="002F1483" w:rsidRDefault="0063580C" w:rsidP="002F1483">
            <w:pPr>
              <w:pStyle w:val="BodyText"/>
              <w:numPr>
                <w:ilvl w:val="0"/>
                <w:numId w:val="51"/>
              </w:numPr>
              <w:spacing w:before="60" w:after="60"/>
              <w:rPr>
                <w:sz w:val="24"/>
              </w:rPr>
            </w:pPr>
            <w:r w:rsidRPr="002F1483">
              <w:rPr>
                <w:sz w:val="24"/>
              </w:rPr>
              <w:t xml:space="preserve">First </w:t>
            </w:r>
            <w:r w:rsidR="002F1AA2" w:rsidRPr="002F1483">
              <w:rPr>
                <w:sz w:val="24"/>
              </w:rPr>
              <w:t>payment</w:t>
            </w:r>
            <w:r w:rsidRPr="002F1483">
              <w:rPr>
                <w:sz w:val="24"/>
              </w:rPr>
              <w:t xml:space="preserve"> </w:t>
            </w:r>
            <w:r w:rsidR="002F1AA2" w:rsidRPr="002F1483">
              <w:rPr>
                <w:sz w:val="24"/>
              </w:rPr>
              <w:t>g</w:t>
            </w:r>
            <w:r w:rsidRPr="002F1483">
              <w:rPr>
                <w:sz w:val="24"/>
              </w:rPr>
              <w:t>rant funding payable</w:t>
            </w:r>
            <w:r w:rsidR="002F1AA2" w:rsidRPr="002F1483">
              <w:rPr>
                <w:sz w:val="24"/>
              </w:rPr>
              <w:t xml:space="preserve"> (</w:t>
            </w:r>
            <w:r w:rsidR="00DE009C" w:rsidRPr="002F1483">
              <w:rPr>
                <w:sz w:val="24"/>
              </w:rPr>
              <w:t>50</w:t>
            </w:r>
            <w:r w:rsidR="002F1AA2" w:rsidRPr="002F1483">
              <w:rPr>
                <w:sz w:val="24"/>
              </w:rPr>
              <w:t>%)</w:t>
            </w:r>
          </w:p>
        </w:tc>
      </w:tr>
      <w:tr w:rsidR="0063580C" w:rsidRPr="002F1483" w14:paraId="077F67D0" w14:textId="77777777" w:rsidTr="002F1483">
        <w:trPr>
          <w:trHeight w:val="707"/>
        </w:trPr>
        <w:tc>
          <w:tcPr>
            <w:tcW w:w="1559" w:type="dxa"/>
            <w:tcBorders>
              <w:bottom w:val="nil"/>
            </w:tcBorders>
            <w:vAlign w:val="center"/>
          </w:tcPr>
          <w:p w14:paraId="17A70465" w14:textId="3E58453F" w:rsidR="0063580C" w:rsidRPr="002F1483" w:rsidRDefault="002C6451" w:rsidP="002F1483">
            <w:pPr>
              <w:pStyle w:val="BodyText"/>
              <w:spacing w:before="60" w:after="60"/>
              <w:jc w:val="center"/>
              <w:rPr>
                <w:rFonts w:eastAsia="Arial"/>
                <w:b/>
                <w:bCs/>
                <w:sz w:val="24"/>
              </w:rPr>
            </w:pPr>
            <w:r w:rsidRPr="002F1483">
              <w:rPr>
                <w:b/>
                <w:sz w:val="24"/>
              </w:rPr>
              <w:t xml:space="preserve">2 - </w:t>
            </w:r>
            <w:r w:rsidR="0063580C" w:rsidRPr="002F1483">
              <w:rPr>
                <w:b/>
                <w:sz w:val="24"/>
              </w:rPr>
              <w:t xml:space="preserve">Working </w:t>
            </w:r>
            <w:r w:rsidR="00995DAC" w:rsidRPr="002F1483">
              <w:rPr>
                <w:b/>
                <w:sz w:val="24"/>
              </w:rPr>
              <w:t>p</w:t>
            </w:r>
            <w:r w:rsidR="0063580C" w:rsidRPr="002F1483">
              <w:rPr>
                <w:b/>
                <w:sz w:val="24"/>
              </w:rPr>
              <w:t>aper</w:t>
            </w:r>
            <w:r w:rsidRPr="002F1483">
              <w:rPr>
                <w:b/>
                <w:sz w:val="24"/>
              </w:rPr>
              <w:t>s</w:t>
            </w:r>
          </w:p>
        </w:tc>
        <w:tc>
          <w:tcPr>
            <w:tcW w:w="851" w:type="dxa"/>
            <w:tcBorders>
              <w:bottom w:val="nil"/>
            </w:tcBorders>
            <w:vAlign w:val="center"/>
          </w:tcPr>
          <w:p w14:paraId="4676C26C" w14:textId="669E72F7" w:rsidR="0063580C" w:rsidRPr="002F1483" w:rsidRDefault="002C6451" w:rsidP="002F1483">
            <w:pPr>
              <w:pStyle w:val="BodyText"/>
              <w:spacing w:before="60" w:after="60"/>
              <w:jc w:val="center"/>
              <w:rPr>
                <w:rFonts w:eastAsia="Arial"/>
                <w:bCs/>
                <w:sz w:val="24"/>
              </w:rPr>
            </w:pPr>
            <w:r w:rsidRPr="002F1483">
              <w:rPr>
                <w:rFonts w:eastAsia="Arial"/>
                <w:bCs/>
                <w:sz w:val="24"/>
              </w:rPr>
              <w:t>1</w:t>
            </w:r>
          </w:p>
        </w:tc>
        <w:tc>
          <w:tcPr>
            <w:tcW w:w="8215" w:type="dxa"/>
            <w:tcBorders>
              <w:bottom w:val="nil"/>
            </w:tcBorders>
            <w:vAlign w:val="center"/>
          </w:tcPr>
          <w:p w14:paraId="7F9966F2" w14:textId="5B655E0C" w:rsidR="0063580C" w:rsidRPr="002F1483" w:rsidRDefault="002C6451" w:rsidP="002F1483">
            <w:pPr>
              <w:pStyle w:val="BodyText"/>
              <w:numPr>
                <w:ilvl w:val="0"/>
                <w:numId w:val="54"/>
              </w:numPr>
              <w:spacing w:before="60" w:after="60"/>
              <w:rPr>
                <w:rFonts w:eastAsia="Arial"/>
                <w:bCs/>
                <w:sz w:val="24"/>
              </w:rPr>
            </w:pPr>
            <w:r w:rsidRPr="002F1483">
              <w:rPr>
                <w:rFonts w:eastAsia="Arial"/>
                <w:b/>
                <w:bCs/>
                <w:sz w:val="24"/>
              </w:rPr>
              <w:t xml:space="preserve">Working </w:t>
            </w:r>
            <w:r w:rsidR="00995DAC" w:rsidRPr="002F1483">
              <w:rPr>
                <w:rFonts w:eastAsia="Arial"/>
                <w:b/>
                <w:bCs/>
                <w:sz w:val="24"/>
              </w:rPr>
              <w:t>p</w:t>
            </w:r>
            <w:r w:rsidRPr="002F1483">
              <w:rPr>
                <w:rFonts w:eastAsia="Arial"/>
                <w:b/>
                <w:bCs/>
                <w:sz w:val="24"/>
              </w:rPr>
              <w:t>aper 1:</w:t>
            </w:r>
            <w:r w:rsidRPr="002F1483">
              <w:rPr>
                <w:rFonts w:eastAsia="Arial"/>
                <w:bCs/>
                <w:sz w:val="24"/>
              </w:rPr>
              <w:t xml:space="preserve"> </w:t>
            </w:r>
            <w:r w:rsidR="0063580C" w:rsidRPr="002F1483">
              <w:rPr>
                <w:rFonts w:eastAsia="Arial"/>
                <w:bCs/>
                <w:sz w:val="24"/>
              </w:rPr>
              <w:t>Submit working paper for review that documents background investigations, basis for design, and level of service and standard of facility required.</w:t>
            </w:r>
          </w:p>
          <w:p w14:paraId="5646D536" w14:textId="5AD5DC3B" w:rsidR="002C6451" w:rsidRPr="002F1483" w:rsidRDefault="002C6451" w:rsidP="002F1483">
            <w:pPr>
              <w:pStyle w:val="BodyText"/>
              <w:numPr>
                <w:ilvl w:val="0"/>
                <w:numId w:val="54"/>
              </w:numPr>
              <w:spacing w:before="60" w:after="60"/>
              <w:rPr>
                <w:rFonts w:eastAsia="Arial"/>
                <w:bCs/>
                <w:sz w:val="24"/>
              </w:rPr>
            </w:pPr>
            <w:r w:rsidRPr="002F1483">
              <w:rPr>
                <w:rFonts w:eastAsia="Arial"/>
                <w:b/>
                <w:bCs/>
                <w:sz w:val="24"/>
              </w:rPr>
              <w:t xml:space="preserve">Working </w:t>
            </w:r>
            <w:r w:rsidR="00995DAC" w:rsidRPr="002F1483">
              <w:rPr>
                <w:rFonts w:eastAsia="Arial"/>
                <w:b/>
                <w:bCs/>
                <w:sz w:val="24"/>
              </w:rPr>
              <w:t>p</w:t>
            </w:r>
            <w:r w:rsidRPr="002F1483">
              <w:rPr>
                <w:rFonts w:eastAsia="Arial"/>
                <w:b/>
                <w:bCs/>
                <w:sz w:val="24"/>
              </w:rPr>
              <w:t>aper 2:</w:t>
            </w:r>
            <w:r w:rsidRPr="002F1483">
              <w:rPr>
                <w:rFonts w:eastAsia="Arial"/>
                <w:bCs/>
                <w:sz w:val="24"/>
              </w:rPr>
              <w:t xml:space="preserve"> Submit working paper for review that documents route options, analysis methodology and outcomes, and recommended preferred option(s).</w:t>
            </w:r>
          </w:p>
          <w:p w14:paraId="3F53A8CC" w14:textId="596EB686" w:rsidR="002C6451" w:rsidRPr="002F1483" w:rsidRDefault="002C6451" w:rsidP="002F1483">
            <w:pPr>
              <w:pStyle w:val="BodyText"/>
              <w:numPr>
                <w:ilvl w:val="0"/>
                <w:numId w:val="54"/>
              </w:numPr>
              <w:spacing w:before="60" w:after="60"/>
              <w:rPr>
                <w:rFonts w:eastAsia="Arial"/>
                <w:bCs/>
                <w:sz w:val="24"/>
              </w:rPr>
            </w:pPr>
            <w:r w:rsidRPr="002F1483">
              <w:rPr>
                <w:rFonts w:eastAsia="Arial"/>
                <w:b/>
                <w:bCs/>
                <w:sz w:val="24"/>
              </w:rPr>
              <w:t xml:space="preserve">Working </w:t>
            </w:r>
            <w:r w:rsidR="00995DAC" w:rsidRPr="002F1483">
              <w:rPr>
                <w:rFonts w:eastAsia="Arial"/>
                <w:b/>
                <w:bCs/>
                <w:sz w:val="24"/>
              </w:rPr>
              <w:t>p</w:t>
            </w:r>
            <w:r w:rsidRPr="002F1483">
              <w:rPr>
                <w:rFonts w:eastAsia="Arial"/>
                <w:b/>
                <w:bCs/>
                <w:sz w:val="24"/>
              </w:rPr>
              <w:t>aper 3:</w:t>
            </w:r>
            <w:r w:rsidRPr="002F1483">
              <w:rPr>
                <w:rFonts w:eastAsia="Arial"/>
                <w:bCs/>
                <w:sz w:val="24"/>
              </w:rPr>
              <w:t xml:space="preserve"> Submit working paper for review that documents design options, analysis methodology and outcomes, and recommended preferred option(s).</w:t>
            </w:r>
          </w:p>
        </w:tc>
      </w:tr>
      <w:tr w:rsidR="0063580C" w:rsidRPr="002F1483" w14:paraId="0B9C2CC9" w14:textId="77777777" w:rsidTr="002F1483">
        <w:tc>
          <w:tcPr>
            <w:tcW w:w="1559" w:type="dxa"/>
            <w:vAlign w:val="center"/>
          </w:tcPr>
          <w:p w14:paraId="5422F833" w14:textId="05160D74" w:rsidR="0063580C" w:rsidRPr="002F1483" w:rsidRDefault="002C6451" w:rsidP="002F1483">
            <w:pPr>
              <w:pStyle w:val="BodyText"/>
              <w:spacing w:before="60" w:after="60"/>
              <w:jc w:val="center"/>
              <w:rPr>
                <w:rFonts w:eastAsia="Arial"/>
                <w:b/>
                <w:sz w:val="24"/>
              </w:rPr>
            </w:pPr>
            <w:r w:rsidRPr="002F1483">
              <w:rPr>
                <w:b/>
                <w:sz w:val="24"/>
              </w:rPr>
              <w:t>3 - Project Completion</w:t>
            </w:r>
          </w:p>
        </w:tc>
        <w:tc>
          <w:tcPr>
            <w:tcW w:w="851" w:type="dxa"/>
            <w:vAlign w:val="center"/>
          </w:tcPr>
          <w:p w14:paraId="206793DB" w14:textId="11E47981" w:rsidR="0063580C" w:rsidRPr="002F1483" w:rsidRDefault="002C6451" w:rsidP="002F1483">
            <w:pPr>
              <w:pStyle w:val="BodyText"/>
              <w:spacing w:before="60" w:after="60"/>
              <w:jc w:val="center"/>
              <w:rPr>
                <w:rFonts w:eastAsia="Arial"/>
                <w:sz w:val="24"/>
              </w:rPr>
            </w:pPr>
            <w:r w:rsidRPr="002F1483">
              <w:rPr>
                <w:rFonts w:eastAsia="Arial"/>
                <w:sz w:val="24"/>
              </w:rPr>
              <w:t>1</w:t>
            </w:r>
          </w:p>
        </w:tc>
        <w:tc>
          <w:tcPr>
            <w:tcW w:w="8215" w:type="dxa"/>
            <w:vAlign w:val="center"/>
          </w:tcPr>
          <w:p w14:paraId="0B0F4991" w14:textId="0572B9BE" w:rsidR="002C6451" w:rsidRPr="002F1483" w:rsidRDefault="002C6451" w:rsidP="002F1483">
            <w:pPr>
              <w:pStyle w:val="BodyText"/>
              <w:numPr>
                <w:ilvl w:val="0"/>
                <w:numId w:val="55"/>
              </w:numPr>
              <w:spacing w:before="60" w:after="60"/>
              <w:rPr>
                <w:rFonts w:eastAsia="Arial"/>
                <w:bCs/>
                <w:sz w:val="24"/>
              </w:rPr>
            </w:pPr>
            <w:r w:rsidRPr="002F1483">
              <w:rPr>
                <w:rFonts w:eastAsia="Arial"/>
                <w:b/>
                <w:bCs/>
                <w:sz w:val="24"/>
              </w:rPr>
              <w:t xml:space="preserve">Final </w:t>
            </w:r>
            <w:r w:rsidR="00995DAC" w:rsidRPr="002F1483">
              <w:rPr>
                <w:rFonts w:eastAsia="Arial"/>
                <w:b/>
                <w:bCs/>
                <w:sz w:val="24"/>
              </w:rPr>
              <w:t>p</w:t>
            </w:r>
            <w:r w:rsidRPr="002F1483">
              <w:rPr>
                <w:rFonts w:eastAsia="Arial"/>
                <w:b/>
                <w:bCs/>
                <w:sz w:val="24"/>
              </w:rPr>
              <w:t xml:space="preserve">roject </w:t>
            </w:r>
            <w:r w:rsidR="00995DAC" w:rsidRPr="002F1483">
              <w:rPr>
                <w:rFonts w:eastAsia="Arial"/>
                <w:b/>
                <w:bCs/>
                <w:sz w:val="24"/>
              </w:rPr>
              <w:t>r</w:t>
            </w:r>
            <w:r w:rsidRPr="002F1483">
              <w:rPr>
                <w:rFonts w:eastAsia="Arial"/>
                <w:b/>
                <w:bCs/>
                <w:sz w:val="24"/>
              </w:rPr>
              <w:t>eport (F200):</w:t>
            </w:r>
            <w:r w:rsidRPr="002F1483">
              <w:rPr>
                <w:rFonts w:eastAsia="Arial"/>
                <w:bCs/>
                <w:sz w:val="24"/>
              </w:rPr>
              <w:t xml:space="preserve"> Upon completion of planning activities, submit a </w:t>
            </w:r>
            <w:r w:rsidR="00995DAC" w:rsidRPr="002F1483">
              <w:rPr>
                <w:rFonts w:eastAsia="Arial"/>
                <w:bCs/>
                <w:sz w:val="24"/>
              </w:rPr>
              <w:t>f</w:t>
            </w:r>
            <w:r w:rsidRPr="002F1483">
              <w:rPr>
                <w:rFonts w:eastAsia="Arial"/>
                <w:bCs/>
                <w:sz w:val="24"/>
              </w:rPr>
              <w:t xml:space="preserve">inal </w:t>
            </w:r>
            <w:r w:rsidR="00995DAC" w:rsidRPr="002F1483">
              <w:rPr>
                <w:rFonts w:eastAsia="Arial"/>
                <w:bCs/>
                <w:sz w:val="24"/>
              </w:rPr>
              <w:t>p</w:t>
            </w:r>
            <w:r w:rsidRPr="002F1483">
              <w:rPr>
                <w:rFonts w:eastAsia="Arial"/>
                <w:bCs/>
                <w:sz w:val="24"/>
              </w:rPr>
              <w:t xml:space="preserve">roject </w:t>
            </w:r>
            <w:r w:rsidR="00995DAC" w:rsidRPr="002F1483">
              <w:rPr>
                <w:rFonts w:eastAsia="Arial"/>
                <w:bCs/>
                <w:sz w:val="24"/>
              </w:rPr>
              <w:t>r</w:t>
            </w:r>
            <w:r w:rsidRPr="002F1483">
              <w:rPr>
                <w:rFonts w:eastAsia="Arial"/>
                <w:bCs/>
                <w:sz w:val="24"/>
              </w:rPr>
              <w:t xml:space="preserve">eport to the </w:t>
            </w:r>
            <w:r w:rsidR="00995DAC" w:rsidRPr="002F1483">
              <w:rPr>
                <w:rFonts w:eastAsia="Arial"/>
                <w:bCs/>
                <w:sz w:val="24"/>
              </w:rPr>
              <w:t>p</w:t>
            </w:r>
            <w:r w:rsidRPr="002F1483">
              <w:rPr>
                <w:rFonts w:eastAsia="Arial"/>
                <w:bCs/>
                <w:sz w:val="24"/>
              </w:rPr>
              <w:t xml:space="preserve">rogram </w:t>
            </w:r>
            <w:r w:rsidR="00995DAC" w:rsidRPr="002F1483">
              <w:rPr>
                <w:rFonts w:eastAsia="Arial"/>
                <w:bCs/>
                <w:sz w:val="24"/>
              </w:rPr>
              <w:t>t</w:t>
            </w:r>
            <w:r w:rsidRPr="002F1483">
              <w:rPr>
                <w:rFonts w:eastAsia="Arial"/>
                <w:bCs/>
                <w:sz w:val="24"/>
              </w:rPr>
              <w:t>eam for review and approval</w:t>
            </w:r>
            <w:r w:rsidR="008170D6" w:rsidRPr="002F1483">
              <w:rPr>
                <w:rFonts w:eastAsia="Arial"/>
                <w:bCs/>
                <w:sz w:val="24"/>
              </w:rPr>
              <w:t>.</w:t>
            </w:r>
          </w:p>
          <w:p w14:paraId="5F64AA98" w14:textId="075CDC13" w:rsidR="0063580C" w:rsidRPr="002F1483" w:rsidRDefault="002C6451" w:rsidP="002F1483">
            <w:pPr>
              <w:pStyle w:val="BodyText"/>
              <w:numPr>
                <w:ilvl w:val="0"/>
                <w:numId w:val="55"/>
              </w:numPr>
              <w:spacing w:before="60" w:after="60"/>
              <w:rPr>
                <w:sz w:val="24"/>
              </w:rPr>
            </w:pPr>
            <w:r w:rsidRPr="002F1483">
              <w:rPr>
                <w:rFonts w:eastAsia="Arial"/>
                <w:b/>
                <w:bCs/>
                <w:sz w:val="24"/>
              </w:rPr>
              <w:t xml:space="preserve">Options </w:t>
            </w:r>
            <w:r w:rsidR="00995DAC" w:rsidRPr="002F1483">
              <w:rPr>
                <w:rFonts w:eastAsia="Arial"/>
                <w:b/>
                <w:bCs/>
                <w:sz w:val="24"/>
              </w:rPr>
              <w:t>a</w:t>
            </w:r>
            <w:r w:rsidRPr="002F1483">
              <w:rPr>
                <w:rFonts w:eastAsia="Arial"/>
                <w:b/>
                <w:bCs/>
                <w:sz w:val="24"/>
              </w:rPr>
              <w:t xml:space="preserve">nalysis </w:t>
            </w:r>
            <w:r w:rsidR="00995DAC" w:rsidRPr="002F1483">
              <w:rPr>
                <w:rFonts w:eastAsia="Arial"/>
                <w:b/>
                <w:bCs/>
                <w:sz w:val="24"/>
              </w:rPr>
              <w:t>r</w:t>
            </w:r>
            <w:r w:rsidRPr="002F1483">
              <w:rPr>
                <w:rFonts w:eastAsia="Arial"/>
                <w:b/>
                <w:bCs/>
                <w:sz w:val="24"/>
              </w:rPr>
              <w:t>eport</w:t>
            </w:r>
            <w:r w:rsidRPr="002F1483">
              <w:rPr>
                <w:rFonts w:eastAsia="Arial"/>
                <w:bCs/>
                <w:sz w:val="24"/>
              </w:rPr>
              <w:t xml:space="preserve">: </w:t>
            </w:r>
            <w:r w:rsidR="0063580C" w:rsidRPr="002F1483">
              <w:rPr>
                <w:rFonts w:eastAsia="Arial"/>
                <w:sz w:val="24"/>
              </w:rPr>
              <w:t>Submit options analysis report for approval that summarises background investigations, options development and assessment, and stakeholder input and how it has been addressed, and details concept plan, risk assessment and environmental scan, and delivery strategy.</w:t>
            </w:r>
          </w:p>
          <w:p w14:paraId="3E63896F" w14:textId="0EAC10B6" w:rsidR="002F1AA2" w:rsidRPr="002F1483" w:rsidRDefault="002F1AA2" w:rsidP="002F1483">
            <w:pPr>
              <w:pStyle w:val="BodyText"/>
              <w:numPr>
                <w:ilvl w:val="0"/>
                <w:numId w:val="55"/>
              </w:numPr>
              <w:spacing w:before="60" w:after="60"/>
              <w:rPr>
                <w:sz w:val="24"/>
              </w:rPr>
            </w:pPr>
            <w:r w:rsidRPr="002F1483">
              <w:rPr>
                <w:sz w:val="24"/>
              </w:rPr>
              <w:t>Final payment grant funding payable (5</w:t>
            </w:r>
            <w:r w:rsidR="00DE009C" w:rsidRPr="002F1483">
              <w:rPr>
                <w:sz w:val="24"/>
              </w:rPr>
              <w:t>0</w:t>
            </w:r>
            <w:r w:rsidRPr="002F1483">
              <w:rPr>
                <w:sz w:val="24"/>
              </w:rPr>
              <w:t>%)</w:t>
            </w:r>
            <w:r w:rsidR="000074B1" w:rsidRPr="002F1483">
              <w:rPr>
                <w:sz w:val="24"/>
              </w:rPr>
              <w:t>.</w:t>
            </w:r>
          </w:p>
        </w:tc>
      </w:tr>
    </w:tbl>
    <w:p w14:paraId="351B1168" w14:textId="1801048C" w:rsidR="00635ECC" w:rsidRPr="002F1483" w:rsidRDefault="00635ECC" w:rsidP="004710E0">
      <w:pPr>
        <w:pStyle w:val="BodyText"/>
        <w:rPr>
          <w:sz w:val="24"/>
        </w:rPr>
      </w:pPr>
      <w:r w:rsidRPr="002F1483">
        <w:rPr>
          <w:sz w:val="24"/>
        </w:rPr>
        <w:t xml:space="preserve">All deliverables need to be submitted to the </w:t>
      </w:r>
      <w:r w:rsidR="001F79C1" w:rsidRPr="002F1483">
        <w:rPr>
          <w:sz w:val="24"/>
        </w:rPr>
        <w:t>p</w:t>
      </w:r>
      <w:r w:rsidR="003564F6" w:rsidRPr="002F1483">
        <w:rPr>
          <w:sz w:val="24"/>
        </w:rPr>
        <w:t>rogram</w:t>
      </w:r>
      <w:r w:rsidRPr="002F1483">
        <w:rPr>
          <w:sz w:val="24"/>
        </w:rPr>
        <w:t xml:space="preserve"> team</w:t>
      </w:r>
      <w:r w:rsidR="003564F6" w:rsidRPr="002F1483">
        <w:rPr>
          <w:sz w:val="24"/>
        </w:rPr>
        <w:t xml:space="preserve"> (contact details below) </w:t>
      </w:r>
      <w:r w:rsidRPr="002F1483">
        <w:rPr>
          <w:sz w:val="24"/>
        </w:rPr>
        <w:t xml:space="preserve">for </w:t>
      </w:r>
      <w:r w:rsidR="008C5890" w:rsidRPr="002F1483">
        <w:rPr>
          <w:sz w:val="24"/>
        </w:rPr>
        <w:t xml:space="preserve">review and </w:t>
      </w:r>
      <w:r w:rsidRPr="002F1483">
        <w:rPr>
          <w:sz w:val="24"/>
        </w:rPr>
        <w:t>approval</w:t>
      </w:r>
      <w:r w:rsidR="003564F6" w:rsidRPr="002F1483">
        <w:rPr>
          <w:sz w:val="24"/>
        </w:rPr>
        <w:t>.</w:t>
      </w:r>
      <w:r w:rsidR="008170D6" w:rsidRPr="002F1483">
        <w:rPr>
          <w:sz w:val="24"/>
        </w:rPr>
        <w:t xml:space="preserve"> </w:t>
      </w:r>
      <w:r w:rsidR="003564F6" w:rsidRPr="002F1483">
        <w:rPr>
          <w:sz w:val="24"/>
        </w:rPr>
        <w:t>R</w:t>
      </w:r>
      <w:r w:rsidR="001F19B9" w:rsidRPr="002F1483">
        <w:rPr>
          <w:sz w:val="24"/>
        </w:rPr>
        <w:t xml:space="preserve">esponding to feedback from </w:t>
      </w:r>
      <w:r w:rsidR="00711765" w:rsidRPr="002F1483">
        <w:rPr>
          <w:sz w:val="24"/>
        </w:rPr>
        <w:t>TMR</w:t>
      </w:r>
      <w:r w:rsidR="001F19B9" w:rsidRPr="002F1483">
        <w:rPr>
          <w:sz w:val="24"/>
        </w:rPr>
        <w:t xml:space="preserve"> is not considered approval of a deliverable.</w:t>
      </w:r>
    </w:p>
    <w:p w14:paraId="016EDD1C" w14:textId="0DDE0CE8" w:rsidR="00F43B20" w:rsidRPr="002F1483" w:rsidRDefault="00314B8D" w:rsidP="004710E0">
      <w:pPr>
        <w:pStyle w:val="BodyText"/>
        <w:rPr>
          <w:sz w:val="24"/>
        </w:rPr>
      </w:pPr>
      <w:r w:rsidRPr="002F1483">
        <w:rPr>
          <w:sz w:val="24"/>
        </w:rPr>
        <w:t>Through</w:t>
      </w:r>
      <w:r w:rsidR="00D17861" w:rsidRPr="002F1483">
        <w:rPr>
          <w:sz w:val="24"/>
        </w:rPr>
        <w:t>out project delivery, council</w:t>
      </w:r>
      <w:r w:rsidR="00437AED" w:rsidRPr="002F1483">
        <w:rPr>
          <w:sz w:val="24"/>
        </w:rPr>
        <w:t>s</w:t>
      </w:r>
      <w:r w:rsidR="00D17861" w:rsidRPr="002F1483">
        <w:rPr>
          <w:sz w:val="24"/>
        </w:rPr>
        <w:t xml:space="preserve"> should regularly check-in with </w:t>
      </w:r>
      <w:r w:rsidR="00977C3E" w:rsidRPr="002F1483">
        <w:rPr>
          <w:sz w:val="24"/>
        </w:rPr>
        <w:t xml:space="preserve">the </w:t>
      </w:r>
      <w:r w:rsidR="00D17861" w:rsidRPr="002F1483">
        <w:rPr>
          <w:sz w:val="24"/>
        </w:rPr>
        <w:t>appointed departmental technical advisor who will provide planning and design assistance.</w:t>
      </w:r>
      <w:r w:rsidRPr="002F1483">
        <w:rPr>
          <w:sz w:val="24"/>
        </w:rPr>
        <w:t xml:space="preserve"> </w:t>
      </w:r>
    </w:p>
    <w:p w14:paraId="15253698" w14:textId="2E0427C7" w:rsidR="00437AED" w:rsidRPr="002F1483" w:rsidRDefault="006B7B57" w:rsidP="004710E0">
      <w:pPr>
        <w:pStyle w:val="BodyText"/>
        <w:rPr>
          <w:sz w:val="24"/>
        </w:rPr>
      </w:pPr>
      <w:r w:rsidRPr="002F1483">
        <w:rPr>
          <w:sz w:val="24"/>
        </w:rPr>
        <w:t xml:space="preserve">Councils should consider, but are not limited to, </w:t>
      </w:r>
      <w:r w:rsidR="00437AED" w:rsidRPr="002F1483">
        <w:rPr>
          <w:sz w:val="24"/>
        </w:rPr>
        <w:t>priority design treatment</w:t>
      </w:r>
      <w:r w:rsidRPr="002F1483">
        <w:rPr>
          <w:sz w:val="24"/>
        </w:rPr>
        <w:t xml:space="preserve"> options</w:t>
      </w:r>
      <w:r w:rsidR="00437AED" w:rsidRPr="002F1483">
        <w:rPr>
          <w:sz w:val="24"/>
        </w:rPr>
        <w:t xml:space="preserve"> detailed in </w:t>
      </w:r>
      <w:r w:rsidR="009871F0" w:rsidRPr="002F1483">
        <w:rPr>
          <w:sz w:val="24"/>
        </w:rPr>
        <w:t>A</w:t>
      </w:r>
      <w:r w:rsidR="000074B1" w:rsidRPr="002F1483">
        <w:rPr>
          <w:sz w:val="24"/>
        </w:rPr>
        <w:t xml:space="preserve">ctive </w:t>
      </w:r>
      <w:r w:rsidR="009871F0" w:rsidRPr="002F1483">
        <w:rPr>
          <w:sz w:val="24"/>
        </w:rPr>
        <w:t>T</w:t>
      </w:r>
      <w:r w:rsidR="000074B1" w:rsidRPr="002F1483">
        <w:rPr>
          <w:sz w:val="24"/>
        </w:rPr>
        <w:t xml:space="preserve">ransport </w:t>
      </w:r>
      <w:r w:rsidR="009871F0" w:rsidRPr="002F1483">
        <w:rPr>
          <w:sz w:val="24"/>
        </w:rPr>
        <w:t>I</w:t>
      </w:r>
      <w:r w:rsidR="000074B1" w:rsidRPr="002F1483">
        <w:rPr>
          <w:sz w:val="24"/>
        </w:rPr>
        <w:t xml:space="preserve">nvestment </w:t>
      </w:r>
      <w:r w:rsidR="009871F0" w:rsidRPr="002F1483">
        <w:rPr>
          <w:sz w:val="24"/>
        </w:rPr>
        <w:t>P</w:t>
      </w:r>
      <w:r w:rsidR="000074B1" w:rsidRPr="002F1483">
        <w:rPr>
          <w:sz w:val="24"/>
        </w:rPr>
        <w:t>rogram</w:t>
      </w:r>
      <w:r w:rsidR="00D4533F" w:rsidRPr="002F1483">
        <w:rPr>
          <w:sz w:val="24"/>
        </w:rPr>
        <w:t xml:space="preserve"> Technical Guidance</w:t>
      </w:r>
      <w:r w:rsidR="00437AED" w:rsidRPr="002F1483">
        <w:rPr>
          <w:sz w:val="24"/>
        </w:rPr>
        <w:t xml:space="preserve">. </w:t>
      </w:r>
    </w:p>
    <w:p w14:paraId="4FAC1A45" w14:textId="709BC17E" w:rsidR="00437AED" w:rsidRPr="002F1483" w:rsidRDefault="00437AED" w:rsidP="004710E0">
      <w:pPr>
        <w:pStyle w:val="BodyText"/>
        <w:rPr>
          <w:sz w:val="24"/>
        </w:rPr>
      </w:pPr>
      <w:r w:rsidRPr="002F1483">
        <w:rPr>
          <w:sz w:val="24"/>
        </w:rPr>
        <w:t>Upon finalisation of the options analysis project, councils may apply for detailed design and or construction funding</w:t>
      </w:r>
      <w:r w:rsidR="00071292" w:rsidRPr="002F1483">
        <w:rPr>
          <w:sz w:val="24"/>
        </w:rPr>
        <w:t>, as appropriate</w:t>
      </w:r>
      <w:r w:rsidRPr="002F1483">
        <w:rPr>
          <w:sz w:val="24"/>
        </w:rPr>
        <w:t>.</w:t>
      </w:r>
    </w:p>
    <w:p w14:paraId="731AAA8D" w14:textId="77777777" w:rsidR="00C80AB5" w:rsidRPr="00F65D99" w:rsidRDefault="00C80AB5" w:rsidP="00970162">
      <w:pPr>
        <w:pStyle w:val="Heading3"/>
        <w:rPr>
          <w:iCs/>
        </w:rPr>
      </w:pPr>
      <w:r w:rsidRPr="00F65D99">
        <w:lastRenderedPageBreak/>
        <w:t xml:space="preserve">Contact </w:t>
      </w:r>
      <w:proofErr w:type="gramStart"/>
      <w:r w:rsidRPr="00F65D99">
        <w:t>information</w:t>
      </w:r>
      <w:proofErr w:type="gramEnd"/>
    </w:p>
    <w:p w14:paraId="610DE5F9" w14:textId="4BFEEA83" w:rsidR="00120959" w:rsidRPr="002F1483" w:rsidRDefault="0094409C" w:rsidP="00330213">
      <w:pPr>
        <w:pStyle w:val="BodyText"/>
        <w:jc w:val="both"/>
        <w:rPr>
          <w:sz w:val="24"/>
        </w:rPr>
      </w:pPr>
      <w:r w:rsidRPr="002F1483">
        <w:rPr>
          <w:sz w:val="24"/>
        </w:rPr>
        <w:t>If you have any further enquiries</w:t>
      </w:r>
      <w:r w:rsidR="00F65D99" w:rsidRPr="002F1483">
        <w:rPr>
          <w:sz w:val="24"/>
        </w:rPr>
        <w:t>,</w:t>
      </w:r>
      <w:r w:rsidRPr="002F1483">
        <w:rPr>
          <w:sz w:val="24"/>
        </w:rPr>
        <w:t xml:space="preserve"> please contact the </w:t>
      </w:r>
      <w:r w:rsidR="00995DAC" w:rsidRPr="002F1483">
        <w:rPr>
          <w:sz w:val="24"/>
        </w:rPr>
        <w:t>p</w:t>
      </w:r>
      <w:r w:rsidR="003564F6" w:rsidRPr="002F1483">
        <w:rPr>
          <w:sz w:val="24"/>
        </w:rPr>
        <w:t xml:space="preserve">rogram </w:t>
      </w:r>
      <w:r w:rsidRPr="002F1483">
        <w:rPr>
          <w:sz w:val="24"/>
        </w:rPr>
        <w:t>team:</w:t>
      </w:r>
    </w:p>
    <w:p w14:paraId="039DCC91" w14:textId="700B0DD3" w:rsidR="001A49D1" w:rsidRPr="002F1483" w:rsidRDefault="001A49D1" w:rsidP="00330213">
      <w:pPr>
        <w:pStyle w:val="BodyText"/>
        <w:jc w:val="both"/>
        <w:rPr>
          <w:rStyle w:val="Hyperlink"/>
          <w:rFonts w:cstheme="minorHAnsi"/>
          <w:sz w:val="24"/>
          <w:szCs w:val="20"/>
        </w:rPr>
      </w:pPr>
      <w:r w:rsidRPr="002F1483">
        <w:rPr>
          <w:sz w:val="24"/>
        </w:rPr>
        <w:t xml:space="preserve">Email: </w:t>
      </w:r>
      <w:hyperlink r:id="rId13" w:history="1">
        <w:r w:rsidRPr="002F1483">
          <w:rPr>
            <w:rStyle w:val="Hyperlink"/>
            <w:rFonts w:cstheme="minorHAnsi"/>
            <w:sz w:val="24"/>
            <w:szCs w:val="20"/>
          </w:rPr>
          <w:t>TMR.Cycle.Grants@tmr.qld.gov.au</w:t>
        </w:r>
      </w:hyperlink>
    </w:p>
    <w:p w14:paraId="6DC14271" w14:textId="7DDCFAF4" w:rsidR="001A49D1" w:rsidRPr="002F1483" w:rsidRDefault="001A49D1" w:rsidP="00330213">
      <w:pPr>
        <w:pStyle w:val="BodyText"/>
        <w:jc w:val="both"/>
        <w:rPr>
          <w:rFonts w:cstheme="minorHAnsi"/>
          <w:color w:val="003C69" w:themeColor="accent1"/>
          <w:sz w:val="24"/>
          <w:szCs w:val="20"/>
          <w:u w:val="single"/>
        </w:rPr>
      </w:pPr>
      <w:r w:rsidRPr="002F1483">
        <w:rPr>
          <w:sz w:val="24"/>
        </w:rPr>
        <w:t xml:space="preserve">Website: </w:t>
      </w:r>
      <w:hyperlink r:id="rId14" w:history="1">
        <w:r w:rsidRPr="002F1483">
          <w:rPr>
            <w:rStyle w:val="Hyperlink"/>
            <w:sz w:val="24"/>
          </w:rPr>
          <w:t>https://www.tmr.qld.gov.au/Travel-and-transport/Cycling</w:t>
        </w:r>
      </w:hyperlink>
    </w:p>
    <w:bookmarkEnd w:id="0"/>
    <w:p w14:paraId="3B5EA82F" w14:textId="77777777" w:rsidR="00246E12" w:rsidRPr="00F65D99" w:rsidRDefault="00246E12" w:rsidP="00330213">
      <w:pPr>
        <w:spacing w:before="80" w:after="120"/>
        <w:ind w:right="424"/>
        <w:jc w:val="both"/>
        <w:rPr>
          <w:rFonts w:cstheme="minorHAnsi"/>
          <w:sz w:val="22"/>
        </w:rPr>
      </w:pPr>
    </w:p>
    <w:sectPr w:rsidR="00246E12" w:rsidRPr="00F65D99" w:rsidSect="001E0CB2">
      <w:type w:val="continuous"/>
      <w:pgSz w:w="11906" w:h="16838" w:code="9"/>
      <w:pgMar w:top="1418" w:right="567" w:bottom="1134" w:left="567" w:header="567" w:footer="510"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8DBE" w14:textId="77777777" w:rsidR="00D871AA" w:rsidRDefault="00D871AA" w:rsidP="00185154">
      <w:r>
        <w:separator/>
      </w:r>
    </w:p>
    <w:p w14:paraId="2112814D" w14:textId="77777777" w:rsidR="00D871AA" w:rsidRDefault="00D871AA"/>
  </w:endnote>
  <w:endnote w:type="continuationSeparator" w:id="0">
    <w:p w14:paraId="6CC133CF" w14:textId="77777777" w:rsidR="00D871AA" w:rsidRDefault="00D871AA" w:rsidP="00185154">
      <w:r>
        <w:continuationSeparator/>
      </w:r>
    </w:p>
    <w:p w14:paraId="4AED7253" w14:textId="77777777" w:rsidR="00D871AA" w:rsidRDefault="00D8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OT-Norm">
    <w:altName w:val="Calibri"/>
    <w:panose1 w:val="00000000000000000000"/>
    <w:charset w:val="00"/>
    <w:family w:val="swiss"/>
    <w:notTrueType/>
    <w:pitch w:val="default"/>
    <w:sig w:usb0="00000003" w:usb1="00000000" w:usb2="00000000" w:usb3="00000000" w:csb0="00000001" w:csb1="00000000"/>
  </w:font>
  <w:font w:name="Apple Symbols">
    <w:altName w:val="Apple Symbol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Look w:val="01E0" w:firstRow="1" w:lastRow="1" w:firstColumn="1" w:lastColumn="1" w:noHBand="0" w:noVBand="0"/>
    </w:tblPr>
    <w:tblGrid>
      <w:gridCol w:w="9391"/>
      <w:gridCol w:w="1344"/>
    </w:tblGrid>
    <w:tr w:rsidR="00E00C98" w:rsidRPr="001970FA" w14:paraId="66CD52F2" w14:textId="77777777" w:rsidTr="001970FA">
      <w:tc>
        <w:tcPr>
          <w:tcW w:w="8591" w:type="dxa"/>
          <w:vAlign w:val="bottom"/>
        </w:tcPr>
        <w:p w14:paraId="38B9B0E4" w14:textId="249AB6CD" w:rsidR="00E00C98" w:rsidRPr="001A49D1" w:rsidRDefault="006A58B3" w:rsidP="001970FA">
          <w:pPr>
            <w:pStyle w:val="Footer"/>
            <w:rPr>
              <w:color w:val="auto"/>
            </w:rPr>
          </w:pPr>
          <w:r w:rsidRPr="001A49D1">
            <w:rPr>
              <w:color w:val="auto"/>
            </w:rPr>
            <w:t>Attachment 1: Priority route options analysis</w:t>
          </w:r>
          <w:r w:rsidR="00E00C98" w:rsidRPr="001A49D1">
            <w:rPr>
              <w:color w:val="auto"/>
            </w:rPr>
            <w:t xml:space="preserve"> – </w:t>
          </w:r>
          <w:r w:rsidR="00995DAC" w:rsidRPr="001A49D1">
            <w:rPr>
              <w:color w:val="auto"/>
            </w:rPr>
            <w:t>Cycle Network Local Government Grants, program guidelines</w:t>
          </w:r>
          <w:r w:rsidR="00177E30" w:rsidRPr="001A49D1">
            <w:rPr>
              <w:color w:val="auto"/>
            </w:rPr>
            <w:t xml:space="preserve"> – Last updated </w:t>
          </w:r>
          <w:r w:rsidR="009E48E6" w:rsidRPr="001A49D1">
            <w:rPr>
              <w:color w:val="auto"/>
            </w:rPr>
            <w:t>June</w:t>
          </w:r>
          <w:r w:rsidR="000F4A57" w:rsidRPr="001A49D1">
            <w:rPr>
              <w:color w:val="auto"/>
            </w:rPr>
            <w:t xml:space="preserve"> 202</w:t>
          </w:r>
          <w:r w:rsidR="009E48E6" w:rsidRPr="001A49D1">
            <w:rPr>
              <w:color w:val="auto"/>
            </w:rPr>
            <w:t>4</w:t>
          </w:r>
        </w:p>
      </w:tc>
      <w:tc>
        <w:tcPr>
          <w:tcW w:w="1229" w:type="dxa"/>
          <w:vAlign w:val="bottom"/>
        </w:tcPr>
        <w:p w14:paraId="46C3F651" w14:textId="46D7C8F1" w:rsidR="00E00C98" w:rsidRPr="001A49D1" w:rsidRDefault="00E00C98" w:rsidP="00C17321">
          <w:pPr>
            <w:pStyle w:val="Footer"/>
            <w:jc w:val="right"/>
            <w:rPr>
              <w:color w:val="auto"/>
            </w:rPr>
          </w:pPr>
          <w:r w:rsidRPr="001A49D1">
            <w:rPr>
              <w:color w:val="auto"/>
            </w:rPr>
            <w:t xml:space="preserve">- </w:t>
          </w:r>
          <w:r w:rsidRPr="001A49D1">
            <w:rPr>
              <w:color w:val="auto"/>
            </w:rPr>
            <w:fldChar w:fldCharType="begin"/>
          </w:r>
          <w:r w:rsidRPr="001A49D1">
            <w:rPr>
              <w:color w:val="auto"/>
            </w:rPr>
            <w:instrText xml:space="preserve"> PAGE </w:instrText>
          </w:r>
          <w:r w:rsidRPr="001A49D1">
            <w:rPr>
              <w:color w:val="auto"/>
            </w:rPr>
            <w:fldChar w:fldCharType="separate"/>
          </w:r>
          <w:r w:rsidR="00C35FB9" w:rsidRPr="001A49D1">
            <w:rPr>
              <w:noProof/>
              <w:color w:val="auto"/>
            </w:rPr>
            <w:t>4</w:t>
          </w:r>
          <w:r w:rsidRPr="001A49D1">
            <w:rPr>
              <w:color w:val="auto"/>
            </w:rPr>
            <w:fldChar w:fldCharType="end"/>
          </w:r>
          <w:r w:rsidRPr="001A49D1">
            <w:rPr>
              <w:color w:val="auto"/>
            </w:rPr>
            <w:t xml:space="preserve"> -</w:t>
          </w:r>
        </w:p>
      </w:tc>
    </w:tr>
  </w:tbl>
  <w:p w14:paraId="6DF3FFBA" w14:textId="77777777" w:rsidR="00E00C98" w:rsidRPr="00E81629" w:rsidRDefault="00E00C98" w:rsidP="001970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F54A" w14:textId="77777777" w:rsidR="00D871AA" w:rsidRDefault="00D871AA" w:rsidP="00185154">
      <w:r>
        <w:separator/>
      </w:r>
    </w:p>
    <w:p w14:paraId="48CD0FB1" w14:textId="77777777" w:rsidR="00D871AA" w:rsidRDefault="00D871AA"/>
  </w:footnote>
  <w:footnote w:type="continuationSeparator" w:id="0">
    <w:p w14:paraId="11406065" w14:textId="77777777" w:rsidR="00D871AA" w:rsidRDefault="00D871AA" w:rsidP="00185154">
      <w:r>
        <w:continuationSeparator/>
      </w:r>
    </w:p>
    <w:p w14:paraId="6DBECD64" w14:textId="77777777" w:rsidR="00D871AA" w:rsidRDefault="00D87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8125" w14:textId="4C40AC6F" w:rsidR="003E6895" w:rsidRDefault="003E6895" w:rsidP="00DE009C"/>
  <w:p w14:paraId="57BB07E4" w14:textId="66AAE925" w:rsidR="003E6895" w:rsidRDefault="00711765" w:rsidP="006A58B3">
    <w:pPr>
      <w:pStyle w:val="Header"/>
      <w:tabs>
        <w:tab w:val="left" w:pos="288"/>
        <w:tab w:val="left" w:pos="8771"/>
      </w:tabs>
      <w:jc w:val="left"/>
    </w:pPr>
    <w:r>
      <w:tab/>
    </w:r>
    <w:r w:rsidR="006A58B3">
      <w:tab/>
    </w:r>
  </w:p>
  <w:p w14:paraId="3D2A998F" w14:textId="77777777" w:rsidR="003E6895" w:rsidRDefault="003E6895">
    <w:pPr>
      <w:pStyle w:val="Header"/>
    </w:pPr>
  </w:p>
  <w:p w14:paraId="2651D3B9" w14:textId="77777777" w:rsidR="003E6895" w:rsidRDefault="003E6895">
    <w:pPr>
      <w:pStyle w:val="Header"/>
    </w:pPr>
  </w:p>
  <w:p w14:paraId="2C3432B4" w14:textId="77777777" w:rsidR="003E6895" w:rsidRDefault="003E6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EEE"/>
    <w:multiLevelType w:val="hybridMultilevel"/>
    <w:tmpl w:val="67F4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453F5"/>
    <w:multiLevelType w:val="multilevel"/>
    <w:tmpl w:val="BEEAB2B2"/>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3601E0C"/>
    <w:multiLevelType w:val="hybridMultilevel"/>
    <w:tmpl w:val="AEFA23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360394"/>
    <w:multiLevelType w:val="hybridMultilevel"/>
    <w:tmpl w:val="D5C0C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096D4761"/>
    <w:multiLevelType w:val="hybridMultilevel"/>
    <w:tmpl w:val="0FD0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57260"/>
    <w:multiLevelType w:val="hybridMultilevel"/>
    <w:tmpl w:val="32568742"/>
    <w:lvl w:ilvl="0" w:tplc="C2AA75C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9" w15:restartNumberingAfterBreak="0">
    <w:nsid w:val="0EAC1582"/>
    <w:multiLevelType w:val="hybridMultilevel"/>
    <w:tmpl w:val="C1264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15011A"/>
    <w:multiLevelType w:val="hybridMultilevel"/>
    <w:tmpl w:val="362E147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8A430D"/>
    <w:multiLevelType w:val="hybridMultilevel"/>
    <w:tmpl w:val="0C1A9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46645D"/>
    <w:multiLevelType w:val="hybridMultilevel"/>
    <w:tmpl w:val="3F6A34CC"/>
    <w:lvl w:ilvl="0" w:tplc="9976B09C">
      <w:start w:val="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833ED"/>
    <w:multiLevelType w:val="hybridMultilevel"/>
    <w:tmpl w:val="A07E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691821"/>
    <w:multiLevelType w:val="hybridMultilevel"/>
    <w:tmpl w:val="60C4A03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347485"/>
    <w:multiLevelType w:val="multilevel"/>
    <w:tmpl w:val="5C965F5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14"/>
        </w:tabs>
        <w:ind w:left="1701" w:hanging="567"/>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4680"/>
        </w:tabs>
        <w:ind w:left="4321" w:hanging="721"/>
      </w:pPr>
      <w:rPr>
        <w:rFonts w:hint="default"/>
      </w:rPr>
    </w:lvl>
    <w:lvl w:ilvl="6">
      <w:start w:val="1"/>
      <w:numFmt w:val="decimal"/>
      <w:lvlText w:val="%1.%2.%3.%4.%5.%6.%7."/>
      <w:lvlJc w:val="left"/>
      <w:pPr>
        <w:tabs>
          <w:tab w:val="num" w:pos="5761"/>
        </w:tabs>
        <w:ind w:left="5041" w:hanging="720"/>
      </w:pPr>
      <w:rPr>
        <w:rFonts w:hint="default"/>
      </w:rPr>
    </w:lvl>
    <w:lvl w:ilvl="7">
      <w:start w:val="1"/>
      <w:numFmt w:val="decimal"/>
      <w:lvlText w:val="%1.%2.%3.%4.%5.%6.%7.%8."/>
      <w:lvlJc w:val="left"/>
      <w:pPr>
        <w:tabs>
          <w:tab w:val="num" w:pos="6481"/>
        </w:tabs>
        <w:ind w:left="5761" w:hanging="720"/>
      </w:pPr>
      <w:rPr>
        <w:rFonts w:hint="default"/>
      </w:rPr>
    </w:lvl>
    <w:lvl w:ilvl="8">
      <w:start w:val="1"/>
      <w:numFmt w:val="decimal"/>
      <w:lvlText w:val="%1.%2.%3.%4.%5.%6.%7.%8.%9."/>
      <w:lvlJc w:val="left"/>
      <w:pPr>
        <w:tabs>
          <w:tab w:val="num" w:pos="7561"/>
        </w:tabs>
        <w:ind w:left="6481" w:hanging="720"/>
      </w:pPr>
      <w:rPr>
        <w:rFonts w:hint="default"/>
      </w:rPr>
    </w:lvl>
  </w:abstractNum>
  <w:abstractNum w:abstractNumId="16" w15:restartNumberingAfterBreak="0">
    <w:nsid w:val="21CE1E1E"/>
    <w:multiLevelType w:val="hybridMultilevel"/>
    <w:tmpl w:val="2E46A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8" w15:restartNumberingAfterBreak="0">
    <w:nsid w:val="27B2084B"/>
    <w:multiLevelType w:val="hybridMultilevel"/>
    <w:tmpl w:val="A6F81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0526BC"/>
    <w:multiLevelType w:val="hybridMultilevel"/>
    <w:tmpl w:val="81EC9E0A"/>
    <w:lvl w:ilvl="0" w:tplc="91B080B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1" w15:restartNumberingAfterBreak="0">
    <w:nsid w:val="3656435A"/>
    <w:multiLevelType w:val="hybridMultilevel"/>
    <w:tmpl w:val="1F988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D4ECB"/>
    <w:multiLevelType w:val="hybridMultilevel"/>
    <w:tmpl w:val="25547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FF235E"/>
    <w:multiLevelType w:val="hybridMultilevel"/>
    <w:tmpl w:val="CC94E412"/>
    <w:lvl w:ilvl="0" w:tplc="9976B09C">
      <w:start w:val="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8D6786"/>
    <w:multiLevelType w:val="hybridMultilevel"/>
    <w:tmpl w:val="BE463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25220D"/>
    <w:multiLevelType w:val="hybridMultilevel"/>
    <w:tmpl w:val="F34C2B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7" w15:restartNumberingAfterBreak="0">
    <w:nsid w:val="4088744C"/>
    <w:multiLevelType w:val="hybridMultilevel"/>
    <w:tmpl w:val="2F6EF0F4"/>
    <w:lvl w:ilvl="0" w:tplc="539889A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625318"/>
    <w:multiLevelType w:val="hybridMultilevel"/>
    <w:tmpl w:val="DEBE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1D127F"/>
    <w:multiLevelType w:val="hybridMultilevel"/>
    <w:tmpl w:val="B1DA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31415F"/>
    <w:multiLevelType w:val="hybridMultilevel"/>
    <w:tmpl w:val="15DC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B24B49"/>
    <w:multiLevelType w:val="hybridMultilevel"/>
    <w:tmpl w:val="D97AA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E46F8"/>
    <w:multiLevelType w:val="hybridMultilevel"/>
    <w:tmpl w:val="DD3CC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691607"/>
    <w:multiLevelType w:val="hybridMultilevel"/>
    <w:tmpl w:val="60C4A03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793F07"/>
    <w:multiLevelType w:val="hybridMultilevel"/>
    <w:tmpl w:val="785AB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7F2368"/>
    <w:multiLevelType w:val="multilevel"/>
    <w:tmpl w:val="725CC2D2"/>
    <w:numStyleLink w:val="ListTableNumber"/>
  </w:abstractNum>
  <w:abstractNum w:abstractNumId="36" w15:restartNumberingAfterBreak="0">
    <w:nsid w:val="60BA7FEC"/>
    <w:multiLevelType w:val="hybridMultilevel"/>
    <w:tmpl w:val="17AEE64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65106ACE"/>
    <w:multiLevelType w:val="hybridMultilevel"/>
    <w:tmpl w:val="60C4A03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67E347E"/>
    <w:multiLevelType w:val="multilevel"/>
    <w:tmpl w:val="EF5054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6442A2"/>
    <w:multiLevelType w:val="hybridMultilevel"/>
    <w:tmpl w:val="ECE0D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00249E"/>
    <w:multiLevelType w:val="hybridMultilevel"/>
    <w:tmpl w:val="1408C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A076957"/>
    <w:multiLevelType w:val="hybridMultilevel"/>
    <w:tmpl w:val="6D3CF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157E6F"/>
    <w:multiLevelType w:val="hybridMultilevel"/>
    <w:tmpl w:val="C340E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AF1621E"/>
    <w:multiLevelType w:val="hybridMultilevel"/>
    <w:tmpl w:val="CB0078A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D0C38B2"/>
    <w:multiLevelType w:val="hybridMultilevel"/>
    <w:tmpl w:val="69B80E36"/>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394342"/>
    <w:multiLevelType w:val="hybridMultilevel"/>
    <w:tmpl w:val="0102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4B5FBA"/>
    <w:multiLevelType w:val="hybridMultilevel"/>
    <w:tmpl w:val="5562E59E"/>
    <w:lvl w:ilvl="0" w:tplc="6756BF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B822E6"/>
    <w:multiLevelType w:val="multilevel"/>
    <w:tmpl w:val="7996FD34"/>
    <w:numStyleLink w:val="ListTableBullet"/>
  </w:abstractNum>
  <w:abstractNum w:abstractNumId="49" w15:restartNumberingAfterBreak="0">
    <w:nsid w:val="70EB3230"/>
    <w:multiLevelType w:val="hybridMultilevel"/>
    <w:tmpl w:val="18385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139706E"/>
    <w:multiLevelType w:val="multilevel"/>
    <w:tmpl w:val="11C64328"/>
    <w:numStyleLink w:val="ListParagraph"/>
  </w:abstractNum>
  <w:abstractNum w:abstractNumId="51" w15:restartNumberingAfterBreak="0">
    <w:nsid w:val="72100E4F"/>
    <w:multiLevelType w:val="hybridMultilevel"/>
    <w:tmpl w:val="79DC65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7FA0C8C"/>
    <w:multiLevelType w:val="hybridMultilevel"/>
    <w:tmpl w:val="0F26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765AF5"/>
    <w:multiLevelType w:val="hybridMultilevel"/>
    <w:tmpl w:val="96D85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FD0F9B"/>
    <w:multiLevelType w:val="hybridMultilevel"/>
    <w:tmpl w:val="CB6A2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D754145"/>
    <w:multiLevelType w:val="hybridMultilevel"/>
    <w:tmpl w:val="47E81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780565913">
    <w:abstractNumId w:val="56"/>
  </w:num>
  <w:num w:numId="2" w16cid:durableId="219948596">
    <w:abstractNumId w:val="2"/>
  </w:num>
  <w:num w:numId="3" w16cid:durableId="1320697656">
    <w:abstractNumId w:val="8"/>
  </w:num>
  <w:num w:numId="4" w16cid:durableId="358512872">
    <w:abstractNumId w:val="37"/>
  </w:num>
  <w:num w:numId="5" w16cid:durableId="1763647711">
    <w:abstractNumId w:val="50"/>
  </w:num>
  <w:num w:numId="6" w16cid:durableId="889724840">
    <w:abstractNumId w:val="48"/>
  </w:num>
  <w:num w:numId="7" w16cid:durableId="1222984090">
    <w:abstractNumId w:val="35"/>
  </w:num>
  <w:num w:numId="8" w16cid:durableId="474564349">
    <w:abstractNumId w:val="5"/>
  </w:num>
  <w:num w:numId="9" w16cid:durableId="137655356">
    <w:abstractNumId w:val="20"/>
  </w:num>
  <w:num w:numId="10" w16cid:durableId="1923292361">
    <w:abstractNumId w:val="17"/>
  </w:num>
  <w:num w:numId="11" w16cid:durableId="569075923">
    <w:abstractNumId w:val="26"/>
  </w:num>
  <w:num w:numId="12" w16cid:durableId="478806651">
    <w:abstractNumId w:val="47"/>
  </w:num>
  <w:num w:numId="13" w16cid:durableId="892696373">
    <w:abstractNumId w:val="29"/>
  </w:num>
  <w:num w:numId="14" w16cid:durableId="1140343674">
    <w:abstractNumId w:val="18"/>
  </w:num>
  <w:num w:numId="15" w16cid:durableId="1350569014">
    <w:abstractNumId w:val="9"/>
  </w:num>
  <w:num w:numId="16" w16cid:durableId="559874088">
    <w:abstractNumId w:val="42"/>
  </w:num>
  <w:num w:numId="17" w16cid:durableId="1352874703">
    <w:abstractNumId w:val="45"/>
  </w:num>
  <w:num w:numId="18" w16cid:durableId="1478720175">
    <w:abstractNumId w:val="16"/>
  </w:num>
  <w:num w:numId="19" w16cid:durableId="2128313643">
    <w:abstractNumId w:val="21"/>
  </w:num>
  <w:num w:numId="20" w16cid:durableId="51120450">
    <w:abstractNumId w:val="6"/>
  </w:num>
  <w:num w:numId="21" w16cid:durableId="1366099985">
    <w:abstractNumId w:val="27"/>
  </w:num>
  <w:num w:numId="22" w16cid:durableId="1965497655">
    <w:abstractNumId w:val="28"/>
  </w:num>
  <w:num w:numId="23" w16cid:durableId="502740419">
    <w:abstractNumId w:val="0"/>
  </w:num>
  <w:num w:numId="24" w16cid:durableId="1162700439">
    <w:abstractNumId w:val="1"/>
  </w:num>
  <w:num w:numId="25" w16cid:durableId="225381651">
    <w:abstractNumId w:val="15"/>
  </w:num>
  <w:num w:numId="26" w16cid:durableId="1268196586">
    <w:abstractNumId w:val="3"/>
  </w:num>
  <w:num w:numId="27" w16cid:durableId="67114989">
    <w:abstractNumId w:val="51"/>
  </w:num>
  <w:num w:numId="28" w16cid:durableId="2131632199">
    <w:abstractNumId w:val="52"/>
  </w:num>
  <w:num w:numId="29" w16cid:durableId="1030959177">
    <w:abstractNumId w:val="25"/>
  </w:num>
  <w:num w:numId="30" w16cid:durableId="362636407">
    <w:abstractNumId w:val="30"/>
  </w:num>
  <w:num w:numId="31" w16cid:durableId="1394356508">
    <w:abstractNumId w:val="19"/>
  </w:num>
  <w:num w:numId="32" w16cid:durableId="1042054768">
    <w:abstractNumId w:val="23"/>
  </w:num>
  <w:num w:numId="33" w16cid:durableId="954752618">
    <w:abstractNumId w:val="11"/>
  </w:num>
  <w:num w:numId="34" w16cid:durableId="2103186190">
    <w:abstractNumId w:val="39"/>
  </w:num>
  <w:num w:numId="35" w16cid:durableId="2073381739">
    <w:abstractNumId w:val="4"/>
  </w:num>
  <w:num w:numId="36" w16cid:durableId="1544554723">
    <w:abstractNumId w:val="41"/>
  </w:num>
  <w:num w:numId="37" w16cid:durableId="1587106110">
    <w:abstractNumId w:val="24"/>
  </w:num>
  <w:num w:numId="38" w16cid:durableId="1492480559">
    <w:abstractNumId w:val="40"/>
  </w:num>
  <w:num w:numId="39" w16cid:durableId="833180670">
    <w:abstractNumId w:val="12"/>
  </w:num>
  <w:num w:numId="40" w16cid:durableId="2017531996">
    <w:abstractNumId w:val="13"/>
  </w:num>
  <w:num w:numId="41" w16cid:durableId="1421219189">
    <w:abstractNumId w:val="55"/>
  </w:num>
  <w:num w:numId="42" w16cid:durableId="1868522184">
    <w:abstractNumId w:val="31"/>
  </w:num>
  <w:num w:numId="43" w16cid:durableId="1202743535">
    <w:abstractNumId w:val="46"/>
  </w:num>
  <w:num w:numId="44" w16cid:durableId="1182163750">
    <w:abstractNumId w:val="53"/>
  </w:num>
  <w:num w:numId="45" w16cid:durableId="169949134">
    <w:abstractNumId w:val="49"/>
  </w:num>
  <w:num w:numId="46" w16cid:durableId="1770153348">
    <w:abstractNumId w:val="54"/>
  </w:num>
  <w:num w:numId="47" w16cid:durableId="571089524">
    <w:abstractNumId w:val="43"/>
  </w:num>
  <w:num w:numId="48" w16cid:durableId="2035497333">
    <w:abstractNumId w:val="7"/>
  </w:num>
  <w:num w:numId="49" w16cid:durableId="2104837226">
    <w:abstractNumId w:val="10"/>
  </w:num>
  <w:num w:numId="50" w16cid:durableId="1207568226">
    <w:abstractNumId w:val="32"/>
  </w:num>
  <w:num w:numId="51" w16cid:durableId="376705664">
    <w:abstractNumId w:val="38"/>
  </w:num>
  <w:num w:numId="52" w16cid:durableId="50004245">
    <w:abstractNumId w:val="36"/>
  </w:num>
  <w:num w:numId="53" w16cid:durableId="1654482851">
    <w:abstractNumId w:val="44"/>
  </w:num>
  <w:num w:numId="54" w16cid:durableId="113640770">
    <w:abstractNumId w:val="14"/>
  </w:num>
  <w:num w:numId="55" w16cid:durableId="549616571">
    <w:abstractNumId w:val="33"/>
  </w:num>
  <w:num w:numId="56" w16cid:durableId="1580402785">
    <w:abstractNumId w:val="22"/>
  </w:num>
  <w:num w:numId="57" w16cid:durableId="1522550680">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95"/>
    <w:rsid w:val="00006100"/>
    <w:rsid w:val="000074B1"/>
    <w:rsid w:val="00027704"/>
    <w:rsid w:val="0004534A"/>
    <w:rsid w:val="00063F1E"/>
    <w:rsid w:val="00071292"/>
    <w:rsid w:val="00071C7D"/>
    <w:rsid w:val="0007501B"/>
    <w:rsid w:val="00076F97"/>
    <w:rsid w:val="00082B55"/>
    <w:rsid w:val="00083D76"/>
    <w:rsid w:val="000870BB"/>
    <w:rsid w:val="00087D93"/>
    <w:rsid w:val="00094B71"/>
    <w:rsid w:val="00095269"/>
    <w:rsid w:val="000A031A"/>
    <w:rsid w:val="000B0781"/>
    <w:rsid w:val="000B3238"/>
    <w:rsid w:val="000B3EBE"/>
    <w:rsid w:val="000B6595"/>
    <w:rsid w:val="000B6FA1"/>
    <w:rsid w:val="000C0C22"/>
    <w:rsid w:val="000C1D1E"/>
    <w:rsid w:val="000C36B8"/>
    <w:rsid w:val="000C5A69"/>
    <w:rsid w:val="000C61C0"/>
    <w:rsid w:val="000D0FD9"/>
    <w:rsid w:val="000D677F"/>
    <w:rsid w:val="000E4912"/>
    <w:rsid w:val="000F13DA"/>
    <w:rsid w:val="000F4A35"/>
    <w:rsid w:val="000F4A57"/>
    <w:rsid w:val="000F64AB"/>
    <w:rsid w:val="0010181F"/>
    <w:rsid w:val="001054EB"/>
    <w:rsid w:val="00105549"/>
    <w:rsid w:val="001063C6"/>
    <w:rsid w:val="00117D0F"/>
    <w:rsid w:val="00117D10"/>
    <w:rsid w:val="00120959"/>
    <w:rsid w:val="00124C26"/>
    <w:rsid w:val="0013218E"/>
    <w:rsid w:val="00136A7C"/>
    <w:rsid w:val="00142633"/>
    <w:rsid w:val="00145CCD"/>
    <w:rsid w:val="001505D8"/>
    <w:rsid w:val="00154790"/>
    <w:rsid w:val="00154BF7"/>
    <w:rsid w:val="00156423"/>
    <w:rsid w:val="00157E19"/>
    <w:rsid w:val="001600E5"/>
    <w:rsid w:val="00160751"/>
    <w:rsid w:val="00172013"/>
    <w:rsid w:val="00177E30"/>
    <w:rsid w:val="00180A3F"/>
    <w:rsid w:val="001829A7"/>
    <w:rsid w:val="00184615"/>
    <w:rsid w:val="00185154"/>
    <w:rsid w:val="0019114D"/>
    <w:rsid w:val="001970FA"/>
    <w:rsid w:val="001A49D1"/>
    <w:rsid w:val="001C0020"/>
    <w:rsid w:val="001C0CED"/>
    <w:rsid w:val="001C39D0"/>
    <w:rsid w:val="001D27FC"/>
    <w:rsid w:val="001D4429"/>
    <w:rsid w:val="001E0CB2"/>
    <w:rsid w:val="001F16CA"/>
    <w:rsid w:val="001F19B9"/>
    <w:rsid w:val="001F79C1"/>
    <w:rsid w:val="0020073D"/>
    <w:rsid w:val="0020278E"/>
    <w:rsid w:val="00202AF8"/>
    <w:rsid w:val="002078C1"/>
    <w:rsid w:val="002106C4"/>
    <w:rsid w:val="00210C0D"/>
    <w:rsid w:val="00210DEF"/>
    <w:rsid w:val="00215A9C"/>
    <w:rsid w:val="00222215"/>
    <w:rsid w:val="0023578B"/>
    <w:rsid w:val="00246E12"/>
    <w:rsid w:val="002500B9"/>
    <w:rsid w:val="0025119D"/>
    <w:rsid w:val="00252201"/>
    <w:rsid w:val="00254DD8"/>
    <w:rsid w:val="0025650A"/>
    <w:rsid w:val="00257F26"/>
    <w:rsid w:val="00264CEB"/>
    <w:rsid w:val="00272112"/>
    <w:rsid w:val="0027279B"/>
    <w:rsid w:val="00274E23"/>
    <w:rsid w:val="00284FD9"/>
    <w:rsid w:val="0028631D"/>
    <w:rsid w:val="00290036"/>
    <w:rsid w:val="002A3E5D"/>
    <w:rsid w:val="002A66CC"/>
    <w:rsid w:val="002B01F5"/>
    <w:rsid w:val="002B1374"/>
    <w:rsid w:val="002B14E9"/>
    <w:rsid w:val="002B4003"/>
    <w:rsid w:val="002C2F81"/>
    <w:rsid w:val="002C5B1C"/>
    <w:rsid w:val="002C6451"/>
    <w:rsid w:val="002D2906"/>
    <w:rsid w:val="002D4254"/>
    <w:rsid w:val="002D4B4A"/>
    <w:rsid w:val="002D4E6E"/>
    <w:rsid w:val="002E1E83"/>
    <w:rsid w:val="002F1483"/>
    <w:rsid w:val="002F1AA2"/>
    <w:rsid w:val="002F2A8F"/>
    <w:rsid w:val="00301893"/>
    <w:rsid w:val="003114D0"/>
    <w:rsid w:val="00311BCC"/>
    <w:rsid w:val="00314AEB"/>
    <w:rsid w:val="00314B8D"/>
    <w:rsid w:val="00320C4C"/>
    <w:rsid w:val="00320E2D"/>
    <w:rsid w:val="00327590"/>
    <w:rsid w:val="00330213"/>
    <w:rsid w:val="00335510"/>
    <w:rsid w:val="0033733F"/>
    <w:rsid w:val="003411DD"/>
    <w:rsid w:val="00342ABB"/>
    <w:rsid w:val="003506A1"/>
    <w:rsid w:val="003521C0"/>
    <w:rsid w:val="00353332"/>
    <w:rsid w:val="00353493"/>
    <w:rsid w:val="003564F6"/>
    <w:rsid w:val="00356F66"/>
    <w:rsid w:val="00357210"/>
    <w:rsid w:val="0037079E"/>
    <w:rsid w:val="0037140B"/>
    <w:rsid w:val="00371826"/>
    <w:rsid w:val="0037398C"/>
    <w:rsid w:val="0037618F"/>
    <w:rsid w:val="00382FE0"/>
    <w:rsid w:val="003853C1"/>
    <w:rsid w:val="003972D3"/>
    <w:rsid w:val="003A04C1"/>
    <w:rsid w:val="003A08A5"/>
    <w:rsid w:val="003B0945"/>
    <w:rsid w:val="003B097F"/>
    <w:rsid w:val="003B0F00"/>
    <w:rsid w:val="003B4DCF"/>
    <w:rsid w:val="003B786A"/>
    <w:rsid w:val="003D2F5E"/>
    <w:rsid w:val="003D3B71"/>
    <w:rsid w:val="003D56AF"/>
    <w:rsid w:val="003E1EF3"/>
    <w:rsid w:val="003E5319"/>
    <w:rsid w:val="003E6895"/>
    <w:rsid w:val="003F1482"/>
    <w:rsid w:val="003F5667"/>
    <w:rsid w:val="00404615"/>
    <w:rsid w:val="00407776"/>
    <w:rsid w:val="00413B8C"/>
    <w:rsid w:val="00414AF7"/>
    <w:rsid w:val="00427353"/>
    <w:rsid w:val="0043564D"/>
    <w:rsid w:val="004358FE"/>
    <w:rsid w:val="0043628A"/>
    <w:rsid w:val="00437AED"/>
    <w:rsid w:val="00444AE6"/>
    <w:rsid w:val="004478FD"/>
    <w:rsid w:val="00450293"/>
    <w:rsid w:val="0045398B"/>
    <w:rsid w:val="00460E4C"/>
    <w:rsid w:val="004700B3"/>
    <w:rsid w:val="004710E0"/>
    <w:rsid w:val="00473E84"/>
    <w:rsid w:val="00491C59"/>
    <w:rsid w:val="004B04AA"/>
    <w:rsid w:val="004B7DAE"/>
    <w:rsid w:val="004D4C77"/>
    <w:rsid w:val="004D62EB"/>
    <w:rsid w:val="004E10C4"/>
    <w:rsid w:val="004E145E"/>
    <w:rsid w:val="004E22BC"/>
    <w:rsid w:val="004E5013"/>
    <w:rsid w:val="004E79A4"/>
    <w:rsid w:val="004F2A3C"/>
    <w:rsid w:val="004F3D6F"/>
    <w:rsid w:val="0051056D"/>
    <w:rsid w:val="005147E1"/>
    <w:rsid w:val="00515105"/>
    <w:rsid w:val="00526401"/>
    <w:rsid w:val="005274BD"/>
    <w:rsid w:val="00527986"/>
    <w:rsid w:val="005331C9"/>
    <w:rsid w:val="0055219D"/>
    <w:rsid w:val="0055353F"/>
    <w:rsid w:val="00562E8A"/>
    <w:rsid w:val="0056633F"/>
    <w:rsid w:val="0056709C"/>
    <w:rsid w:val="005713E5"/>
    <w:rsid w:val="00576A75"/>
    <w:rsid w:val="00584DE8"/>
    <w:rsid w:val="00592D77"/>
    <w:rsid w:val="00593159"/>
    <w:rsid w:val="00594AA5"/>
    <w:rsid w:val="0059528E"/>
    <w:rsid w:val="005954B1"/>
    <w:rsid w:val="005A0F23"/>
    <w:rsid w:val="005A28D8"/>
    <w:rsid w:val="005A435A"/>
    <w:rsid w:val="005B0C40"/>
    <w:rsid w:val="005B4FF8"/>
    <w:rsid w:val="005C5529"/>
    <w:rsid w:val="005C6078"/>
    <w:rsid w:val="005C7941"/>
    <w:rsid w:val="005D1714"/>
    <w:rsid w:val="005D1B9F"/>
    <w:rsid w:val="005D4F3E"/>
    <w:rsid w:val="005D620B"/>
    <w:rsid w:val="005E259B"/>
    <w:rsid w:val="005E474C"/>
    <w:rsid w:val="005E5D62"/>
    <w:rsid w:val="006025ED"/>
    <w:rsid w:val="0061089F"/>
    <w:rsid w:val="006119FD"/>
    <w:rsid w:val="0061233F"/>
    <w:rsid w:val="006226F0"/>
    <w:rsid w:val="00631FE9"/>
    <w:rsid w:val="00633235"/>
    <w:rsid w:val="006337CD"/>
    <w:rsid w:val="00634A5D"/>
    <w:rsid w:val="0063580C"/>
    <w:rsid w:val="00635ECC"/>
    <w:rsid w:val="00637035"/>
    <w:rsid w:val="00642453"/>
    <w:rsid w:val="00650EC0"/>
    <w:rsid w:val="0065325A"/>
    <w:rsid w:val="0066167E"/>
    <w:rsid w:val="00661A08"/>
    <w:rsid w:val="006629AD"/>
    <w:rsid w:val="00665431"/>
    <w:rsid w:val="00674316"/>
    <w:rsid w:val="00684E74"/>
    <w:rsid w:val="00690D2A"/>
    <w:rsid w:val="00693FE1"/>
    <w:rsid w:val="00695C1D"/>
    <w:rsid w:val="006A0AAB"/>
    <w:rsid w:val="006A1801"/>
    <w:rsid w:val="006A58B3"/>
    <w:rsid w:val="006B189C"/>
    <w:rsid w:val="006B7B57"/>
    <w:rsid w:val="006C4116"/>
    <w:rsid w:val="006C4140"/>
    <w:rsid w:val="006C5624"/>
    <w:rsid w:val="006D22C5"/>
    <w:rsid w:val="006F2FDB"/>
    <w:rsid w:val="007037AB"/>
    <w:rsid w:val="00703F83"/>
    <w:rsid w:val="00711765"/>
    <w:rsid w:val="00712783"/>
    <w:rsid w:val="00717CB5"/>
    <w:rsid w:val="00725940"/>
    <w:rsid w:val="0074308E"/>
    <w:rsid w:val="00744A65"/>
    <w:rsid w:val="00746D8A"/>
    <w:rsid w:val="00755B17"/>
    <w:rsid w:val="007572D2"/>
    <w:rsid w:val="00761C96"/>
    <w:rsid w:val="00762C5B"/>
    <w:rsid w:val="00770BF1"/>
    <w:rsid w:val="00774E81"/>
    <w:rsid w:val="00785B37"/>
    <w:rsid w:val="0078618F"/>
    <w:rsid w:val="00796764"/>
    <w:rsid w:val="00797B01"/>
    <w:rsid w:val="007A5346"/>
    <w:rsid w:val="007B7388"/>
    <w:rsid w:val="007C6B87"/>
    <w:rsid w:val="007D64AD"/>
    <w:rsid w:val="007F6A39"/>
    <w:rsid w:val="008071EB"/>
    <w:rsid w:val="00814484"/>
    <w:rsid w:val="008170D6"/>
    <w:rsid w:val="00817CD1"/>
    <w:rsid w:val="00821DD7"/>
    <w:rsid w:val="00822503"/>
    <w:rsid w:val="00825223"/>
    <w:rsid w:val="00830168"/>
    <w:rsid w:val="00833B30"/>
    <w:rsid w:val="00836956"/>
    <w:rsid w:val="0084078E"/>
    <w:rsid w:val="00845732"/>
    <w:rsid w:val="00855C94"/>
    <w:rsid w:val="008572D9"/>
    <w:rsid w:val="00861E13"/>
    <w:rsid w:val="0087782C"/>
    <w:rsid w:val="00884F83"/>
    <w:rsid w:val="0088699F"/>
    <w:rsid w:val="00887717"/>
    <w:rsid w:val="00892496"/>
    <w:rsid w:val="008A0AED"/>
    <w:rsid w:val="008A3690"/>
    <w:rsid w:val="008A6F22"/>
    <w:rsid w:val="008B03A1"/>
    <w:rsid w:val="008B04C2"/>
    <w:rsid w:val="008B17D1"/>
    <w:rsid w:val="008B3FBF"/>
    <w:rsid w:val="008B5639"/>
    <w:rsid w:val="008B5D8F"/>
    <w:rsid w:val="008C4A1B"/>
    <w:rsid w:val="008C5890"/>
    <w:rsid w:val="008D2200"/>
    <w:rsid w:val="008E05C9"/>
    <w:rsid w:val="008F4E0B"/>
    <w:rsid w:val="008F4E87"/>
    <w:rsid w:val="008F6F69"/>
    <w:rsid w:val="0090067F"/>
    <w:rsid w:val="0090508D"/>
    <w:rsid w:val="00914813"/>
    <w:rsid w:val="00933B44"/>
    <w:rsid w:val="00940541"/>
    <w:rsid w:val="0094409C"/>
    <w:rsid w:val="009453E1"/>
    <w:rsid w:val="00950862"/>
    <w:rsid w:val="0095153B"/>
    <w:rsid w:val="009571D7"/>
    <w:rsid w:val="00970162"/>
    <w:rsid w:val="00973699"/>
    <w:rsid w:val="0097449A"/>
    <w:rsid w:val="009747DA"/>
    <w:rsid w:val="00977C3E"/>
    <w:rsid w:val="009813C8"/>
    <w:rsid w:val="009857CA"/>
    <w:rsid w:val="009871F0"/>
    <w:rsid w:val="00987EAC"/>
    <w:rsid w:val="0099271D"/>
    <w:rsid w:val="00993919"/>
    <w:rsid w:val="00993ECC"/>
    <w:rsid w:val="00995DAC"/>
    <w:rsid w:val="009A199C"/>
    <w:rsid w:val="009A2A24"/>
    <w:rsid w:val="009A3F75"/>
    <w:rsid w:val="009B6792"/>
    <w:rsid w:val="009C0545"/>
    <w:rsid w:val="009C636E"/>
    <w:rsid w:val="009C7869"/>
    <w:rsid w:val="009D7EE6"/>
    <w:rsid w:val="009E48E6"/>
    <w:rsid w:val="009F6CE7"/>
    <w:rsid w:val="00A03888"/>
    <w:rsid w:val="00A07960"/>
    <w:rsid w:val="00A137D8"/>
    <w:rsid w:val="00A1445B"/>
    <w:rsid w:val="00A16FFD"/>
    <w:rsid w:val="00A32B58"/>
    <w:rsid w:val="00A33BAD"/>
    <w:rsid w:val="00A3487A"/>
    <w:rsid w:val="00A41250"/>
    <w:rsid w:val="00A41D4E"/>
    <w:rsid w:val="00A45E26"/>
    <w:rsid w:val="00A52A8F"/>
    <w:rsid w:val="00A53E7F"/>
    <w:rsid w:val="00A56701"/>
    <w:rsid w:val="00A640FF"/>
    <w:rsid w:val="00A75C2B"/>
    <w:rsid w:val="00A83B38"/>
    <w:rsid w:val="00A87202"/>
    <w:rsid w:val="00A91BC1"/>
    <w:rsid w:val="00A955E8"/>
    <w:rsid w:val="00AA6010"/>
    <w:rsid w:val="00AB0C15"/>
    <w:rsid w:val="00AC7D31"/>
    <w:rsid w:val="00AD6EC2"/>
    <w:rsid w:val="00AE01C0"/>
    <w:rsid w:val="00AE3866"/>
    <w:rsid w:val="00AE4BEF"/>
    <w:rsid w:val="00AE4C26"/>
    <w:rsid w:val="00AE6802"/>
    <w:rsid w:val="00AF0C75"/>
    <w:rsid w:val="00AF2204"/>
    <w:rsid w:val="00B012F3"/>
    <w:rsid w:val="00B04DAF"/>
    <w:rsid w:val="00B1273F"/>
    <w:rsid w:val="00B16F1F"/>
    <w:rsid w:val="00B2336F"/>
    <w:rsid w:val="00B23AA9"/>
    <w:rsid w:val="00B33F7E"/>
    <w:rsid w:val="00B53493"/>
    <w:rsid w:val="00B55D18"/>
    <w:rsid w:val="00B56CC8"/>
    <w:rsid w:val="00B61E8F"/>
    <w:rsid w:val="00B61F46"/>
    <w:rsid w:val="00B65281"/>
    <w:rsid w:val="00B668FB"/>
    <w:rsid w:val="00B76B8E"/>
    <w:rsid w:val="00B83D62"/>
    <w:rsid w:val="00B86A12"/>
    <w:rsid w:val="00B923A5"/>
    <w:rsid w:val="00B92528"/>
    <w:rsid w:val="00BA45AE"/>
    <w:rsid w:val="00BA4F4A"/>
    <w:rsid w:val="00BA66AD"/>
    <w:rsid w:val="00BB15AB"/>
    <w:rsid w:val="00BB2101"/>
    <w:rsid w:val="00BB443E"/>
    <w:rsid w:val="00BB643A"/>
    <w:rsid w:val="00BC1699"/>
    <w:rsid w:val="00BC2A46"/>
    <w:rsid w:val="00BC2DD3"/>
    <w:rsid w:val="00BC40D1"/>
    <w:rsid w:val="00BC67B1"/>
    <w:rsid w:val="00BE38D9"/>
    <w:rsid w:val="00BF2C53"/>
    <w:rsid w:val="00BF48F3"/>
    <w:rsid w:val="00C000C3"/>
    <w:rsid w:val="00C02E60"/>
    <w:rsid w:val="00C17321"/>
    <w:rsid w:val="00C1792E"/>
    <w:rsid w:val="00C20D82"/>
    <w:rsid w:val="00C22097"/>
    <w:rsid w:val="00C22FE5"/>
    <w:rsid w:val="00C240FD"/>
    <w:rsid w:val="00C24374"/>
    <w:rsid w:val="00C302EF"/>
    <w:rsid w:val="00C35FB9"/>
    <w:rsid w:val="00C5118B"/>
    <w:rsid w:val="00C552A3"/>
    <w:rsid w:val="00C556FF"/>
    <w:rsid w:val="00C609CD"/>
    <w:rsid w:val="00C61346"/>
    <w:rsid w:val="00C61AAE"/>
    <w:rsid w:val="00C67FCD"/>
    <w:rsid w:val="00C70C2B"/>
    <w:rsid w:val="00C726C0"/>
    <w:rsid w:val="00C748C9"/>
    <w:rsid w:val="00C74C53"/>
    <w:rsid w:val="00C75417"/>
    <w:rsid w:val="00C80AB5"/>
    <w:rsid w:val="00C91385"/>
    <w:rsid w:val="00C92E39"/>
    <w:rsid w:val="00C92F7D"/>
    <w:rsid w:val="00C97431"/>
    <w:rsid w:val="00CB0F9B"/>
    <w:rsid w:val="00CB46DE"/>
    <w:rsid w:val="00CC10BD"/>
    <w:rsid w:val="00CD47D1"/>
    <w:rsid w:val="00CD7937"/>
    <w:rsid w:val="00CF500A"/>
    <w:rsid w:val="00CF53A3"/>
    <w:rsid w:val="00D005C1"/>
    <w:rsid w:val="00D05EA3"/>
    <w:rsid w:val="00D17861"/>
    <w:rsid w:val="00D224E5"/>
    <w:rsid w:val="00D241D3"/>
    <w:rsid w:val="00D253E1"/>
    <w:rsid w:val="00D27FA8"/>
    <w:rsid w:val="00D35D28"/>
    <w:rsid w:val="00D365D3"/>
    <w:rsid w:val="00D42F7B"/>
    <w:rsid w:val="00D4533F"/>
    <w:rsid w:val="00D518C7"/>
    <w:rsid w:val="00D52490"/>
    <w:rsid w:val="00D55089"/>
    <w:rsid w:val="00D63E96"/>
    <w:rsid w:val="00D64F5E"/>
    <w:rsid w:val="00D65684"/>
    <w:rsid w:val="00D725C5"/>
    <w:rsid w:val="00D8122E"/>
    <w:rsid w:val="00D871AA"/>
    <w:rsid w:val="00D8753C"/>
    <w:rsid w:val="00D87C8F"/>
    <w:rsid w:val="00D903F0"/>
    <w:rsid w:val="00D945EE"/>
    <w:rsid w:val="00DA3A66"/>
    <w:rsid w:val="00DA594F"/>
    <w:rsid w:val="00DA76FA"/>
    <w:rsid w:val="00DB09EE"/>
    <w:rsid w:val="00DB2B49"/>
    <w:rsid w:val="00DB6767"/>
    <w:rsid w:val="00DC28FE"/>
    <w:rsid w:val="00DC290C"/>
    <w:rsid w:val="00DC33B4"/>
    <w:rsid w:val="00DD4656"/>
    <w:rsid w:val="00DD6B4D"/>
    <w:rsid w:val="00DE009C"/>
    <w:rsid w:val="00DE02FC"/>
    <w:rsid w:val="00DF01DF"/>
    <w:rsid w:val="00DF2CAC"/>
    <w:rsid w:val="00E00C98"/>
    <w:rsid w:val="00E018FB"/>
    <w:rsid w:val="00E03F15"/>
    <w:rsid w:val="00E040D2"/>
    <w:rsid w:val="00E150F2"/>
    <w:rsid w:val="00E159F1"/>
    <w:rsid w:val="00E20830"/>
    <w:rsid w:val="00E21DC0"/>
    <w:rsid w:val="00E311B3"/>
    <w:rsid w:val="00E313EA"/>
    <w:rsid w:val="00E34A91"/>
    <w:rsid w:val="00E433E3"/>
    <w:rsid w:val="00E44813"/>
    <w:rsid w:val="00E5517D"/>
    <w:rsid w:val="00E62DB4"/>
    <w:rsid w:val="00E64A93"/>
    <w:rsid w:val="00E6763B"/>
    <w:rsid w:val="00E7764E"/>
    <w:rsid w:val="00E870B4"/>
    <w:rsid w:val="00E91032"/>
    <w:rsid w:val="00E92C6D"/>
    <w:rsid w:val="00E95F12"/>
    <w:rsid w:val="00EA2895"/>
    <w:rsid w:val="00EA4E51"/>
    <w:rsid w:val="00EA6A06"/>
    <w:rsid w:val="00EB58BD"/>
    <w:rsid w:val="00EC0FD3"/>
    <w:rsid w:val="00EC0FFC"/>
    <w:rsid w:val="00EC31E7"/>
    <w:rsid w:val="00ED0F55"/>
    <w:rsid w:val="00ED2E33"/>
    <w:rsid w:val="00ED3024"/>
    <w:rsid w:val="00ED4D38"/>
    <w:rsid w:val="00ED66E8"/>
    <w:rsid w:val="00ED71B6"/>
    <w:rsid w:val="00EE2F65"/>
    <w:rsid w:val="00EE38C1"/>
    <w:rsid w:val="00EF0E10"/>
    <w:rsid w:val="00EF2076"/>
    <w:rsid w:val="00EF2AFB"/>
    <w:rsid w:val="00F0386A"/>
    <w:rsid w:val="00F0393E"/>
    <w:rsid w:val="00F04BA7"/>
    <w:rsid w:val="00F077BF"/>
    <w:rsid w:val="00F1413F"/>
    <w:rsid w:val="00F23710"/>
    <w:rsid w:val="00F26F8C"/>
    <w:rsid w:val="00F31D63"/>
    <w:rsid w:val="00F41103"/>
    <w:rsid w:val="00F431FB"/>
    <w:rsid w:val="00F43923"/>
    <w:rsid w:val="00F43B20"/>
    <w:rsid w:val="00F467DA"/>
    <w:rsid w:val="00F51049"/>
    <w:rsid w:val="00F52F48"/>
    <w:rsid w:val="00F53ACB"/>
    <w:rsid w:val="00F558A9"/>
    <w:rsid w:val="00F60E46"/>
    <w:rsid w:val="00F6184E"/>
    <w:rsid w:val="00F653A4"/>
    <w:rsid w:val="00F65D99"/>
    <w:rsid w:val="00F66B05"/>
    <w:rsid w:val="00F8007E"/>
    <w:rsid w:val="00F81C8A"/>
    <w:rsid w:val="00F84805"/>
    <w:rsid w:val="00F87955"/>
    <w:rsid w:val="00F90647"/>
    <w:rsid w:val="00F92885"/>
    <w:rsid w:val="00F93A21"/>
    <w:rsid w:val="00F95C39"/>
    <w:rsid w:val="00F96904"/>
    <w:rsid w:val="00FA2B02"/>
    <w:rsid w:val="00FA4885"/>
    <w:rsid w:val="00FA4EA4"/>
    <w:rsid w:val="00FA5034"/>
    <w:rsid w:val="00FA7F4A"/>
    <w:rsid w:val="00FB1115"/>
    <w:rsid w:val="00FB4AE4"/>
    <w:rsid w:val="00FC6EE0"/>
    <w:rsid w:val="00FD5217"/>
    <w:rsid w:val="00FD694F"/>
    <w:rsid w:val="00FE2452"/>
    <w:rsid w:val="00FE31F5"/>
    <w:rsid w:val="00FE4475"/>
    <w:rsid w:val="00FE5E89"/>
    <w:rsid w:val="00FE7A02"/>
    <w:rsid w:val="00FF1AF1"/>
    <w:rsid w:val="00FF628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33FB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6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E64A93"/>
    <w:pPr>
      <w:numPr>
        <w:numId w:val="11"/>
      </w:numPr>
    </w:pPr>
    <w:rPr>
      <w:bCs w:val="0"/>
    </w:rPr>
  </w:style>
  <w:style w:type="paragraph" w:customStyle="1" w:styleId="AltHeading2">
    <w:name w:val="Alt Heading 2"/>
    <w:basedOn w:val="Heading2"/>
    <w:next w:val="BodyText"/>
    <w:qFormat/>
    <w:rsid w:val="00E64A93"/>
    <w:pPr>
      <w:numPr>
        <w:ilvl w:val="1"/>
        <w:numId w:val="11"/>
      </w:numPr>
    </w:pPr>
  </w:style>
  <w:style w:type="paragraph" w:customStyle="1" w:styleId="AltHeading3">
    <w:name w:val="Alt Heading 3"/>
    <w:basedOn w:val="Heading3"/>
    <w:next w:val="BodyText"/>
    <w:qFormat/>
    <w:rsid w:val="00E64A93"/>
    <w:pPr>
      <w:numPr>
        <w:ilvl w:val="2"/>
        <w:numId w:val="11"/>
      </w:numPr>
    </w:pPr>
  </w:style>
  <w:style w:type="paragraph" w:customStyle="1" w:styleId="AltHeading4">
    <w:name w:val="Alt Heading 4"/>
    <w:basedOn w:val="Heading4"/>
    <w:next w:val="BodyText"/>
    <w:qFormat/>
    <w:rsid w:val="00E64A93"/>
    <w:pPr>
      <w:numPr>
        <w:ilvl w:val="3"/>
        <w:numId w:val="11"/>
      </w:numPr>
    </w:pPr>
  </w:style>
  <w:style w:type="paragraph" w:styleId="Title">
    <w:name w:val="Title"/>
    <w:basedOn w:val="Normal"/>
    <w:next w:val="BodyText"/>
    <w:link w:val="TitleChar"/>
    <w:uiPriority w:val="9"/>
    <w:qFormat/>
    <w:rsid w:val="00EA2895"/>
    <w:pPr>
      <w:framePr w:w="10773" w:wrap="around" w:vAnchor="text" w:hAnchor="text" w:y="1"/>
      <w:spacing w:after="320"/>
    </w:pPr>
    <w:rPr>
      <w:rFonts w:asciiTheme="majorHAnsi" w:eastAsiaTheme="majorEastAsia" w:hAnsiTheme="majorHAnsi" w:cstheme="majorBidi"/>
      <w:b/>
      <w:color w:val="003C69" w:themeColor="accent1"/>
      <w:sz w:val="48"/>
      <w:szCs w:val="52"/>
    </w:rPr>
  </w:style>
  <w:style w:type="character" w:customStyle="1" w:styleId="TitleChar">
    <w:name w:val="Title Char"/>
    <w:basedOn w:val="DefaultParagraphFont"/>
    <w:link w:val="Title"/>
    <w:uiPriority w:val="9"/>
    <w:rsid w:val="00EA2895"/>
    <w:rPr>
      <w:rFonts w:asciiTheme="majorHAnsi" w:eastAsiaTheme="majorEastAsia" w:hAnsiTheme="majorHAnsi" w:cstheme="majorBidi"/>
      <w:b/>
      <w:color w:val="003C69" w:themeColor="accent1"/>
      <w:sz w:val="48"/>
      <w:szCs w:val="52"/>
    </w:rPr>
  </w:style>
  <w:style w:type="paragraph" w:styleId="Subtitle">
    <w:name w:val="Subtitle"/>
    <w:basedOn w:val="Title"/>
    <w:next w:val="BodyText"/>
    <w:link w:val="SubtitleChar"/>
    <w:uiPriority w:val="8"/>
    <w:qFormat/>
    <w:rsid w:val="00EA2895"/>
    <w:pPr>
      <w:framePr w:wrap="around"/>
      <w:numPr>
        <w:ilvl w:val="1"/>
      </w:numPr>
    </w:pPr>
    <w:rPr>
      <w:iCs/>
      <w:sz w:val="28"/>
      <w:szCs w:val="24"/>
    </w:rPr>
  </w:style>
  <w:style w:type="character" w:customStyle="1" w:styleId="SubtitleChar">
    <w:name w:val="Subtitle Char"/>
    <w:basedOn w:val="DefaultParagraphFont"/>
    <w:link w:val="Subtitle"/>
    <w:uiPriority w:val="8"/>
    <w:rsid w:val="00EA2895"/>
    <w:rPr>
      <w:rFonts w:asciiTheme="majorHAnsi" w:eastAsiaTheme="majorEastAsia" w:hAnsiTheme="majorHAnsi" w:cstheme="majorBidi"/>
      <w:b/>
      <w:iCs/>
      <w:color w:val="003C69" w:themeColor="accent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EE2F6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1970FA"/>
    <w:pPr>
      <w:tabs>
        <w:tab w:val="right" w:pos="9639"/>
      </w:tabs>
    </w:pPr>
    <w:rPr>
      <w:b/>
      <w:color w:val="818283" w:themeColor="accent5"/>
      <w:sz w:val="18"/>
    </w:rPr>
  </w:style>
  <w:style w:type="character" w:customStyle="1" w:styleId="FooterChar">
    <w:name w:val="Footer Char"/>
    <w:basedOn w:val="DefaultParagraphFont"/>
    <w:link w:val="Footer"/>
    <w:uiPriority w:val="13"/>
    <w:rsid w:val="00836956"/>
    <w:rPr>
      <w:b/>
      <w:color w:val="818283" w:themeColor="accent5"/>
      <w:sz w:val="18"/>
    </w:rPr>
  </w:style>
  <w:style w:type="paragraph" w:styleId="ListNumber0">
    <w:name w:val="List Number"/>
    <w:basedOn w:val="Normal"/>
    <w:uiPriority w:val="2"/>
    <w:qFormat/>
    <w:rsid w:val="00E64A93"/>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E64A93"/>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FE7A02"/>
    <w:pPr>
      <w:keepNext/>
      <w:tabs>
        <w:tab w:val="right" w:pos="9639"/>
      </w:tabs>
      <w:spacing w:before="240" w:after="120"/>
      <w:ind w:right="567"/>
    </w:pPr>
    <w:rPr>
      <w:b/>
      <w:noProof/>
    </w:rPr>
  </w:style>
  <w:style w:type="paragraph" w:styleId="TOC2">
    <w:name w:val="toc 2"/>
    <w:basedOn w:val="Normal"/>
    <w:next w:val="Normal"/>
    <w:uiPriority w:val="39"/>
    <w:rsid w:val="00B61F46"/>
    <w:pPr>
      <w:tabs>
        <w:tab w:val="right" w:pos="9639"/>
      </w:tabs>
      <w:spacing w:after="60"/>
      <w:ind w:right="567"/>
    </w:pPr>
    <w:rPr>
      <w:noProof/>
    </w:rPr>
  </w:style>
  <w:style w:type="paragraph" w:styleId="TOC3">
    <w:name w:val="toc 3"/>
    <w:basedOn w:val="Normal"/>
    <w:next w:val="Normal"/>
    <w:uiPriority w:val="39"/>
    <w:rsid w:val="00B61F46"/>
    <w:pPr>
      <w:tabs>
        <w:tab w:val="right" w:pos="9639"/>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EE2F65"/>
    <w:rPr>
      <w:rFonts w:eastAsia="Times New Roman" w:cs="Times New Roman"/>
      <w:sz w:val="20"/>
      <w:szCs w:val="16"/>
      <w:lang w:eastAsia="en-AU"/>
    </w:rPr>
  </w:style>
  <w:style w:type="paragraph" w:styleId="ListParagraph0">
    <w:name w:val="List Paragraph"/>
    <w:basedOn w:val="ListBullet0"/>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E64A9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E64A93"/>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E64A93"/>
    <w:pPr>
      <w:numPr>
        <w:numId w:val="8"/>
      </w:numPr>
      <w:spacing w:before="0"/>
    </w:pPr>
  </w:style>
  <w:style w:type="numbering" w:customStyle="1" w:styleId="ListAlpha">
    <w:name w:val="List_Alpha"/>
    <w:uiPriority w:val="99"/>
    <w:rsid w:val="00E64A93"/>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E64A93"/>
    <w:pPr>
      <w:numPr>
        <w:ilvl w:val="1"/>
      </w:numPr>
    </w:pPr>
  </w:style>
  <w:style w:type="paragraph" w:customStyle="1" w:styleId="ListAlpha3">
    <w:name w:val="List Alpha 3"/>
    <w:basedOn w:val="ListAlpha2"/>
    <w:uiPriority w:val="19"/>
    <w:rsid w:val="00E64A93"/>
    <w:pPr>
      <w:numPr>
        <w:ilvl w:val="2"/>
      </w:numPr>
    </w:pPr>
  </w:style>
  <w:style w:type="paragraph" w:customStyle="1" w:styleId="ListAlpha4">
    <w:name w:val="List Alpha 4"/>
    <w:basedOn w:val="ListAlpha3"/>
    <w:uiPriority w:val="19"/>
    <w:rsid w:val="00E64A93"/>
    <w:pPr>
      <w:numPr>
        <w:ilvl w:val="3"/>
      </w:numPr>
    </w:pPr>
  </w:style>
  <w:style w:type="paragraph" w:customStyle="1" w:styleId="ListAlpha6">
    <w:name w:val="List Alpha 6"/>
    <w:basedOn w:val="ListAlpha4"/>
    <w:uiPriority w:val="19"/>
    <w:rsid w:val="00E64A93"/>
    <w:pPr>
      <w:numPr>
        <w:ilvl w:val="5"/>
      </w:numPr>
    </w:pPr>
  </w:style>
  <w:style w:type="paragraph" w:customStyle="1" w:styleId="ListAlpha5">
    <w:name w:val="List Alpha 5"/>
    <w:basedOn w:val="ListAlpha6"/>
    <w:uiPriority w:val="19"/>
    <w:rsid w:val="00E64A93"/>
    <w:pPr>
      <w:numPr>
        <w:ilvl w:val="4"/>
      </w:numPr>
    </w:pPr>
  </w:style>
  <w:style w:type="paragraph" w:styleId="ListBullet2">
    <w:name w:val="List Bullet 2"/>
    <w:basedOn w:val="ListBullet0"/>
    <w:uiPriority w:val="19"/>
    <w:rsid w:val="00E64A93"/>
    <w:pPr>
      <w:numPr>
        <w:ilvl w:val="1"/>
      </w:numPr>
    </w:pPr>
  </w:style>
  <w:style w:type="paragraph" w:styleId="ListBullet3">
    <w:name w:val="List Bullet 3"/>
    <w:basedOn w:val="ListBullet0"/>
    <w:uiPriority w:val="19"/>
    <w:rsid w:val="00E64A93"/>
    <w:pPr>
      <w:numPr>
        <w:ilvl w:val="2"/>
      </w:numPr>
    </w:pPr>
  </w:style>
  <w:style w:type="paragraph" w:styleId="ListBullet4">
    <w:name w:val="List Bullet 4"/>
    <w:basedOn w:val="ListBullet0"/>
    <w:uiPriority w:val="19"/>
    <w:semiHidden/>
    <w:rsid w:val="00E64A93"/>
    <w:pPr>
      <w:numPr>
        <w:numId w:val="0"/>
      </w:numPr>
    </w:pPr>
  </w:style>
  <w:style w:type="paragraph" w:styleId="ListBullet5">
    <w:name w:val="List Bullet 5"/>
    <w:basedOn w:val="ListBullet0"/>
    <w:uiPriority w:val="19"/>
    <w:semiHidden/>
    <w:rsid w:val="00E64A93"/>
    <w:pPr>
      <w:numPr>
        <w:numId w:val="0"/>
      </w:numPr>
    </w:pPr>
  </w:style>
  <w:style w:type="paragraph" w:customStyle="1" w:styleId="ListBullet6">
    <w:name w:val="List Bullet 6"/>
    <w:basedOn w:val="ListBullet0"/>
    <w:uiPriority w:val="19"/>
    <w:semiHidden/>
    <w:qFormat/>
    <w:rsid w:val="00E64A93"/>
    <w:pPr>
      <w:numPr>
        <w:numId w:val="0"/>
      </w:numPr>
    </w:pPr>
  </w:style>
  <w:style w:type="paragraph" w:styleId="ListNumber2">
    <w:name w:val="List Number 2"/>
    <w:basedOn w:val="ListNumber0"/>
    <w:uiPriority w:val="19"/>
    <w:rsid w:val="00E64A93"/>
    <w:pPr>
      <w:numPr>
        <w:ilvl w:val="1"/>
      </w:numPr>
    </w:pPr>
  </w:style>
  <w:style w:type="paragraph" w:styleId="ListNumber3">
    <w:name w:val="List Number 3"/>
    <w:basedOn w:val="ListNumber0"/>
    <w:uiPriority w:val="19"/>
    <w:rsid w:val="00E64A93"/>
    <w:pPr>
      <w:numPr>
        <w:ilvl w:val="2"/>
      </w:numPr>
    </w:pPr>
  </w:style>
  <w:style w:type="paragraph" w:styleId="ListNumber4">
    <w:name w:val="List Number 4"/>
    <w:basedOn w:val="ListNumber0"/>
    <w:uiPriority w:val="19"/>
    <w:rsid w:val="00E64A93"/>
    <w:pPr>
      <w:numPr>
        <w:ilvl w:val="3"/>
      </w:numPr>
    </w:pPr>
  </w:style>
  <w:style w:type="paragraph" w:styleId="ListNumber5">
    <w:name w:val="List Number 5"/>
    <w:basedOn w:val="ListNumber0"/>
    <w:uiPriority w:val="19"/>
    <w:rsid w:val="00E64A93"/>
    <w:pPr>
      <w:numPr>
        <w:ilvl w:val="4"/>
      </w:numPr>
    </w:pPr>
  </w:style>
  <w:style w:type="paragraph" w:customStyle="1" w:styleId="ListNumber6">
    <w:name w:val="List Number 6"/>
    <w:basedOn w:val="ListNumber0"/>
    <w:uiPriority w:val="19"/>
    <w:rsid w:val="00E64A93"/>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E64A93"/>
    <w:pPr>
      <w:numPr>
        <w:numId w:val="9"/>
      </w:numPr>
    </w:pPr>
  </w:style>
  <w:style w:type="numbering" w:customStyle="1" w:styleId="ListNumberedHeadings">
    <w:name w:val="List_NumberedHeadings"/>
    <w:uiPriority w:val="99"/>
    <w:rsid w:val="00E64A93"/>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character" w:styleId="CommentReference">
    <w:name w:val="annotation reference"/>
    <w:basedOn w:val="DefaultParagraphFont"/>
    <w:uiPriority w:val="99"/>
    <w:semiHidden/>
    <w:unhideWhenUsed/>
    <w:rsid w:val="006F2FDB"/>
    <w:rPr>
      <w:sz w:val="16"/>
      <w:szCs w:val="16"/>
    </w:rPr>
  </w:style>
  <w:style w:type="paragraph" w:styleId="CommentText">
    <w:name w:val="annotation text"/>
    <w:basedOn w:val="Normal"/>
    <w:link w:val="CommentTextChar"/>
    <w:uiPriority w:val="99"/>
    <w:unhideWhenUsed/>
    <w:rsid w:val="006F2FDB"/>
    <w:rPr>
      <w:szCs w:val="20"/>
    </w:rPr>
  </w:style>
  <w:style w:type="character" w:customStyle="1" w:styleId="CommentTextChar">
    <w:name w:val="Comment Text Char"/>
    <w:basedOn w:val="DefaultParagraphFont"/>
    <w:link w:val="CommentText"/>
    <w:uiPriority w:val="99"/>
    <w:rsid w:val="006F2FDB"/>
    <w:rPr>
      <w:sz w:val="20"/>
      <w:szCs w:val="20"/>
    </w:rPr>
  </w:style>
  <w:style w:type="paragraph" w:styleId="CommentSubject">
    <w:name w:val="annotation subject"/>
    <w:basedOn w:val="CommentText"/>
    <w:next w:val="CommentText"/>
    <w:link w:val="CommentSubjectChar"/>
    <w:uiPriority w:val="99"/>
    <w:semiHidden/>
    <w:unhideWhenUsed/>
    <w:rsid w:val="006F2FDB"/>
    <w:rPr>
      <w:b/>
      <w:bCs/>
    </w:rPr>
  </w:style>
  <w:style w:type="character" w:customStyle="1" w:styleId="CommentSubjectChar">
    <w:name w:val="Comment Subject Char"/>
    <w:basedOn w:val="CommentTextChar"/>
    <w:link w:val="CommentSubject"/>
    <w:uiPriority w:val="99"/>
    <w:semiHidden/>
    <w:rsid w:val="006F2FDB"/>
    <w:rPr>
      <w:b/>
      <w:bCs/>
      <w:sz w:val="20"/>
      <w:szCs w:val="20"/>
    </w:rPr>
  </w:style>
  <w:style w:type="paragraph" w:customStyle="1" w:styleId="PortfolioBullet2">
    <w:name w:val="Portfolio_Bullet2"/>
    <w:basedOn w:val="Normal"/>
    <w:rsid w:val="007D64AD"/>
    <w:pPr>
      <w:keepLines/>
      <w:numPr>
        <w:ilvl w:val="1"/>
        <w:numId w:val="24"/>
      </w:numPr>
      <w:spacing w:after="120" w:line="300" w:lineRule="atLeast"/>
    </w:pPr>
    <w:rPr>
      <w:rFonts w:ascii="Times New Roman" w:eastAsia="Times New Roman" w:hAnsi="Times New Roman" w:cs="Times New Roman"/>
      <w:sz w:val="22"/>
      <w:szCs w:val="20"/>
    </w:rPr>
  </w:style>
  <w:style w:type="paragraph" w:customStyle="1" w:styleId="PortfolioBullet">
    <w:name w:val="Portfolio_Bullet"/>
    <w:basedOn w:val="Normal"/>
    <w:rsid w:val="007D64AD"/>
    <w:pPr>
      <w:keepLines/>
      <w:numPr>
        <w:numId w:val="24"/>
      </w:numPr>
      <w:spacing w:after="120" w:line="300" w:lineRule="atLeast"/>
    </w:pPr>
    <w:rPr>
      <w:rFonts w:ascii="Times New Roman" w:eastAsia="Times New Roman" w:hAnsi="Times New Roman" w:cs="Times New Roman"/>
      <w:sz w:val="22"/>
      <w:szCs w:val="20"/>
    </w:rPr>
  </w:style>
  <w:style w:type="paragraph" w:customStyle="1" w:styleId="PortfolioBullet3">
    <w:name w:val="Portfolio_Bullet3"/>
    <w:basedOn w:val="Normal"/>
    <w:rsid w:val="007D64AD"/>
    <w:pPr>
      <w:keepLines/>
      <w:numPr>
        <w:ilvl w:val="2"/>
        <w:numId w:val="24"/>
      </w:numPr>
      <w:spacing w:after="120" w:line="300" w:lineRule="atLeast"/>
    </w:pPr>
    <w:rPr>
      <w:rFonts w:ascii="Times New Roman" w:eastAsia="Times New Roman" w:hAnsi="Times New Roman" w:cs="Times New Roman"/>
      <w:sz w:val="22"/>
      <w:szCs w:val="20"/>
    </w:rPr>
  </w:style>
  <w:style w:type="paragraph" w:styleId="NormalWeb">
    <w:name w:val="Normal (Web)"/>
    <w:basedOn w:val="Normal"/>
    <w:uiPriority w:val="99"/>
    <w:unhideWhenUsed/>
    <w:rsid w:val="00C67FCD"/>
    <w:rPr>
      <w:rFonts w:ascii="Times New Roman" w:hAnsi="Times New Roman" w:cs="Times New Roman"/>
      <w:sz w:val="24"/>
      <w:szCs w:val="24"/>
      <w:lang w:eastAsia="en-AU"/>
    </w:rPr>
  </w:style>
  <w:style w:type="paragraph" w:styleId="FootnoteText">
    <w:name w:val="footnote text"/>
    <w:basedOn w:val="Normal"/>
    <w:link w:val="FootnoteTextChar"/>
    <w:rsid w:val="00BB443E"/>
    <w:pPr>
      <w:spacing w:before="40" w:after="40" w:line="264"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rsid w:val="00BB443E"/>
    <w:rPr>
      <w:rFonts w:ascii="Arial" w:eastAsia="Times New Roman" w:hAnsi="Arial" w:cs="Times New Roman"/>
      <w:sz w:val="18"/>
      <w:szCs w:val="20"/>
    </w:rPr>
  </w:style>
  <w:style w:type="character" w:styleId="FootnoteReference">
    <w:name w:val="footnote reference"/>
    <w:semiHidden/>
    <w:rsid w:val="00BB443E"/>
    <w:rPr>
      <w:vertAlign w:val="superscript"/>
    </w:rPr>
  </w:style>
  <w:style w:type="character" w:customStyle="1" w:styleId="UnresolvedMention1">
    <w:name w:val="Unresolved Mention1"/>
    <w:basedOn w:val="DefaultParagraphFont"/>
    <w:uiPriority w:val="99"/>
    <w:semiHidden/>
    <w:unhideWhenUsed/>
    <w:rsid w:val="00F65D99"/>
    <w:rPr>
      <w:color w:val="808080"/>
      <w:shd w:val="clear" w:color="auto" w:fill="E6E6E6"/>
    </w:rPr>
  </w:style>
  <w:style w:type="character" w:customStyle="1" w:styleId="UnresolvedMention2">
    <w:name w:val="Unresolved Mention2"/>
    <w:basedOn w:val="DefaultParagraphFont"/>
    <w:uiPriority w:val="99"/>
    <w:semiHidden/>
    <w:unhideWhenUsed/>
    <w:rsid w:val="003564F6"/>
    <w:rPr>
      <w:color w:val="808080"/>
      <w:shd w:val="clear" w:color="auto" w:fill="E6E6E6"/>
    </w:rPr>
  </w:style>
  <w:style w:type="paragraph" w:customStyle="1" w:styleId="Pa3">
    <w:name w:val="Pa3"/>
    <w:basedOn w:val="Normal"/>
    <w:next w:val="Normal"/>
    <w:uiPriority w:val="99"/>
    <w:rsid w:val="00F653A4"/>
    <w:pPr>
      <w:autoSpaceDE w:val="0"/>
      <w:autoSpaceDN w:val="0"/>
      <w:adjustRightInd w:val="0"/>
      <w:spacing w:line="181" w:lineRule="atLeast"/>
    </w:pPr>
    <w:rPr>
      <w:rFonts w:ascii="MetaOT-Norm" w:hAnsi="MetaOT-Norm"/>
      <w:sz w:val="24"/>
      <w:szCs w:val="24"/>
    </w:rPr>
  </w:style>
  <w:style w:type="paragraph" w:customStyle="1" w:styleId="Pa13">
    <w:name w:val="Pa13"/>
    <w:basedOn w:val="Normal"/>
    <w:next w:val="Normal"/>
    <w:uiPriority w:val="99"/>
    <w:rsid w:val="00F653A4"/>
    <w:pPr>
      <w:autoSpaceDE w:val="0"/>
      <w:autoSpaceDN w:val="0"/>
      <w:adjustRightInd w:val="0"/>
      <w:spacing w:line="181" w:lineRule="atLeast"/>
    </w:pPr>
    <w:rPr>
      <w:rFonts w:ascii="MetaOT-Norm" w:hAnsi="MetaOT-Norm"/>
      <w:sz w:val="24"/>
      <w:szCs w:val="24"/>
    </w:rPr>
  </w:style>
  <w:style w:type="character" w:customStyle="1" w:styleId="A7">
    <w:name w:val="A7"/>
    <w:uiPriority w:val="99"/>
    <w:rsid w:val="00F653A4"/>
    <w:rPr>
      <w:rFonts w:ascii="Apple Symbols" w:eastAsia="Apple Symbols" w:cs="Apple Symbols"/>
      <w:color w:val="808284"/>
      <w:sz w:val="18"/>
      <w:szCs w:val="18"/>
    </w:rPr>
  </w:style>
  <w:style w:type="paragraph" w:styleId="Revision">
    <w:name w:val="Revision"/>
    <w:hidden/>
    <w:uiPriority w:val="99"/>
    <w:semiHidden/>
    <w:rsid w:val="00DE009C"/>
    <w:pPr>
      <w:spacing w:before="0" w:after="0"/>
    </w:pPr>
    <w:rPr>
      <w:sz w:val="20"/>
    </w:rPr>
  </w:style>
  <w:style w:type="character" w:styleId="UnresolvedMention">
    <w:name w:val="Unresolved Mention"/>
    <w:basedOn w:val="DefaultParagraphFont"/>
    <w:uiPriority w:val="99"/>
    <w:semiHidden/>
    <w:unhideWhenUsed/>
    <w:rsid w:val="001A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MR.Cycle.Grants@tmr.ql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mr.qld.gov.au/Travel-and-transport/Cycling/Research-and-resources/Participation-and-encourag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mr.qld.gov.au/Travel-and-transport/Cycling/Research-and-resources/Participation-and-encourag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mr.qld.gov.au/Travel-and-transport/Cycling" TargetMode="External"/></Relationship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2E16-B024-45F2-BCC2-4D87B98B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8010</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Attachment 1: Priority route options analysis</vt:lpstr>
    </vt:vector>
  </TitlesOfParts>
  <Manager/>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Priority route options analysis</dc:title>
  <dc:subject/>
  <dc:creator/>
  <cp:keywords>Priority; route; analysis; Cycle; network; Local; Government; Grants; Program;</cp:keywords>
  <cp:lastModifiedBy/>
  <cp:revision>1</cp:revision>
  <dcterms:created xsi:type="dcterms:W3CDTF">2024-07-16T21:53:00Z</dcterms:created>
  <dcterms:modified xsi:type="dcterms:W3CDTF">2024-07-16T21:58:00Z</dcterms:modified>
</cp:coreProperties>
</file>